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3066" w14:textId="43d3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Межрегиональной схемы территориального развития Астанинской агломерации</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2017 года № 726.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Республики Казахстан от 16 июля 2001 года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прилагаемую Межрегиональную схему территориального развития Астанинской агломерации.</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726</w:t>
            </w:r>
          </w:p>
        </w:tc>
      </w:tr>
    </w:tbl>
    <w:bookmarkStart w:name="z9" w:id="4"/>
    <w:p>
      <w:pPr>
        <w:spacing w:after="0"/>
        <w:ind w:left="0"/>
        <w:jc w:val="left"/>
      </w:pPr>
      <w:r>
        <w:rPr>
          <w:rFonts w:ascii="Times New Roman"/>
          <w:b/>
          <w:i w:val="false"/>
          <w:color w:val="000000"/>
        </w:rPr>
        <w:t xml:space="preserve"> Межрегиональная схема территориального развития</w:t>
      </w:r>
      <w:r>
        <w:br/>
      </w:r>
      <w:r>
        <w:rPr>
          <w:rFonts w:ascii="Times New Roman"/>
          <w:b/>
          <w:i w:val="false"/>
          <w:color w:val="000000"/>
        </w:rPr>
        <w:t>Астанинской агломерации</w:t>
      </w:r>
    </w:p>
    <w:bookmarkEnd w:id="4"/>
    <w:bookmarkStart w:name="z10" w:id="5"/>
    <w:p>
      <w:pPr>
        <w:spacing w:after="0"/>
        <w:ind w:left="0"/>
        <w:jc w:val="both"/>
      </w:pPr>
      <w:r>
        <w:rPr>
          <w:rFonts w:ascii="Times New Roman"/>
          <w:b w:val="false"/>
          <w:i w:val="false"/>
          <w:color w:val="000000"/>
          <w:sz w:val="28"/>
        </w:rPr>
        <w:t xml:space="preserve">
      Настоящая Межрегиональная схема территориального развития Астанинской агломерации (далее - Межрегиональная схема Астанинской агломерации) разработана в рамках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14 декабря 2012 года "Стратегия "Казахстан - 2050": новый политический курс состоявшегося государства", постановлений Правительства Республики Казахстан от 30 декабря 2013 года </w:t>
      </w:r>
      <w:r>
        <w:rPr>
          <w:rFonts w:ascii="Times New Roman"/>
          <w:b w:val="false"/>
          <w:i w:val="false"/>
          <w:color w:val="000000"/>
          <w:sz w:val="28"/>
        </w:rPr>
        <w:t>№ 1434</w:t>
      </w:r>
      <w:r>
        <w:rPr>
          <w:rFonts w:ascii="Times New Roman"/>
          <w:b w:val="false"/>
          <w:i w:val="false"/>
          <w:color w:val="000000"/>
          <w:sz w:val="28"/>
        </w:rPr>
        <w:t xml:space="preserve"> "Об утверждении Основных положений Генеральной схемы организации территории Республики Казахстан" (далее - Основные положения Генеральной схемы) и от 28 июня 2014 года </w:t>
      </w:r>
      <w:r>
        <w:rPr>
          <w:rFonts w:ascii="Times New Roman"/>
          <w:b w:val="false"/>
          <w:i w:val="false"/>
          <w:color w:val="000000"/>
          <w:sz w:val="28"/>
        </w:rPr>
        <w:t>№ 728</w:t>
      </w:r>
      <w:r>
        <w:rPr>
          <w:rFonts w:ascii="Times New Roman"/>
          <w:b w:val="false"/>
          <w:i w:val="false"/>
          <w:color w:val="000000"/>
          <w:sz w:val="28"/>
        </w:rPr>
        <w:t xml:space="preserve"> "Об утверждении Программы развития регионов до 2020 года".</w:t>
      </w:r>
    </w:p>
    <w:bookmarkEnd w:id="5"/>
    <w:bookmarkStart w:name="z11" w:id="6"/>
    <w:p>
      <w:pPr>
        <w:spacing w:after="0"/>
        <w:ind w:left="0"/>
        <w:jc w:val="both"/>
      </w:pPr>
      <w:r>
        <w:rPr>
          <w:rFonts w:ascii="Times New Roman"/>
          <w:b w:val="false"/>
          <w:i w:val="false"/>
          <w:color w:val="000000"/>
          <w:sz w:val="28"/>
        </w:rPr>
        <w:t>
      Межрегиональная схема Астанинской агломерации разработана в соответствии с законодательством Республики Казахстан в сфере архитектурной, градостроительной и строительной деятельности, нормативными правовыми актами и нормативно-техническими документами, регулирующими санитарно-эпидемиологические, экологические, социально-экономические вопросы организации территории.</w:t>
      </w:r>
    </w:p>
    <w:bookmarkEnd w:id="6"/>
    <w:bookmarkStart w:name="z12" w:id="7"/>
    <w:p>
      <w:pPr>
        <w:spacing w:after="0"/>
        <w:ind w:left="0"/>
        <w:jc w:val="both"/>
      </w:pPr>
      <w:r>
        <w:rPr>
          <w:rFonts w:ascii="Times New Roman"/>
          <w:b w:val="false"/>
          <w:i w:val="false"/>
          <w:color w:val="000000"/>
          <w:sz w:val="28"/>
        </w:rPr>
        <w:t>
      Межрегиональная схема Астанинской агломерации является градостроительной стратегией, определяющей перспективы развития территории и ее долгосрочную потребность в инфраструктуре. Очередность реализации, источники и объемы финансирования положений Межрегиональной схемы Астанинской агломерации определяются на уровне государственных программ и программ развития территорий с учетом бюджетных возможностей.</w:t>
      </w:r>
    </w:p>
    <w:bookmarkEnd w:id="7"/>
    <w:bookmarkStart w:name="z13" w:id="8"/>
    <w:p>
      <w:pPr>
        <w:spacing w:after="0"/>
        <w:ind w:left="0"/>
        <w:jc w:val="both"/>
      </w:pPr>
      <w:r>
        <w:rPr>
          <w:rFonts w:ascii="Times New Roman"/>
          <w:b w:val="false"/>
          <w:i w:val="false"/>
          <w:color w:val="000000"/>
          <w:sz w:val="28"/>
        </w:rPr>
        <w:t>
      Основные задачи Межрегиональной схемы Астанинской агломерации:</w:t>
      </w:r>
    </w:p>
    <w:bookmarkEnd w:id="8"/>
    <w:bookmarkStart w:name="z14" w:id="9"/>
    <w:p>
      <w:pPr>
        <w:spacing w:after="0"/>
        <w:ind w:left="0"/>
        <w:jc w:val="both"/>
      </w:pPr>
      <w:r>
        <w:rPr>
          <w:rFonts w:ascii="Times New Roman"/>
          <w:b w:val="false"/>
          <w:i w:val="false"/>
          <w:color w:val="000000"/>
          <w:sz w:val="28"/>
        </w:rPr>
        <w:t>
      1) определение границ Астанинской агломерации;</w:t>
      </w:r>
    </w:p>
    <w:bookmarkEnd w:id="9"/>
    <w:bookmarkStart w:name="z15" w:id="10"/>
    <w:p>
      <w:pPr>
        <w:spacing w:after="0"/>
        <w:ind w:left="0"/>
        <w:jc w:val="both"/>
      </w:pPr>
      <w:r>
        <w:rPr>
          <w:rFonts w:ascii="Times New Roman"/>
          <w:b w:val="false"/>
          <w:i w:val="false"/>
          <w:color w:val="000000"/>
          <w:sz w:val="28"/>
        </w:rPr>
        <w:t>
      2) определение рациональной планировочной организации проектируемой территории в целях формирования оптимальных направлений развития агломерации с учетом интересов административно-территориальных единиц, входящих в ее границы;</w:t>
      </w:r>
    </w:p>
    <w:bookmarkEnd w:id="10"/>
    <w:bookmarkStart w:name="z16" w:id="11"/>
    <w:p>
      <w:pPr>
        <w:spacing w:after="0"/>
        <w:ind w:left="0"/>
        <w:jc w:val="both"/>
      </w:pPr>
      <w:r>
        <w:rPr>
          <w:rFonts w:ascii="Times New Roman"/>
          <w:b w:val="false"/>
          <w:i w:val="false"/>
          <w:color w:val="000000"/>
          <w:sz w:val="28"/>
        </w:rPr>
        <w:t>
      3) разработка комплекса обоснованных предложений по функциональному зонированию территории, совершенствованию системы расселения населения и размещению производительных сил, развитию инженерной, транспортной, социальной и рекреационной инфраструктур, защите территории от опасных техногенных и природных процессов, улучшению экологического состояния территории и охране окружающей среды.</w:t>
      </w:r>
    </w:p>
    <w:bookmarkEnd w:id="11"/>
    <w:bookmarkStart w:name="z17" w:id="12"/>
    <w:p>
      <w:pPr>
        <w:spacing w:after="0"/>
        <w:ind w:left="0"/>
        <w:jc w:val="both"/>
      </w:pPr>
      <w:r>
        <w:rPr>
          <w:rFonts w:ascii="Times New Roman"/>
          <w:b w:val="false"/>
          <w:i w:val="false"/>
          <w:color w:val="000000"/>
          <w:sz w:val="28"/>
        </w:rPr>
        <w:t xml:space="preserve">
      Межрегиональная схема Астанинской агломерации содержит проектные предложения перспективного градостроительного развития территории Астанинской агломерации на промежуточный (2020 год) и расчетный (2030 год) сроки проектирования. Основные технико-экономические показатели Межрегиональной схемы Астанинской агломерации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Межрегиональной схеме Астанинской агломерации. Перечень населенных пунктов, вошедших в зону Астанинской агломерации,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Межрегиональной схеме Астанинской агломерации.</w:t>
      </w:r>
    </w:p>
    <w:bookmarkEnd w:id="12"/>
    <w:bookmarkStart w:name="z18" w:id="13"/>
    <w:p>
      <w:pPr>
        <w:spacing w:after="0"/>
        <w:ind w:left="0"/>
        <w:jc w:val="both"/>
      </w:pPr>
      <w:r>
        <w:rPr>
          <w:rFonts w:ascii="Times New Roman"/>
          <w:b w:val="false"/>
          <w:i w:val="false"/>
          <w:color w:val="000000"/>
          <w:sz w:val="28"/>
        </w:rPr>
        <w:t xml:space="preserve">
      Проектные предложения долгосрочного развития Астанинской агломерации приведены в </w:t>
      </w:r>
      <w:r>
        <w:rPr>
          <w:rFonts w:ascii="Times New Roman"/>
          <w:b w:val="false"/>
          <w:i w:val="false"/>
          <w:color w:val="000000"/>
          <w:sz w:val="28"/>
        </w:rPr>
        <w:t>приложениях 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настоящей Межрегиональной схеме Астанинской агломерации.</w:t>
      </w:r>
    </w:p>
    <w:bookmarkEnd w:id="13"/>
    <w:bookmarkStart w:name="z19" w:id="14"/>
    <w:p>
      <w:pPr>
        <w:spacing w:after="0"/>
        <w:ind w:left="0"/>
        <w:jc w:val="left"/>
      </w:pPr>
      <w:r>
        <w:rPr>
          <w:rFonts w:ascii="Times New Roman"/>
          <w:b/>
          <w:i w:val="false"/>
          <w:color w:val="000000"/>
        </w:rPr>
        <w:t xml:space="preserve"> 1. Зонирование, градостроительное освоение и развитие территории</w:t>
      </w:r>
    </w:p>
    <w:bookmarkEnd w:id="14"/>
    <w:bookmarkStart w:name="z20" w:id="15"/>
    <w:p>
      <w:pPr>
        <w:spacing w:after="0"/>
        <w:ind w:left="0"/>
        <w:jc w:val="left"/>
      </w:pPr>
      <w:r>
        <w:rPr>
          <w:rFonts w:ascii="Times New Roman"/>
          <w:b/>
          <w:i w:val="false"/>
          <w:color w:val="000000"/>
        </w:rPr>
        <w:t xml:space="preserve"> Градостроительное освоение и развитие территории</w:t>
      </w:r>
    </w:p>
    <w:bookmarkEnd w:id="15"/>
    <w:bookmarkStart w:name="z21" w:id="16"/>
    <w:p>
      <w:pPr>
        <w:spacing w:after="0"/>
        <w:ind w:left="0"/>
        <w:jc w:val="both"/>
      </w:pPr>
      <w:r>
        <w:rPr>
          <w:rFonts w:ascii="Times New Roman"/>
          <w:b w:val="false"/>
          <w:i w:val="false"/>
          <w:color w:val="000000"/>
          <w:sz w:val="28"/>
        </w:rPr>
        <w:t>
      В территорию Астанинской агломерации входят город Астана (ядро агломерации), 3 района Акмолинской области (Аршалынский, Целиноградский, Шортандинский) и 4 округа Аккольского района Акмолинской области.</w:t>
      </w:r>
    </w:p>
    <w:bookmarkEnd w:id="16"/>
    <w:bookmarkStart w:name="z22" w:id="17"/>
    <w:p>
      <w:pPr>
        <w:spacing w:after="0"/>
        <w:ind w:left="0"/>
        <w:jc w:val="left"/>
      </w:pPr>
      <w:r>
        <w:rPr>
          <w:rFonts w:ascii="Times New Roman"/>
          <w:b/>
          <w:i w:val="false"/>
          <w:color w:val="000000"/>
        </w:rPr>
        <w:t xml:space="preserve"> Территория Астанинской агломерации</w:t>
      </w:r>
    </w:p>
    <w:bookmarkEnd w:id="17"/>
    <w:bookmarkStart w:name="z23" w:id="18"/>
    <w:p>
      <w:pPr>
        <w:spacing w:after="0"/>
        <w:ind w:left="0"/>
        <w:jc w:val="both"/>
      </w:pPr>
      <w:r>
        <w:rPr>
          <w:rFonts w:ascii="Times New Roman"/>
          <w:b w:val="false"/>
          <w:i w:val="false"/>
          <w:color w:val="000000"/>
          <w:sz w:val="28"/>
        </w:rPr>
        <w:t>
      Таблица 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4658"/>
        <w:gridCol w:w="5328"/>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 п/п</w:t>
            </w:r>
          </w:p>
          <w:bookmarkEnd w:id="19"/>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1.</w:t>
            </w:r>
          </w:p>
          <w:bookmarkEnd w:id="20"/>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2.</w:t>
            </w:r>
          </w:p>
          <w:bookmarkEnd w:id="21"/>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3.</w:t>
            </w:r>
          </w:p>
          <w:bookmarkEnd w:id="22"/>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4.</w:t>
            </w:r>
          </w:p>
          <w:bookmarkEnd w:id="23"/>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5.</w:t>
            </w:r>
          </w:p>
          <w:bookmarkEnd w:id="24"/>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 (4 округа)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2 177 </w:t>
            </w:r>
          </w:p>
        </w:tc>
      </w:tr>
    </w:tbl>
    <w:bookmarkStart w:name="z31" w:id="25"/>
    <w:p>
      <w:pPr>
        <w:spacing w:after="0"/>
        <w:ind w:left="0"/>
        <w:jc w:val="both"/>
      </w:pPr>
      <w:r>
        <w:rPr>
          <w:rFonts w:ascii="Times New Roman"/>
          <w:b w:val="false"/>
          <w:i w:val="false"/>
          <w:color w:val="000000"/>
          <w:sz w:val="28"/>
        </w:rPr>
        <w:t>
      Северная граница начинается с пересечения границ Урюпинского сельского округа и Наумовского сельского округа Аккольского района с Журавлевским сельским округом Буландынского района. Далее проходит по границе, разделяющей Урюпинский сельский округ и Наумовский сельский округ Аккольского района, далее по границе, разделяющей Даниловский сельский округ Буландынского района с Урюпинским и Кенесским сельскими округами Аккольского района, далее отклоняется на юг по границе, разделяющей Кенесский сельский округ и Жалгызкарагайский сельский округ Аккольского района.</w:t>
      </w:r>
    </w:p>
    <w:bookmarkEnd w:id="25"/>
    <w:bookmarkStart w:name="z32" w:id="26"/>
    <w:p>
      <w:pPr>
        <w:spacing w:after="0"/>
        <w:ind w:left="0"/>
        <w:jc w:val="both"/>
      </w:pPr>
      <w:r>
        <w:rPr>
          <w:rFonts w:ascii="Times New Roman"/>
          <w:b w:val="false"/>
          <w:i w:val="false"/>
          <w:color w:val="000000"/>
          <w:sz w:val="28"/>
        </w:rPr>
        <w:t>
      Восточная граница начинается с пересечения двух округов Аккольского района: Кенесского, Жалгызкарагайского и аула Азат, далее направляется на юг по границе, разделяющей Кенесский сельский округ с Новорыбинским сельским округом и округом аула Азат, далее следует на юг между Новорыбинским сельским округом и Енбекским сельским округом. Далее граница отклоняется на восток и идет вдоль границы, разделяющей Новорыбинский сельский округ Аккольского района с аульным округом Бектау и Новоселовским сельским округом Шортандинского района. Граница продолжается в том же направлении вдоль границы между Новоселовским сельским округом Шортандинского района и Карасайским аульным округом Аккольского района. Далее в точке пересечения границ Новоселовского сельского округа Шортандинского района, Карасайского аульного округа Аккольского района и Новомарковского сельского округа Ерейментауского района поворачивает на юг и идет вдоль границы, разделяющей Новомарковский и Новоселовский сельские округи. В месте пересечения границ Новоселовского сельского округа Шортандинского района, Приреченского сельского округа Целиноградского района и Новомарковского сельского округа Ерейментауского района поворачивает на юго-восток, проходит по границе, разделяющей Приреченский сельский округ Целиноградского района и Новомарковский сельский округ Ерейментауского района, и, пересекая высоковольтную линию и автомобильную трассу Астана-Павлодар, следует по руслу реки Акжар по границе, разделяющей Приреченский сельский округ Целиноградского района и Акмырзинский сельский округ Ерейментауского района. Затем проходит по границе Булаксайского, Сарабинского и Михайловского сельских округов Аршалынского района с Еркиншиликским и Аксуатским аульными округами Ерейментауского района. Далее идет на юго-восток по руслу реки Моилды и границе, разделяющей Констаниновский сельский округ Аршалынского района с Аксуатским аульным округом и Куншалаганским сельским округом Ерейментауского района. Далее отклоняется на юг, затем на юго-запад вдоль границы, разделяющей Константиновский сельский округ Аршалынского района с сельскими округами: Тельманский, Карагайлы, Есиль и Озерный Осакаровского района Карагандинской области. Далее идет вдоль границы между Анарским сельским округом Аршалынского района и Озерным сельским округом Осакаровского района, затем идет по границе между сельским округом Сункар Осакаровского района Карагандинской области и Берсуатским и Анарским сельскими округами Аршалынского района.</w:t>
      </w:r>
    </w:p>
    <w:bookmarkEnd w:id="26"/>
    <w:bookmarkStart w:name="z33" w:id="27"/>
    <w:p>
      <w:pPr>
        <w:spacing w:after="0"/>
        <w:ind w:left="0"/>
        <w:jc w:val="both"/>
      </w:pPr>
      <w:r>
        <w:rPr>
          <w:rFonts w:ascii="Times New Roman"/>
          <w:b w:val="false"/>
          <w:i w:val="false"/>
          <w:color w:val="000000"/>
          <w:sz w:val="28"/>
        </w:rPr>
        <w:t>
      Южная граница начинается с точки пересечения Берсуатского сельского округа Аршалынского района, Маржанкольского сельского округа и сельского округа Сункар Осакаровского района Карагандинской области и на запад вдоль границы между Берсуатским сельским округом Аршалынского района и Маржанкольским сельским округом Осакаровского района Карагандинской области. Далее граница в точке пересечения Берсуатского сельского округа Аршалынского района, Маржанкольского сельского района Осакаровского района и Черниговского сельского округа Нуринского района отклоняется на север и идет вдоль границы Берсуатского сельского округа Аршалынского района с Черниговским и Энтузиастским сельскими округами Нуринского района Карагандинской области. Далее граница немного отклоняется на северо-запад по границе Энтузиастского сельского округа Нуринского района Карагандинской области с Акбулакским сельским округом Аршалынского района и сельским округом имени Кабанбай батыра Целиноградского района. Граница отклоняется на юго-запад по границе Кировского сельского округа Нуринского района с аульным округом имени Рахимжана Кошкарбаева и Красноярским сельским округом Целиноградского района. Далее идет по границе между Красноярским сельским округом Целиноградского района и Пржевальским сельским округом Нуринского района Карагандинской области.</w:t>
      </w:r>
    </w:p>
    <w:bookmarkEnd w:id="27"/>
    <w:bookmarkStart w:name="z34" w:id="28"/>
    <w:p>
      <w:pPr>
        <w:spacing w:after="0"/>
        <w:ind w:left="0"/>
        <w:jc w:val="both"/>
      </w:pPr>
      <w:r>
        <w:rPr>
          <w:rFonts w:ascii="Times New Roman"/>
          <w:b w:val="false"/>
          <w:i w:val="false"/>
          <w:color w:val="000000"/>
          <w:sz w:val="28"/>
        </w:rPr>
        <w:t>
      Западная граница начинается с точки пересечения Кендибайского сельского округа Коргалжынского района, Красноярского сельского округа Целиноградского района и Пржевальского сельского округа Нуринского района Карагандинской области. Далее идет на северо-запад по границе Кендибайского сельского округа Коргалжынского района и Красноярского, Маншукского, Шалкарского сельских округов Целиноградского района. Далее идет по направлению на северо-запад по границе Сабундинского сельского округа Коргалжынского района и Оразакского сельского округа и аульного округа Родина Целиноградского района. В точке пересечения Сабундинского сельского округа Коргалжынского района, Каменского сельского округа Астраханского района и аульного округа Родина Целиноградского района граница отклоняется на северо-восток и идет по границе между Каменским сельским округом Астраханского района и аульным округом Родина Целиноградского района. Далее граница поворачивает на северо-северо-запад и идет по границе, отделяющей Николаевский сельский округ Астраханского района с аульным округом Тасты Целиноградского района. Далее граница поворачивает на северо-запад и идет по границе между Николаевским сельским округом Астраханского района и Петровским и Андреевским сельскими округами Шортандинского района, далее в том же направлении идет по границе Андреевского сельского округа Шортандинского района и Астраханского сельского округа Астраханского района. Затем идет по границе Жарсуатского сельского округа Астраханского района с Андреевским и Пригородным сельскими округами с общим направлением на северо-запад. Затем поворачивает на северо-восток и идет по границе Кызылжарского сельского округа Астраханского района с Пригородным сельским округом Шортандинского района. Далее идет на север по границе Урюпинского сельского округа Аккольского района с Кызылжарским сельским округом Астраханского района и по границе Урюпинского сельского округа с Журавлевским сельским округом Буландынского района.</w:t>
      </w:r>
    </w:p>
    <w:bookmarkEnd w:id="28"/>
    <w:bookmarkStart w:name="z35" w:id="29"/>
    <w:p>
      <w:pPr>
        <w:spacing w:after="0"/>
        <w:ind w:left="0"/>
        <w:jc w:val="left"/>
      </w:pPr>
      <w:r>
        <w:rPr>
          <w:rFonts w:ascii="Times New Roman"/>
          <w:b/>
          <w:i w:val="false"/>
          <w:color w:val="000000"/>
        </w:rPr>
        <w:t xml:space="preserve"> Зонирование планируемой территории</w:t>
      </w:r>
    </w:p>
    <w:bookmarkEnd w:id="29"/>
    <w:bookmarkStart w:name="z36" w:id="30"/>
    <w:p>
      <w:pPr>
        <w:spacing w:after="0"/>
        <w:ind w:left="0"/>
        <w:jc w:val="both"/>
      </w:pPr>
      <w:r>
        <w:rPr>
          <w:rFonts w:ascii="Times New Roman"/>
          <w:b w:val="false"/>
          <w:i w:val="false"/>
          <w:color w:val="000000"/>
          <w:sz w:val="28"/>
        </w:rPr>
        <w:t>
      Функциональное зонирование территории представляет инструмент регулирования территориального развития, где определяются состав функциональных зон, их границы, регламенты использования территории. Функциональное назначение территории понимается как преимущественный вид деятельности, для которого предназначена территория.</w:t>
      </w:r>
    </w:p>
    <w:bookmarkEnd w:id="30"/>
    <w:bookmarkStart w:name="z37" w:id="31"/>
    <w:p>
      <w:pPr>
        <w:spacing w:after="0"/>
        <w:ind w:left="0"/>
        <w:jc w:val="both"/>
      </w:pPr>
      <w:r>
        <w:rPr>
          <w:rFonts w:ascii="Times New Roman"/>
          <w:b w:val="false"/>
          <w:i w:val="false"/>
          <w:color w:val="000000"/>
          <w:sz w:val="28"/>
        </w:rPr>
        <w:t>
      Функциональное зонирование территории - это деление территории по назначению с определением целей и режимов использования выделенных зон.</w:t>
      </w:r>
    </w:p>
    <w:bookmarkEnd w:id="31"/>
    <w:bookmarkStart w:name="z38" w:id="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Основных положений Генеральной схемы функциональные зоны разделены на четыре основные группы:</w:t>
      </w:r>
    </w:p>
    <w:bookmarkEnd w:id="32"/>
    <w:bookmarkStart w:name="z39" w:id="33"/>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33"/>
    <w:bookmarkStart w:name="z40" w:id="34"/>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34"/>
    <w:bookmarkStart w:name="z41" w:id="35"/>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35"/>
    <w:bookmarkStart w:name="z42" w:id="36"/>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36"/>
    <w:bookmarkStart w:name="z43" w:id="37"/>
    <w:p>
      <w:pPr>
        <w:spacing w:after="0"/>
        <w:ind w:left="0"/>
        <w:jc w:val="both"/>
      </w:pPr>
      <w:r>
        <w:rPr>
          <w:rFonts w:ascii="Times New Roman"/>
          <w:b w:val="false"/>
          <w:i w:val="false"/>
          <w:color w:val="000000"/>
          <w:sz w:val="28"/>
        </w:rPr>
        <w:t>
      В составе каждой из вышеперечисленных зон выделены соответствующие подзоны.</w:t>
      </w:r>
    </w:p>
    <w:bookmarkEnd w:id="37"/>
    <w:p>
      <w:pPr>
        <w:spacing w:after="0"/>
        <w:ind w:left="0"/>
        <w:jc w:val="both"/>
      </w:pPr>
      <w:r>
        <w:rPr>
          <w:rFonts w:ascii="Times New Roman"/>
          <w:b/>
          <w:i w:val="false"/>
          <w:color w:val="000000"/>
          <w:sz w:val="28"/>
        </w:rPr>
        <w:t>1. Зоны интенсивного хозяйственного и градостроительного освоения и максимально допустимого искусственного преобразования природной среды</w:t>
      </w:r>
    </w:p>
    <w:bookmarkStart w:name="z45" w:id="38"/>
    <w:p>
      <w:pPr>
        <w:spacing w:after="0"/>
        <w:ind w:left="0"/>
        <w:jc w:val="both"/>
      </w:pPr>
      <w:r>
        <w:rPr>
          <w:rFonts w:ascii="Times New Roman"/>
          <w:b w:val="false"/>
          <w:i w:val="false"/>
          <w:color w:val="000000"/>
          <w:sz w:val="28"/>
        </w:rPr>
        <w:t>
      Подзона расселения</w:t>
      </w:r>
    </w:p>
    <w:bookmarkEnd w:id="38"/>
    <w:bookmarkStart w:name="z46" w:id="39"/>
    <w:p>
      <w:pPr>
        <w:spacing w:after="0"/>
        <w:ind w:left="0"/>
        <w:jc w:val="both"/>
      </w:pPr>
      <w:r>
        <w:rPr>
          <w:rFonts w:ascii="Times New Roman"/>
          <w:b w:val="false"/>
          <w:i w:val="false"/>
          <w:color w:val="000000"/>
          <w:sz w:val="28"/>
        </w:rPr>
        <w:t>
      Астанинская агломерация представляет собой моноцентричную агломерацию, включающую в себя 126 сельских населенных пунктов (далее - СНП), город Акколь и город-ядро Астану.</w:t>
      </w:r>
    </w:p>
    <w:bookmarkEnd w:id="39"/>
    <w:bookmarkStart w:name="z47" w:id="40"/>
    <w:p>
      <w:pPr>
        <w:spacing w:after="0"/>
        <w:ind w:left="0"/>
        <w:jc w:val="both"/>
      </w:pPr>
      <w:r>
        <w:rPr>
          <w:rFonts w:ascii="Times New Roman"/>
          <w:b w:val="false"/>
          <w:i w:val="false"/>
          <w:color w:val="000000"/>
          <w:sz w:val="28"/>
        </w:rPr>
        <w:t>
      Основным принципом развития территорий подзоны расселения агломерации является территориальное ограничение развития города Астаны за счет увеличения экономической плотности территории агломерации. В перспективе Астанинская агломерация позиционируется как центр высоких технологий и инноваций на базе автономной организации образования "Назарбаев Университет", медицинского кластера и специальной экономической зоны "Астана - новый город". Для увеличения экономической плотности следует создать сетевую зону роста с учетом близости и перспектив развития города Караганды и Щучинско-Боровской курортной зоны. В то же время нельзя допускать стихийного и бессистемного разрастания населенных пунктов, расположенных на проектируемой территории агломерации. В этой связи вокруг города Астаны устанавливается зона формирования "зеленого пояса", а также развития зоны рекреации. В городе Астане предполагаются развитие инновационного промышленного строительства, а также перенос части существующих производств за пределы городской черты, проведение мероприятий по реконструкции существующих населенных мест и оздоровлению окружающей среды.</w:t>
      </w:r>
    </w:p>
    <w:bookmarkEnd w:id="40"/>
    <w:bookmarkStart w:name="z48" w:id="41"/>
    <w:p>
      <w:pPr>
        <w:spacing w:after="0"/>
        <w:ind w:left="0"/>
        <w:jc w:val="both"/>
      </w:pPr>
      <w:r>
        <w:rPr>
          <w:rFonts w:ascii="Times New Roman"/>
          <w:b w:val="false"/>
          <w:i w:val="false"/>
          <w:color w:val="000000"/>
          <w:sz w:val="28"/>
        </w:rPr>
        <w:t>
      Производственные и логистические подзоны</w:t>
      </w:r>
    </w:p>
    <w:bookmarkEnd w:id="41"/>
    <w:bookmarkStart w:name="z49" w:id="42"/>
    <w:p>
      <w:pPr>
        <w:spacing w:after="0"/>
        <w:ind w:left="0"/>
        <w:jc w:val="both"/>
      </w:pPr>
      <w:r>
        <w:rPr>
          <w:rFonts w:ascii="Times New Roman"/>
          <w:b w:val="false"/>
          <w:i w:val="false"/>
          <w:color w:val="000000"/>
          <w:sz w:val="28"/>
        </w:rPr>
        <w:t>
      Производственные и логистические подзоны на территории агломерации предназначены для передислокации выносимых из города Астаны промышленных и складских предприятий, расположение которых в условиях сложившейся застройки не соответствует санитарно-гигиеническим и экологическим требованиям.</w:t>
      </w:r>
    </w:p>
    <w:bookmarkEnd w:id="42"/>
    <w:bookmarkStart w:name="z50" w:id="43"/>
    <w:p>
      <w:pPr>
        <w:spacing w:after="0"/>
        <w:ind w:left="0"/>
        <w:jc w:val="both"/>
      </w:pPr>
      <w:r>
        <w:rPr>
          <w:rFonts w:ascii="Times New Roman"/>
          <w:b w:val="false"/>
          <w:i w:val="false"/>
          <w:color w:val="000000"/>
          <w:sz w:val="28"/>
        </w:rPr>
        <w:t>
      Площадь перспективных индустриальных зон для размещения парков инновационных технологий и промышленных объектов составляет 600 гектар.</w:t>
      </w:r>
    </w:p>
    <w:bookmarkEnd w:id="43"/>
    <w:bookmarkStart w:name="z51" w:id="44"/>
    <w:p>
      <w:pPr>
        <w:spacing w:after="0"/>
        <w:ind w:left="0"/>
        <w:jc w:val="both"/>
      </w:pPr>
      <w:r>
        <w:rPr>
          <w:rFonts w:ascii="Times New Roman"/>
          <w:b w:val="false"/>
          <w:i w:val="false"/>
          <w:color w:val="000000"/>
          <w:sz w:val="28"/>
        </w:rPr>
        <w:t>
      Подзона транспортно-коммуникационных коридоров</w:t>
      </w:r>
    </w:p>
    <w:bookmarkEnd w:id="44"/>
    <w:bookmarkStart w:name="z52" w:id="45"/>
    <w:p>
      <w:pPr>
        <w:spacing w:after="0"/>
        <w:ind w:left="0"/>
        <w:jc w:val="both"/>
      </w:pPr>
      <w:r>
        <w:rPr>
          <w:rFonts w:ascii="Times New Roman"/>
          <w:b w:val="false"/>
          <w:i w:val="false"/>
          <w:color w:val="000000"/>
          <w:sz w:val="28"/>
        </w:rPr>
        <w:t>
      Подзона автомобильных дорог</w:t>
      </w:r>
    </w:p>
    <w:bookmarkEnd w:id="45"/>
    <w:bookmarkStart w:name="z53" w:id="46"/>
    <w:p>
      <w:pPr>
        <w:spacing w:after="0"/>
        <w:ind w:left="0"/>
        <w:jc w:val="both"/>
      </w:pPr>
      <w:r>
        <w:rPr>
          <w:rFonts w:ascii="Times New Roman"/>
          <w:b w:val="false"/>
          <w:i w:val="false"/>
          <w:color w:val="000000"/>
          <w:sz w:val="28"/>
        </w:rPr>
        <w:t xml:space="preserve">
      Сложившиеся транспортно-коммуникационные коридоры определили прохождение планировочных осей пространственного развития Астанинской агломерации. </w:t>
      </w:r>
    </w:p>
    <w:bookmarkEnd w:id="46"/>
    <w:bookmarkStart w:name="z54" w:id="47"/>
    <w:p>
      <w:pPr>
        <w:spacing w:after="0"/>
        <w:ind w:left="0"/>
        <w:jc w:val="both"/>
      </w:pPr>
      <w:r>
        <w:rPr>
          <w:rFonts w:ascii="Times New Roman"/>
          <w:b w:val="false"/>
          <w:i w:val="false"/>
          <w:color w:val="000000"/>
          <w:sz w:val="28"/>
        </w:rPr>
        <w:t>
      По основным транспортным коридорам в границах 25-километровой зоны (территория относительно благоприятная для расселения) определены так называемые "русла расселения", зоны повышенной градостроительной ценности, взаимоувязанные с опорной сетью населенных пунктов и перспективным транспортным каркасом Астанинской агломерации.</w:t>
      </w:r>
    </w:p>
    <w:bookmarkEnd w:id="47"/>
    <w:bookmarkStart w:name="z55" w:id="48"/>
    <w:p>
      <w:pPr>
        <w:spacing w:after="0"/>
        <w:ind w:left="0"/>
        <w:jc w:val="both"/>
      </w:pPr>
      <w:r>
        <w:rPr>
          <w:rFonts w:ascii="Times New Roman"/>
          <w:b w:val="false"/>
          <w:i w:val="false"/>
          <w:color w:val="000000"/>
          <w:sz w:val="28"/>
        </w:rPr>
        <w:t>
      Проектные площади земель автомобильных дорог общего пользования установлены согласно санитарным нормам Республики Казахстан (далее - СН РК) 3.03-02-2001 "Норма отвода земель для автомобильных дорог" (таблица 2).</w:t>
      </w:r>
    </w:p>
    <w:bookmarkEnd w:id="48"/>
    <w:bookmarkStart w:name="z56" w:id="49"/>
    <w:p>
      <w:pPr>
        <w:spacing w:after="0"/>
        <w:ind w:left="0"/>
        <w:jc w:val="left"/>
      </w:pPr>
      <w:r>
        <w:rPr>
          <w:rFonts w:ascii="Times New Roman"/>
          <w:b/>
          <w:i w:val="false"/>
          <w:color w:val="000000"/>
        </w:rPr>
        <w:t xml:space="preserve"> Ширина полос отвода для дорог</w:t>
      </w:r>
    </w:p>
    <w:bookmarkEnd w:id="49"/>
    <w:bookmarkStart w:name="z57" w:id="50"/>
    <w:p>
      <w:pPr>
        <w:spacing w:after="0"/>
        <w:ind w:left="0"/>
        <w:jc w:val="both"/>
      </w:pPr>
      <w:r>
        <w:rPr>
          <w:rFonts w:ascii="Times New Roman"/>
          <w:b w:val="false"/>
          <w:i w:val="false"/>
          <w:color w:val="000000"/>
          <w:sz w:val="28"/>
        </w:rPr>
        <w:t>
      Таблица 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1580"/>
        <w:gridCol w:w="8170"/>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Категория дороги</w:t>
            </w:r>
          </w:p>
          <w:bookmarkEnd w:id="51"/>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полос движения</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полос отвода земель для автомобильных дорог при глубине раскрытой выемки до 1 метра, м</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I</w:t>
            </w:r>
          </w:p>
          <w:bookmarkEnd w:id="52"/>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I</w:t>
            </w:r>
          </w:p>
          <w:bookmarkEnd w:id="53"/>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II</w:t>
            </w:r>
          </w:p>
          <w:bookmarkEnd w:id="54"/>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III</w:t>
            </w:r>
          </w:p>
          <w:bookmarkEnd w:id="5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IV</w:t>
            </w:r>
          </w:p>
          <w:bookmarkEnd w:id="5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V</w:t>
            </w:r>
          </w:p>
          <w:bookmarkEnd w:id="57"/>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5" w:id="58"/>
    <w:p>
      <w:pPr>
        <w:spacing w:after="0"/>
        <w:ind w:left="0"/>
        <w:jc w:val="both"/>
      </w:pPr>
      <w:r>
        <w:rPr>
          <w:rFonts w:ascii="Times New Roman"/>
          <w:b w:val="false"/>
          <w:i w:val="false"/>
          <w:color w:val="000000"/>
          <w:sz w:val="28"/>
        </w:rPr>
        <w:t>
      Примечание: Внешние откосы подлежат рекультивации и их площади следует относить к временному отводу.</w:t>
      </w:r>
    </w:p>
    <w:bookmarkEnd w:id="58"/>
    <w:bookmarkStart w:name="z66" w:id="59"/>
    <w:p>
      <w:pPr>
        <w:spacing w:after="0"/>
        <w:ind w:left="0"/>
        <w:jc w:val="both"/>
      </w:pPr>
      <w:r>
        <w:rPr>
          <w:rFonts w:ascii="Times New Roman"/>
          <w:b w:val="false"/>
          <w:i w:val="false"/>
          <w:color w:val="000000"/>
          <w:sz w:val="28"/>
        </w:rPr>
        <w:t>
      Данные территории являются зоной государственных и общественных интересов. Наличие прав собственности или владения участками в пределах зон автомобильного транспорта не является основанием для использования их в любых других целях, кроме основного функционального назначения или условно разрешенных видов деятельности.</w:t>
      </w:r>
    </w:p>
    <w:bookmarkEnd w:id="59"/>
    <w:bookmarkStart w:name="z67" w:id="60"/>
    <w:p>
      <w:pPr>
        <w:spacing w:after="0"/>
        <w:ind w:left="0"/>
        <w:jc w:val="both"/>
      </w:pPr>
      <w:r>
        <w:rPr>
          <w:rFonts w:ascii="Times New Roman"/>
          <w:b w:val="false"/>
          <w:i w:val="false"/>
          <w:color w:val="000000"/>
          <w:sz w:val="28"/>
        </w:rPr>
        <w:t>
      Подзона железных дорог. По территории Астанинской агломерации проходят два международных транспортных коридора "Алматы-Караганда-Астана-Петропавловск" и "Астана-Костанай-Челябинск-Екатеринбург".</w:t>
      </w:r>
    </w:p>
    <w:bookmarkEnd w:id="60"/>
    <w:bookmarkStart w:name="z68" w:id="61"/>
    <w:p>
      <w:pPr>
        <w:spacing w:after="0"/>
        <w:ind w:left="0"/>
        <w:jc w:val="both"/>
      </w:pPr>
      <w:r>
        <w:rPr>
          <w:rFonts w:ascii="Times New Roman"/>
          <w:b w:val="false"/>
          <w:i w:val="false"/>
          <w:color w:val="000000"/>
          <w:sz w:val="28"/>
        </w:rPr>
        <w:t>
      Согласно СН РК 3.03-17-2001 "Нормы отвода земель для железных дорог" в целях обеспечения сохранности, устойчивости, прочности железнодорожных сооружений и безопасности движения подвижных составов местными исполнительными органами устанавливаются контролируемые зоны железных дорог, не включаемые в полосу предоставления железных дорог:</w:t>
      </w:r>
    </w:p>
    <w:bookmarkEnd w:id="61"/>
    <w:bookmarkStart w:name="z69" w:id="62"/>
    <w:p>
      <w:pPr>
        <w:spacing w:after="0"/>
        <w:ind w:left="0"/>
        <w:jc w:val="both"/>
      </w:pPr>
      <w:r>
        <w:rPr>
          <w:rFonts w:ascii="Times New Roman"/>
          <w:b w:val="false"/>
          <w:i w:val="false"/>
          <w:color w:val="000000"/>
          <w:sz w:val="28"/>
        </w:rPr>
        <w:t>
      за чертой населенных пунктов - на расстоянии 50 метров от полосы предоставления железных дорог в обе стороны;</w:t>
      </w:r>
    </w:p>
    <w:bookmarkEnd w:id="62"/>
    <w:bookmarkStart w:name="z70" w:id="63"/>
    <w:p>
      <w:pPr>
        <w:spacing w:after="0"/>
        <w:ind w:left="0"/>
        <w:jc w:val="both"/>
      </w:pPr>
      <w:r>
        <w:rPr>
          <w:rFonts w:ascii="Times New Roman"/>
          <w:b w:val="false"/>
          <w:i w:val="false"/>
          <w:color w:val="000000"/>
          <w:sz w:val="28"/>
        </w:rPr>
        <w:t>
      в населенных пунктах - на расстоянии 20 метров от полосы предоставления железных дорог в обе стороны.</w:t>
      </w:r>
    </w:p>
    <w:bookmarkEnd w:id="63"/>
    <w:bookmarkStart w:name="z71" w:id="64"/>
    <w:p>
      <w:pPr>
        <w:spacing w:after="0"/>
        <w:ind w:left="0"/>
        <w:jc w:val="both"/>
      </w:pPr>
      <w:r>
        <w:rPr>
          <w:rFonts w:ascii="Times New Roman"/>
          <w:b w:val="false"/>
          <w:i w:val="false"/>
          <w:color w:val="000000"/>
          <w:sz w:val="28"/>
        </w:rPr>
        <w:t>
      Подзона сетей энергетики</w:t>
      </w:r>
    </w:p>
    <w:bookmarkEnd w:id="64"/>
    <w:bookmarkStart w:name="z72" w:id="65"/>
    <w:p>
      <w:pPr>
        <w:spacing w:after="0"/>
        <w:ind w:left="0"/>
        <w:jc w:val="both"/>
      </w:pPr>
      <w:r>
        <w:rPr>
          <w:rFonts w:ascii="Times New Roman"/>
          <w:b w:val="false"/>
          <w:i w:val="false"/>
          <w:color w:val="000000"/>
          <w:sz w:val="28"/>
        </w:rPr>
        <w:t>
      К зонам сетей энергетики относятся территории, на которых расположена энергетическая инфраструктура, в том числе электростанции, линии электропередач, подстанции, распределительные пункты и другое электросетевое хозяйство.</w:t>
      </w:r>
    </w:p>
    <w:bookmarkEnd w:id="65"/>
    <w:bookmarkStart w:name="z73" w:id="66"/>
    <w:p>
      <w:pPr>
        <w:spacing w:after="0"/>
        <w:ind w:left="0"/>
        <w:jc w:val="both"/>
      </w:pPr>
      <w:r>
        <w:rPr>
          <w:rFonts w:ascii="Times New Roman"/>
          <w:b w:val="false"/>
          <w:i w:val="false"/>
          <w:color w:val="000000"/>
          <w:sz w:val="28"/>
        </w:rPr>
        <w:t>
      К территориям сетей энергетики отнесены охранные зоны, предусмотренные санитарными правилами:</w:t>
      </w:r>
    </w:p>
    <w:bookmarkEnd w:id="66"/>
    <w:bookmarkStart w:name="z74" w:id="67"/>
    <w:p>
      <w:pPr>
        <w:spacing w:after="0"/>
        <w:ind w:left="0"/>
        <w:jc w:val="both"/>
      </w:pPr>
      <w:r>
        <w:rPr>
          <w:rFonts w:ascii="Times New Roman"/>
          <w:b w:val="false"/>
          <w:i w:val="false"/>
          <w:color w:val="000000"/>
          <w:sz w:val="28"/>
        </w:rPr>
        <w:t>
      для воздушных линий (далее - ВЛ) напряжением 220 кВ - 20 метров;</w:t>
      </w:r>
    </w:p>
    <w:bookmarkEnd w:id="67"/>
    <w:bookmarkStart w:name="z75" w:id="68"/>
    <w:p>
      <w:pPr>
        <w:spacing w:after="0"/>
        <w:ind w:left="0"/>
        <w:jc w:val="both"/>
      </w:pPr>
      <w:r>
        <w:rPr>
          <w:rFonts w:ascii="Times New Roman"/>
          <w:b w:val="false"/>
          <w:i w:val="false"/>
          <w:color w:val="000000"/>
          <w:sz w:val="28"/>
        </w:rPr>
        <w:t>
      для ВЛ напряжением 500 кВ - 30 метров;</w:t>
      </w:r>
    </w:p>
    <w:bookmarkEnd w:id="68"/>
    <w:bookmarkStart w:name="z76" w:id="69"/>
    <w:p>
      <w:pPr>
        <w:spacing w:after="0"/>
        <w:ind w:left="0"/>
        <w:jc w:val="both"/>
      </w:pPr>
      <w:r>
        <w:rPr>
          <w:rFonts w:ascii="Times New Roman"/>
          <w:b w:val="false"/>
          <w:i w:val="false"/>
          <w:color w:val="000000"/>
          <w:sz w:val="28"/>
        </w:rPr>
        <w:t>
      для ВЛ напряжением 750 кВ - 40 метров;</w:t>
      </w:r>
    </w:p>
    <w:bookmarkEnd w:id="69"/>
    <w:bookmarkStart w:name="z77" w:id="70"/>
    <w:p>
      <w:pPr>
        <w:spacing w:after="0"/>
        <w:ind w:left="0"/>
        <w:jc w:val="both"/>
      </w:pPr>
      <w:r>
        <w:rPr>
          <w:rFonts w:ascii="Times New Roman"/>
          <w:b w:val="false"/>
          <w:i w:val="false"/>
          <w:color w:val="000000"/>
          <w:sz w:val="28"/>
        </w:rPr>
        <w:t>
      для ВЛ напряжением 1150 кВ - 55 метров.</w:t>
      </w:r>
    </w:p>
    <w:bookmarkEnd w:id="70"/>
    <w:bookmarkStart w:name="z78" w:id="71"/>
    <w:p>
      <w:pPr>
        <w:spacing w:after="0"/>
        <w:ind w:left="0"/>
        <w:jc w:val="both"/>
      </w:pPr>
      <w:r>
        <w:rPr>
          <w:rFonts w:ascii="Times New Roman"/>
          <w:b w:val="false"/>
          <w:i w:val="false"/>
          <w:color w:val="000000"/>
          <w:sz w:val="28"/>
        </w:rPr>
        <w:t>
      Подзоны сетей и источников водоснабжения и канализации</w:t>
      </w:r>
    </w:p>
    <w:bookmarkEnd w:id="71"/>
    <w:bookmarkStart w:name="z79" w:id="72"/>
    <w:p>
      <w:pPr>
        <w:spacing w:after="0"/>
        <w:ind w:left="0"/>
        <w:jc w:val="both"/>
      </w:pPr>
      <w:r>
        <w:rPr>
          <w:rFonts w:ascii="Times New Roman"/>
          <w:b w:val="false"/>
          <w:i w:val="false"/>
          <w:color w:val="000000"/>
          <w:sz w:val="28"/>
        </w:rPr>
        <w:t>
      Ширину санитарно-защитной полосы водоводов, проходящих по незастроенной территории, следует принимать от крайних водоводов: при прокладке в сухих грунтах - не менее 10 м при диаметре до 1000 мм и не менее 20 м при больших диаметрах; в мокрых грунтах - не менее 50 м независимо от диаметра.</w:t>
      </w:r>
    </w:p>
    <w:bookmarkEnd w:id="72"/>
    <w:p>
      <w:pPr>
        <w:spacing w:after="0"/>
        <w:ind w:left="0"/>
        <w:jc w:val="both"/>
      </w:pPr>
      <w:r>
        <w:rPr>
          <w:rFonts w:ascii="Times New Roman"/>
          <w:b/>
          <w:i w:val="false"/>
          <w:color w:val="000000"/>
          <w:sz w:val="28"/>
        </w:rPr>
        <w:t>2. Зоны экстенсивного освоения окружающей природной среды</w:t>
      </w:r>
    </w:p>
    <w:bookmarkStart w:name="z81" w:id="73"/>
    <w:p>
      <w:pPr>
        <w:spacing w:after="0"/>
        <w:ind w:left="0"/>
        <w:jc w:val="both"/>
      </w:pPr>
      <w:r>
        <w:rPr>
          <w:rFonts w:ascii="Times New Roman"/>
          <w:b w:val="false"/>
          <w:i w:val="false"/>
          <w:color w:val="000000"/>
          <w:sz w:val="28"/>
        </w:rPr>
        <w:t>
      Акмолинская область традиционно является сельскохозяйственным регионом, специализирующимся на производстве зерновой продукции. Зона преимущественного развития сельскохозяйственного производства занимает обширные территории вокруг города Астаны и делится на ряд подзон:</w:t>
      </w:r>
    </w:p>
    <w:bookmarkEnd w:id="73"/>
    <w:bookmarkStart w:name="z82" w:id="74"/>
    <w:p>
      <w:pPr>
        <w:spacing w:after="0"/>
        <w:ind w:left="0"/>
        <w:jc w:val="both"/>
      </w:pPr>
      <w:r>
        <w:rPr>
          <w:rFonts w:ascii="Times New Roman"/>
          <w:b w:val="false"/>
          <w:i w:val="false"/>
          <w:color w:val="000000"/>
          <w:sz w:val="28"/>
        </w:rPr>
        <w:t>
      1) растениеводства;</w:t>
      </w:r>
    </w:p>
    <w:bookmarkEnd w:id="74"/>
    <w:bookmarkStart w:name="z83" w:id="75"/>
    <w:p>
      <w:pPr>
        <w:spacing w:after="0"/>
        <w:ind w:left="0"/>
        <w:jc w:val="both"/>
      </w:pPr>
      <w:r>
        <w:rPr>
          <w:rFonts w:ascii="Times New Roman"/>
          <w:b w:val="false"/>
          <w:i w:val="false"/>
          <w:color w:val="000000"/>
          <w:sz w:val="28"/>
        </w:rPr>
        <w:t>
      2) животноводства.</w:t>
      </w:r>
    </w:p>
    <w:bookmarkEnd w:id="75"/>
    <w:bookmarkStart w:name="z84" w:id="76"/>
    <w:p>
      <w:pPr>
        <w:spacing w:after="0"/>
        <w:ind w:left="0"/>
        <w:jc w:val="both"/>
      </w:pPr>
      <w:r>
        <w:rPr>
          <w:rFonts w:ascii="Times New Roman"/>
          <w:b w:val="false"/>
          <w:i w:val="false"/>
          <w:color w:val="000000"/>
          <w:sz w:val="28"/>
        </w:rPr>
        <w:t>
      Подзона растениеводства, включающая в себя пашни, многолетние насаждения, огороды, располагает обширными территориями для производства растениеводческой продукции. Зерновая продукция, производимая в агломерации, обеспечивает в полном объеме потребности жителей, а также экспортируется за пределы Республики Казахстан.</w:t>
      </w:r>
    </w:p>
    <w:bookmarkEnd w:id="76"/>
    <w:bookmarkStart w:name="z85" w:id="77"/>
    <w:p>
      <w:pPr>
        <w:spacing w:after="0"/>
        <w:ind w:left="0"/>
        <w:jc w:val="both"/>
      </w:pPr>
      <w:r>
        <w:rPr>
          <w:rFonts w:ascii="Times New Roman"/>
          <w:b w:val="false"/>
          <w:i w:val="false"/>
          <w:color w:val="000000"/>
          <w:sz w:val="28"/>
        </w:rPr>
        <w:t>
      Подзона животноводства (пастбища и сенокосы) расположена, в основном, на менее плодородных территориях, на которых нерентабельно производство продукции. На этих территориях развито кормопроизводство для животноводства, а также пастбища для выгула скота.</w:t>
      </w:r>
    </w:p>
    <w:bookmarkEnd w:id="77"/>
    <w:bookmarkStart w:name="z86" w:id="78"/>
    <w:p>
      <w:pPr>
        <w:spacing w:after="0"/>
        <w:ind w:left="0"/>
        <w:jc w:val="both"/>
      </w:pPr>
      <w:r>
        <w:rPr>
          <w:rFonts w:ascii="Times New Roman"/>
          <w:b w:val="false"/>
          <w:i w:val="false"/>
          <w:color w:val="000000"/>
          <w:sz w:val="28"/>
        </w:rPr>
        <w:t>
      Основными проблемами земель сельскохозяйственного назначения являются недоиспользование орошаемых земель и деградация пахотных земель в связи с экстенсивным использованием.</w:t>
      </w:r>
    </w:p>
    <w:bookmarkEnd w:id="78"/>
    <w:bookmarkStart w:name="z87" w:id="79"/>
    <w:p>
      <w:pPr>
        <w:spacing w:after="0"/>
        <w:ind w:left="0"/>
        <w:jc w:val="both"/>
      </w:pPr>
      <w:r>
        <w:rPr>
          <w:rFonts w:ascii="Times New Roman"/>
          <w:b w:val="false"/>
          <w:i w:val="false"/>
          <w:color w:val="000000"/>
          <w:sz w:val="28"/>
        </w:rPr>
        <w:t>
      Эффективность сельского хозяйства напрямую зависит от проводимых мероприятий по использованию мелиорации. В этой связи государственная политика по поддержанию качественного состояния орошаемых земель должна вырабатываться и проводиться в комплексе и тесном взаимодействии с другими сельскохозяйственными мероприятиями.</w:t>
      </w:r>
    </w:p>
    <w:bookmarkEnd w:id="79"/>
    <w:bookmarkStart w:name="z88" w:id="80"/>
    <w:p>
      <w:pPr>
        <w:spacing w:after="0"/>
        <w:ind w:left="0"/>
        <w:jc w:val="both"/>
      </w:pPr>
      <w:r>
        <w:rPr>
          <w:rFonts w:ascii="Times New Roman"/>
          <w:b w:val="false"/>
          <w:i w:val="false"/>
          <w:color w:val="000000"/>
          <w:sz w:val="28"/>
        </w:rPr>
        <w:t>
      Для восстановления и поддержания гумусового состояния почв необходимы внесение органических удобрений, исключение монокультуры и ведение научно обоснованных севооборотов с подсевом трав, обеспечение максимального возвращения в почву органических остатков и сохранение биологической активности почв. Кроме того, необходимы максимальное использование атмосферной влаги, проведение мероприятий по снегозадержанию и мероприятий по противодействию процессу осолонцевания почв.</w:t>
      </w:r>
    </w:p>
    <w:bookmarkEnd w:id="80"/>
    <w:bookmarkStart w:name="z89" w:id="81"/>
    <w:p>
      <w:pPr>
        <w:spacing w:after="0"/>
        <w:ind w:left="0"/>
        <w:jc w:val="both"/>
      </w:pPr>
      <w:r>
        <w:rPr>
          <w:rFonts w:ascii="Times New Roman"/>
          <w:b w:val="false"/>
          <w:i w:val="false"/>
          <w:color w:val="000000"/>
          <w:sz w:val="28"/>
        </w:rPr>
        <w:t>
      На сельскохозяйственных землях Астанинской агломерации для предотвращения дальнейшей деградации почв необходимо применение противоэрозионных агротехнических мероприятий, так как регион относится к зоне рискованного земледелия, подверженного ветровой эрозии.</w:t>
      </w:r>
    </w:p>
    <w:bookmarkEnd w:id="81"/>
    <w:bookmarkStart w:name="z90" w:id="82"/>
    <w:p>
      <w:pPr>
        <w:spacing w:after="0"/>
        <w:ind w:left="0"/>
        <w:jc w:val="both"/>
      </w:pPr>
      <w:r>
        <w:rPr>
          <w:rFonts w:ascii="Times New Roman"/>
          <w:b w:val="false"/>
          <w:i w:val="false"/>
          <w:color w:val="000000"/>
          <w:sz w:val="28"/>
        </w:rPr>
        <w:t>
      Площадь пахотных и естественных угодий Астанинской агломерации рекомендуется оставить без изменений.</w:t>
      </w:r>
    </w:p>
    <w:bookmarkEnd w:id="82"/>
    <w:bookmarkStart w:name="z91" w:id="83"/>
    <w:p>
      <w:pPr>
        <w:spacing w:after="0"/>
        <w:ind w:left="0"/>
        <w:jc w:val="both"/>
      </w:pPr>
      <w:r>
        <w:rPr>
          <w:rFonts w:ascii="Times New Roman"/>
          <w:b w:val="false"/>
          <w:i w:val="false"/>
          <w:color w:val="000000"/>
          <w:sz w:val="28"/>
        </w:rPr>
        <w:t>
      На пастбищных угодьях необходимо проводить противодефляционные мероприятия, не допускать перевыпаса и сбитости пастбищ. Основными мерами борьбы с дефляцией пастбищ являются строгое нормирование выпаса скота (особенно в весенний период), недопущение выбивания растений и распыления структуры почв, травосеяние (эспарцет, житняк, люцерна).</w:t>
      </w:r>
    </w:p>
    <w:bookmarkEnd w:id="83"/>
    <w:bookmarkStart w:name="z92" w:id="84"/>
    <w:p>
      <w:pPr>
        <w:spacing w:after="0"/>
        <w:ind w:left="0"/>
        <w:jc w:val="both"/>
      </w:pPr>
      <w:r>
        <w:rPr>
          <w:rFonts w:ascii="Times New Roman"/>
          <w:b w:val="false"/>
          <w:i w:val="false"/>
          <w:color w:val="000000"/>
          <w:sz w:val="28"/>
        </w:rPr>
        <w:t>
      В соответствии с Основными положениями Генеральной схемы в данной подзоне предлагается ограничить изъятие всех видов сельскохозяйственных земель в целях, не связанных с развитием профилирующих отраслей. Здесь максимально ограничиваются все виды производственной деятельности, отрицательно влияющие на условия развития основных отраслей хозяйства (загрязнение атмосферы, эрозия и засоление почв). Режим использования не допускает нарушения почвенного покрова, загрязнения подпочвенных вод. Предусматриваются мероприятия по мелиорации или обводнению почв.</w:t>
      </w:r>
    </w:p>
    <w:bookmarkEnd w:id="84"/>
    <w:bookmarkStart w:name="z93" w:id="85"/>
    <w:p>
      <w:pPr>
        <w:spacing w:after="0"/>
        <w:ind w:left="0"/>
        <w:jc w:val="both"/>
      </w:pPr>
      <w:r>
        <w:rPr>
          <w:rFonts w:ascii="Times New Roman"/>
          <w:b w:val="false"/>
          <w:i w:val="false"/>
          <w:color w:val="000000"/>
          <w:sz w:val="28"/>
        </w:rPr>
        <w:t>
      В границах Астанинской агломерации земли сельскохозяйственного назначения занимают 1556,7 тысяч гектар.</w:t>
      </w:r>
    </w:p>
    <w:bookmarkEnd w:id="85"/>
    <w:p>
      <w:pPr>
        <w:spacing w:after="0"/>
        <w:ind w:left="0"/>
        <w:jc w:val="both"/>
      </w:pPr>
      <w:r>
        <w:rPr>
          <w:rFonts w:ascii="Times New Roman"/>
          <w:b/>
          <w:i w:val="false"/>
          <w:color w:val="000000"/>
          <w:sz w:val="28"/>
        </w:rPr>
        <w:t>3. Зоны ограниченного хозяйственного освоения и максимально сохраняемой природной среды</w:t>
      </w:r>
    </w:p>
    <w:bookmarkStart w:name="z95" w:id="86"/>
    <w:p>
      <w:pPr>
        <w:spacing w:after="0"/>
        <w:ind w:left="0"/>
        <w:jc w:val="both"/>
      </w:pPr>
      <w:r>
        <w:rPr>
          <w:rFonts w:ascii="Times New Roman"/>
          <w:b w:val="false"/>
          <w:i w:val="false"/>
          <w:color w:val="000000"/>
          <w:sz w:val="28"/>
        </w:rPr>
        <w:t>
      В зоны ограниченного хозяйственного освоения и максимально сохраняемой природной среды Астанинской агломерации включены следующие подзоны:</w:t>
      </w:r>
    </w:p>
    <w:bookmarkEnd w:id="86"/>
    <w:bookmarkStart w:name="z96" w:id="87"/>
    <w:p>
      <w:pPr>
        <w:spacing w:after="0"/>
        <w:ind w:left="0"/>
        <w:jc w:val="both"/>
      </w:pPr>
      <w:r>
        <w:rPr>
          <w:rFonts w:ascii="Times New Roman"/>
          <w:b w:val="false"/>
          <w:i w:val="false"/>
          <w:color w:val="000000"/>
          <w:sz w:val="28"/>
        </w:rPr>
        <w:t>
      1) территории преимущественно рекреационного использования, включающие в себя ареалы длительного отдыха, санаторно-курортной деятельности;</w:t>
      </w:r>
    </w:p>
    <w:bookmarkEnd w:id="87"/>
    <w:bookmarkStart w:name="z97" w:id="88"/>
    <w:p>
      <w:pPr>
        <w:spacing w:after="0"/>
        <w:ind w:left="0"/>
        <w:jc w:val="both"/>
      </w:pPr>
      <w:r>
        <w:rPr>
          <w:rFonts w:ascii="Times New Roman"/>
          <w:b w:val="false"/>
          <w:i w:val="false"/>
          <w:color w:val="000000"/>
          <w:sz w:val="28"/>
        </w:rPr>
        <w:t>
      2) территории, на которых расположены исторические памятники и сооружения;</w:t>
      </w:r>
    </w:p>
    <w:bookmarkEnd w:id="88"/>
    <w:bookmarkStart w:name="z98" w:id="89"/>
    <w:p>
      <w:pPr>
        <w:spacing w:after="0"/>
        <w:ind w:left="0"/>
        <w:jc w:val="both"/>
      </w:pPr>
      <w:r>
        <w:rPr>
          <w:rFonts w:ascii="Times New Roman"/>
          <w:b w:val="false"/>
          <w:i w:val="false"/>
          <w:color w:val="000000"/>
          <w:sz w:val="28"/>
        </w:rPr>
        <w:t>
      3) "зеленый пояс" и "зеленые клинья".</w:t>
      </w:r>
    </w:p>
    <w:bookmarkEnd w:id="89"/>
    <w:bookmarkStart w:name="z99" w:id="90"/>
    <w:p>
      <w:pPr>
        <w:spacing w:after="0"/>
        <w:ind w:left="0"/>
        <w:jc w:val="both"/>
      </w:pPr>
      <w:r>
        <w:rPr>
          <w:rFonts w:ascii="Times New Roman"/>
          <w:b w:val="false"/>
          <w:i w:val="false"/>
          <w:color w:val="000000"/>
          <w:sz w:val="28"/>
        </w:rPr>
        <w:t>
      Основным принципом использования территорий ограниченного хозяйственного освоения является установление режима, не допускающего развития и размещения на них промышленных или сельскохозяйственных производств, других видов эксплуатации природных ресурсов, способных нанести значительный вред естественному или культурному ландшафту.</w:t>
      </w:r>
    </w:p>
    <w:bookmarkEnd w:id="90"/>
    <w:bookmarkStart w:name="z100" w:id="91"/>
    <w:p>
      <w:pPr>
        <w:spacing w:after="0"/>
        <w:ind w:left="0"/>
        <w:jc w:val="both"/>
      </w:pPr>
      <w:r>
        <w:rPr>
          <w:rFonts w:ascii="Times New Roman"/>
          <w:b w:val="false"/>
          <w:i w:val="false"/>
          <w:color w:val="000000"/>
          <w:sz w:val="28"/>
        </w:rPr>
        <w:t>
      В Астанинской агломерации имеются зоны кратковременного отдыха, расположенные вдоль рек Нура и Есиль, в пределах 30-километровой зоны от города Астаны, а также зона санаторно-курортной деятельности на реликтовых лесных массивах Аккольского района, которые являются естественным продолжением лесных массивов Щучинско-Боровской курортной зоны.</w:t>
      </w:r>
    </w:p>
    <w:bookmarkEnd w:id="91"/>
    <w:bookmarkStart w:name="z101" w:id="92"/>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bookmarkEnd w:id="92"/>
    <w:bookmarkStart w:name="z102" w:id="93"/>
    <w:p>
      <w:pPr>
        <w:spacing w:after="0"/>
        <w:ind w:left="0"/>
        <w:jc w:val="both"/>
      </w:pPr>
      <w:r>
        <w:rPr>
          <w:rFonts w:ascii="Times New Roman"/>
          <w:b w:val="false"/>
          <w:i w:val="false"/>
          <w:color w:val="000000"/>
          <w:sz w:val="28"/>
        </w:rPr>
        <w:t>
      На территории Астанинской агломерации расположено 118 объектов историко-культурного наследия.</w:t>
      </w:r>
    </w:p>
    <w:bookmarkEnd w:id="93"/>
    <w:bookmarkStart w:name="z103" w:id="94"/>
    <w:p>
      <w:pPr>
        <w:spacing w:after="0"/>
        <w:ind w:left="0"/>
        <w:jc w:val="both"/>
      </w:pPr>
      <w:r>
        <w:rPr>
          <w:rFonts w:ascii="Times New Roman"/>
          <w:b w:val="false"/>
          <w:i w:val="false"/>
          <w:color w:val="000000"/>
          <w:sz w:val="28"/>
        </w:rPr>
        <w:t>
      На территории подзоны расположения исторических памятников и сооружений следует осуществлять охрану памятников природы и культуры, ограничивать городское и промышленное строительство, не допускать проведения мероприятий, которые могут нарушить эстетический облик исторических памятников и сооружений.</w:t>
      </w:r>
    </w:p>
    <w:bookmarkEnd w:id="94"/>
    <w:bookmarkStart w:name="z104" w:id="95"/>
    <w:p>
      <w:pPr>
        <w:spacing w:after="0"/>
        <w:ind w:left="0"/>
        <w:jc w:val="both"/>
      </w:pPr>
      <w:r>
        <w:rPr>
          <w:rFonts w:ascii="Times New Roman"/>
          <w:b w:val="false"/>
          <w:i w:val="false"/>
          <w:color w:val="000000"/>
          <w:sz w:val="28"/>
        </w:rPr>
        <w:t>
      В селе Акмол расположен памятный музей, посвященный жертвам репрессий 30-х годов "АЛЖИР", где находились жены репрессированных политических деятелей.</w:t>
      </w:r>
    </w:p>
    <w:bookmarkEnd w:id="95"/>
    <w:bookmarkStart w:name="z105" w:id="96"/>
    <w:p>
      <w:pPr>
        <w:spacing w:after="0"/>
        <w:ind w:left="0"/>
        <w:jc w:val="both"/>
      </w:pPr>
      <w:r>
        <w:rPr>
          <w:rFonts w:ascii="Times New Roman"/>
          <w:b w:val="false"/>
          <w:i w:val="false"/>
          <w:color w:val="000000"/>
          <w:sz w:val="28"/>
        </w:rPr>
        <w:t>
      "Зеленый пояс"</w:t>
      </w:r>
    </w:p>
    <w:bookmarkEnd w:id="96"/>
    <w:bookmarkStart w:name="z106" w:id="97"/>
    <w:p>
      <w:pPr>
        <w:spacing w:after="0"/>
        <w:ind w:left="0"/>
        <w:jc w:val="both"/>
      </w:pPr>
      <w:r>
        <w:rPr>
          <w:rFonts w:ascii="Times New Roman"/>
          <w:b w:val="false"/>
          <w:i w:val="false"/>
          <w:color w:val="000000"/>
          <w:sz w:val="28"/>
        </w:rPr>
        <w:t>
      Для улучшения экологической обстановки и микроклимата, увеличения биологического разнообразия региона создан "зеленый пояс" вокруг города Астаны, который ежегодно увеличивается в размерах.</w:t>
      </w:r>
    </w:p>
    <w:bookmarkEnd w:id="97"/>
    <w:p>
      <w:pPr>
        <w:spacing w:after="0"/>
        <w:ind w:left="0"/>
        <w:jc w:val="both"/>
      </w:pPr>
      <w:r>
        <w:rPr>
          <w:rFonts w:ascii="Times New Roman"/>
          <w:b/>
          <w:i w:val="false"/>
          <w:color w:val="000000"/>
          <w:sz w:val="28"/>
        </w:rPr>
        <w:t>4. Зоны с особыми регламентами хозяйственной деятельности</w:t>
      </w:r>
    </w:p>
    <w:bookmarkStart w:name="z108" w:id="98"/>
    <w:p>
      <w:pPr>
        <w:spacing w:after="0"/>
        <w:ind w:left="0"/>
        <w:jc w:val="both"/>
      </w:pPr>
      <w:r>
        <w:rPr>
          <w:rFonts w:ascii="Times New Roman"/>
          <w:b w:val="false"/>
          <w:i w:val="false"/>
          <w:color w:val="000000"/>
          <w:sz w:val="28"/>
        </w:rPr>
        <w:t>
      В эту категорию включены:</w:t>
      </w:r>
    </w:p>
    <w:bookmarkEnd w:id="98"/>
    <w:bookmarkStart w:name="z109" w:id="99"/>
    <w:p>
      <w:pPr>
        <w:spacing w:after="0"/>
        <w:ind w:left="0"/>
        <w:jc w:val="both"/>
      </w:pPr>
      <w:r>
        <w:rPr>
          <w:rFonts w:ascii="Times New Roman"/>
          <w:b w:val="false"/>
          <w:i w:val="false"/>
          <w:color w:val="000000"/>
          <w:sz w:val="28"/>
        </w:rPr>
        <w:t>
      1) зоны охраны объектов историко-культурного наследия (памятников истории и культуры);</w:t>
      </w:r>
    </w:p>
    <w:bookmarkEnd w:id="99"/>
    <w:bookmarkStart w:name="z110" w:id="100"/>
    <w:p>
      <w:pPr>
        <w:spacing w:after="0"/>
        <w:ind w:left="0"/>
        <w:jc w:val="both"/>
      </w:pPr>
      <w:r>
        <w:rPr>
          <w:rFonts w:ascii="Times New Roman"/>
          <w:b w:val="false"/>
          <w:i w:val="false"/>
          <w:color w:val="000000"/>
          <w:sz w:val="28"/>
        </w:rPr>
        <w:t>
      2) территории с возможным радиоактивным загрязнением, на которых необходим постоянный радиометрический контроль;</w:t>
      </w:r>
    </w:p>
    <w:bookmarkEnd w:id="100"/>
    <w:bookmarkStart w:name="z111" w:id="101"/>
    <w:p>
      <w:pPr>
        <w:spacing w:after="0"/>
        <w:ind w:left="0"/>
        <w:jc w:val="both"/>
      </w:pPr>
      <w:r>
        <w:rPr>
          <w:rFonts w:ascii="Times New Roman"/>
          <w:b w:val="false"/>
          <w:i w:val="false"/>
          <w:color w:val="000000"/>
          <w:sz w:val="28"/>
        </w:rPr>
        <w:t>
      3) зоны санитарной вредности от крупных промышленных и сельскохозяйственных предприятий;</w:t>
      </w:r>
    </w:p>
    <w:bookmarkEnd w:id="101"/>
    <w:bookmarkStart w:name="z112" w:id="102"/>
    <w:p>
      <w:pPr>
        <w:spacing w:after="0"/>
        <w:ind w:left="0"/>
        <w:jc w:val="both"/>
      </w:pPr>
      <w:r>
        <w:rPr>
          <w:rFonts w:ascii="Times New Roman"/>
          <w:b w:val="false"/>
          <w:i w:val="false"/>
          <w:color w:val="000000"/>
          <w:sz w:val="28"/>
        </w:rPr>
        <w:t>
      4) сады, болота, месторождения полезных ископаемых;</w:t>
      </w:r>
    </w:p>
    <w:bookmarkEnd w:id="102"/>
    <w:bookmarkStart w:name="z113" w:id="103"/>
    <w:p>
      <w:pPr>
        <w:spacing w:after="0"/>
        <w:ind w:left="0"/>
        <w:jc w:val="both"/>
      </w:pPr>
      <w:r>
        <w:rPr>
          <w:rFonts w:ascii="Times New Roman"/>
          <w:b w:val="false"/>
          <w:i w:val="false"/>
          <w:color w:val="000000"/>
          <w:sz w:val="28"/>
        </w:rPr>
        <w:t>
      5) территории с нарушенной геологической средой;</w:t>
      </w:r>
    </w:p>
    <w:bookmarkEnd w:id="103"/>
    <w:bookmarkStart w:name="z114" w:id="104"/>
    <w:p>
      <w:pPr>
        <w:spacing w:after="0"/>
        <w:ind w:left="0"/>
        <w:jc w:val="both"/>
      </w:pPr>
      <w:r>
        <w:rPr>
          <w:rFonts w:ascii="Times New Roman"/>
          <w:b w:val="false"/>
          <w:i w:val="false"/>
          <w:color w:val="000000"/>
          <w:sz w:val="28"/>
        </w:rPr>
        <w:t>
      6) территории, по которым проходят объекты, представляющие опасность возникновения чрезвычайных ситуаций (магистральные газо- и/или нефтепроводы и другие объекты);</w:t>
      </w:r>
    </w:p>
    <w:bookmarkEnd w:id="104"/>
    <w:bookmarkStart w:name="z115" w:id="105"/>
    <w:p>
      <w:pPr>
        <w:spacing w:after="0"/>
        <w:ind w:left="0"/>
        <w:jc w:val="both"/>
      </w:pPr>
      <w:r>
        <w:rPr>
          <w:rFonts w:ascii="Times New Roman"/>
          <w:b w:val="false"/>
          <w:i w:val="false"/>
          <w:color w:val="000000"/>
          <w:sz w:val="28"/>
        </w:rPr>
        <w:t>
      7) водоохранные зоны.</w:t>
      </w:r>
    </w:p>
    <w:bookmarkEnd w:id="105"/>
    <w:bookmarkStart w:name="z116" w:id="106"/>
    <w:p>
      <w:pPr>
        <w:spacing w:after="0"/>
        <w:ind w:left="0"/>
        <w:jc w:val="both"/>
      </w:pPr>
      <w:r>
        <w:rPr>
          <w:rFonts w:ascii="Times New Roman"/>
          <w:b w:val="false"/>
          <w:i w:val="false"/>
          <w:color w:val="000000"/>
          <w:sz w:val="28"/>
        </w:rPr>
        <w:t xml:space="preserve">
      Территории водного фонда </w:t>
      </w:r>
    </w:p>
    <w:bookmarkEnd w:id="106"/>
    <w:bookmarkStart w:name="z117" w:id="107"/>
    <w:p>
      <w:pPr>
        <w:spacing w:after="0"/>
        <w:ind w:left="0"/>
        <w:jc w:val="both"/>
      </w:pPr>
      <w:r>
        <w:rPr>
          <w:rFonts w:ascii="Times New Roman"/>
          <w:b w:val="false"/>
          <w:i w:val="false"/>
          <w:color w:val="000000"/>
          <w:sz w:val="28"/>
        </w:rPr>
        <w:t>
      Водоохранные зоны и полосы для водных объектов на территории Астанинской агломерации установлены согласно действующим нормативным правовым актам.</w:t>
      </w:r>
    </w:p>
    <w:bookmarkEnd w:id="107"/>
    <w:bookmarkStart w:name="z118" w:id="108"/>
    <w:p>
      <w:pPr>
        <w:spacing w:after="0"/>
        <w:ind w:left="0"/>
        <w:jc w:val="both"/>
      </w:pPr>
      <w:r>
        <w:rPr>
          <w:rFonts w:ascii="Times New Roman"/>
          <w:b w:val="false"/>
          <w:i w:val="false"/>
          <w:color w:val="000000"/>
          <w:sz w:val="28"/>
        </w:rPr>
        <w:t xml:space="preserve">
      Постановлением акимата Акмолинской области от 7 декабря 2011 года № А-11/492 установлена водоохранная зона реки Есиль: </w:t>
      </w:r>
    </w:p>
    <w:bookmarkEnd w:id="108"/>
    <w:bookmarkStart w:name="z119" w:id="109"/>
    <w:p>
      <w:pPr>
        <w:spacing w:after="0"/>
        <w:ind w:left="0"/>
        <w:jc w:val="both"/>
      </w:pPr>
      <w:r>
        <w:rPr>
          <w:rFonts w:ascii="Times New Roman"/>
          <w:b w:val="false"/>
          <w:i w:val="false"/>
          <w:color w:val="000000"/>
          <w:sz w:val="28"/>
        </w:rPr>
        <w:t>
      1) водоохранная зона - 500-1000 м;</w:t>
      </w:r>
    </w:p>
    <w:bookmarkEnd w:id="109"/>
    <w:bookmarkStart w:name="z120" w:id="110"/>
    <w:p>
      <w:pPr>
        <w:spacing w:after="0"/>
        <w:ind w:left="0"/>
        <w:jc w:val="both"/>
      </w:pPr>
      <w:r>
        <w:rPr>
          <w:rFonts w:ascii="Times New Roman"/>
          <w:b w:val="false"/>
          <w:i w:val="false"/>
          <w:color w:val="000000"/>
          <w:sz w:val="28"/>
        </w:rPr>
        <w:t>
      2) водоохранная полоса - 50-100 м.</w:t>
      </w:r>
    </w:p>
    <w:bookmarkEnd w:id="110"/>
    <w:bookmarkStart w:name="z121" w:id="111"/>
    <w:p>
      <w:pPr>
        <w:spacing w:after="0"/>
        <w:ind w:left="0"/>
        <w:jc w:val="left"/>
      </w:pPr>
      <w:r>
        <w:rPr>
          <w:rFonts w:ascii="Times New Roman"/>
          <w:b/>
          <w:i w:val="false"/>
          <w:color w:val="000000"/>
        </w:rPr>
        <w:t xml:space="preserve"> Минимальная ширина водоохранных полос</w:t>
      </w:r>
    </w:p>
    <w:bookmarkEnd w:id="111"/>
    <w:bookmarkStart w:name="z122" w:id="112"/>
    <w:p>
      <w:pPr>
        <w:spacing w:after="0"/>
        <w:ind w:left="0"/>
        <w:jc w:val="both"/>
      </w:pPr>
      <w:r>
        <w:rPr>
          <w:rFonts w:ascii="Times New Roman"/>
          <w:b w:val="false"/>
          <w:i w:val="false"/>
          <w:color w:val="000000"/>
          <w:sz w:val="28"/>
        </w:rPr>
        <w:t>
      Таблица 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3380"/>
        <w:gridCol w:w="2292"/>
        <w:gridCol w:w="3107"/>
      </w:tblGrid>
      <w:tr>
        <w:trPr>
          <w:trHeight w:val="30" w:hRule="atLeast"/>
        </w:trPr>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Виды угодий, прилегающих к берегам водных объектов</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ширина водоохранной полосы (метр) при крутизне склонов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от берега (нулевой уклон)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к берегу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градусов</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градусов</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Пашня</w:t>
            </w:r>
          </w:p>
          <w:bookmarkEnd w:id="114"/>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Луга, сенокосы</w:t>
            </w:r>
          </w:p>
          <w:bookmarkEnd w:id="115"/>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Лес, кустарник</w:t>
            </w:r>
          </w:p>
          <w:bookmarkEnd w:id="116"/>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Прочее (неудобья)</w:t>
            </w:r>
          </w:p>
          <w:bookmarkEnd w:id="117"/>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0" w:id="118"/>
    <w:p>
      <w:pPr>
        <w:spacing w:after="0"/>
        <w:ind w:left="0"/>
        <w:jc w:val="both"/>
      </w:pPr>
      <w:r>
        <w:rPr>
          <w:rFonts w:ascii="Times New Roman"/>
          <w:b w:val="false"/>
          <w:i w:val="false"/>
          <w:color w:val="000000"/>
          <w:sz w:val="28"/>
        </w:rPr>
        <w:t>
      В пределах водоохранных зон запрещаются:</w:t>
      </w:r>
    </w:p>
    <w:bookmarkEnd w:id="118"/>
    <w:bookmarkStart w:name="z131" w:id="119"/>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119"/>
    <w:bookmarkStart w:name="z132" w:id="120"/>
    <w:p>
      <w:pPr>
        <w:spacing w:after="0"/>
        <w:ind w:left="0"/>
        <w:jc w:val="both"/>
      </w:pP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города Астаны и Акмолинской области на основании согласованной и утвержденной проектной документации;</w:t>
      </w:r>
    </w:p>
    <w:bookmarkEnd w:id="120"/>
    <w:bookmarkStart w:name="z133" w:id="121"/>
    <w:p>
      <w:pPr>
        <w:spacing w:after="0"/>
        <w:ind w:left="0"/>
        <w:jc w:val="both"/>
      </w:pP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121"/>
    <w:bookmarkStart w:name="z134" w:id="122"/>
    <w:p>
      <w:pPr>
        <w:spacing w:after="0"/>
        <w:ind w:left="0"/>
        <w:jc w:val="both"/>
      </w:pP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122"/>
    <w:bookmarkStart w:name="z135" w:id="123"/>
    <w:p>
      <w:pPr>
        <w:spacing w:after="0"/>
        <w:ind w:left="0"/>
        <w:jc w:val="both"/>
      </w:pP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123"/>
    <w:bookmarkStart w:name="z136" w:id="124"/>
    <w:p>
      <w:pPr>
        <w:spacing w:after="0"/>
        <w:ind w:left="0"/>
        <w:jc w:val="both"/>
      </w:pP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124"/>
    <w:bookmarkStart w:name="z137" w:id="125"/>
    <w:p>
      <w:pPr>
        <w:spacing w:after="0"/>
        <w:ind w:left="0"/>
        <w:jc w:val="both"/>
      </w:pP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ядохимикатов.</w:t>
      </w:r>
    </w:p>
    <w:bookmarkEnd w:id="125"/>
    <w:bookmarkStart w:name="z138" w:id="126"/>
    <w:p>
      <w:pPr>
        <w:spacing w:after="0"/>
        <w:ind w:left="0"/>
        <w:jc w:val="both"/>
      </w:pPr>
      <w:r>
        <w:rPr>
          <w:rFonts w:ascii="Times New Roman"/>
          <w:b w:val="false"/>
          <w:i w:val="false"/>
          <w:color w:val="000000"/>
          <w:sz w:val="28"/>
        </w:rPr>
        <w:t>
      При регулировании развития территории агломерации также необходимо учитывать необходимость защиты территории, подверженной чрезвычайным ситуациям природного и техногенного характера.</w:t>
      </w:r>
    </w:p>
    <w:bookmarkEnd w:id="126"/>
    <w:bookmarkStart w:name="z139" w:id="127"/>
    <w:p>
      <w:pPr>
        <w:spacing w:after="0"/>
        <w:ind w:left="0"/>
        <w:jc w:val="both"/>
      </w:pPr>
      <w:r>
        <w:rPr>
          <w:rFonts w:ascii="Times New Roman"/>
          <w:b w:val="false"/>
          <w:i w:val="false"/>
          <w:color w:val="000000"/>
          <w:sz w:val="28"/>
        </w:rPr>
        <w:t>
      Определение градостроительных ограничений</w:t>
      </w:r>
    </w:p>
    <w:bookmarkEnd w:id="127"/>
    <w:bookmarkStart w:name="z140" w:id="128"/>
    <w:p>
      <w:pPr>
        <w:spacing w:after="0"/>
        <w:ind w:left="0"/>
        <w:jc w:val="both"/>
      </w:pPr>
      <w:r>
        <w:rPr>
          <w:rFonts w:ascii="Times New Roman"/>
          <w:b w:val="false"/>
          <w:i w:val="false"/>
          <w:color w:val="000000"/>
          <w:sz w:val="28"/>
        </w:rPr>
        <w:t>
      Астанинская агломерация находится в зоне возможного подтопления паводковыми водами в весенний период снеготаяния. Для предотвращения возможного подтопления проведены превентивные мероприятия вокруг города Астаны, построена водозащитная дамба с юго-восточной части города Астаны.</w:t>
      </w:r>
    </w:p>
    <w:bookmarkEnd w:id="128"/>
    <w:bookmarkStart w:name="z141" w:id="129"/>
    <w:p>
      <w:pPr>
        <w:spacing w:after="0"/>
        <w:ind w:left="0"/>
        <w:jc w:val="both"/>
      </w:pPr>
      <w:r>
        <w:rPr>
          <w:rFonts w:ascii="Times New Roman"/>
          <w:b w:val="false"/>
          <w:i w:val="false"/>
          <w:color w:val="000000"/>
          <w:sz w:val="28"/>
        </w:rPr>
        <w:t>
      Ввиду опасности подтопления паводковыми водами Межрегиональной схемой Астанинской агломерации предусмотрено переселение населения из сел Шнет и Аганас Целиноградского района в села Акмол и Косшы Целиноградского района.</w:t>
      </w:r>
    </w:p>
    <w:bookmarkEnd w:id="129"/>
    <w:bookmarkStart w:name="z142" w:id="130"/>
    <w:p>
      <w:pPr>
        <w:spacing w:after="0"/>
        <w:ind w:left="0"/>
        <w:jc w:val="both"/>
      </w:pPr>
      <w:r>
        <w:rPr>
          <w:rFonts w:ascii="Times New Roman"/>
          <w:b w:val="false"/>
          <w:i w:val="false"/>
          <w:color w:val="000000"/>
          <w:sz w:val="28"/>
        </w:rPr>
        <w:t>
      Также предусмотрено проведение инженерно-геологических мероприятий по углублению и трассировке поймы русла реки Есиль для предотвращения возможного подтопления прилегающих территорий.</w:t>
      </w:r>
    </w:p>
    <w:bookmarkEnd w:id="130"/>
    <w:bookmarkStart w:name="z143" w:id="131"/>
    <w:p>
      <w:pPr>
        <w:spacing w:after="0"/>
        <w:ind w:left="0"/>
        <w:jc w:val="both"/>
      </w:pPr>
      <w:r>
        <w:rPr>
          <w:rFonts w:ascii="Times New Roman"/>
          <w:b w:val="false"/>
          <w:i w:val="false"/>
          <w:color w:val="000000"/>
          <w:sz w:val="28"/>
        </w:rPr>
        <w:t>
      К другим опасным физико-геологическим процессам, встречающимся на территории Астанинской агломерации, относятся просадочные явления, оврагообразование, засоление, эрозии, суффозии и другие.</w:t>
      </w:r>
    </w:p>
    <w:bookmarkEnd w:id="131"/>
    <w:bookmarkStart w:name="z144" w:id="132"/>
    <w:p>
      <w:pPr>
        <w:spacing w:after="0"/>
        <w:ind w:left="0"/>
        <w:jc w:val="both"/>
      </w:pPr>
      <w:r>
        <w:rPr>
          <w:rFonts w:ascii="Times New Roman"/>
          <w:b w:val="false"/>
          <w:i w:val="false"/>
          <w:color w:val="000000"/>
          <w:sz w:val="28"/>
        </w:rPr>
        <w:t>
      План мероприятий по устойчивому развитию Астанинской агломерации от чрезвычайных ситуаций (далее - ЧС):</w:t>
      </w:r>
    </w:p>
    <w:bookmarkEnd w:id="132"/>
    <w:bookmarkStart w:name="z145" w:id="133"/>
    <w:p>
      <w:pPr>
        <w:spacing w:after="0"/>
        <w:ind w:left="0"/>
        <w:jc w:val="both"/>
      </w:pPr>
      <w:r>
        <w:rPr>
          <w:rFonts w:ascii="Times New Roman"/>
          <w:b w:val="false"/>
          <w:i w:val="false"/>
          <w:color w:val="000000"/>
          <w:sz w:val="28"/>
        </w:rPr>
        <w:t>
      1) мониторинг окружающей среды, анализ риска жизнедеятельности населения и прогнозирования ЧС;</w:t>
      </w:r>
    </w:p>
    <w:bookmarkEnd w:id="133"/>
    <w:bookmarkStart w:name="z146" w:id="134"/>
    <w:p>
      <w:pPr>
        <w:spacing w:after="0"/>
        <w:ind w:left="0"/>
        <w:jc w:val="both"/>
      </w:pPr>
      <w:r>
        <w:rPr>
          <w:rFonts w:ascii="Times New Roman"/>
          <w:b w:val="false"/>
          <w:i w:val="false"/>
          <w:color w:val="000000"/>
          <w:sz w:val="28"/>
        </w:rPr>
        <w:t>
      2) принятие решений о целесообразности проведения мероприятий защиты;</w:t>
      </w:r>
    </w:p>
    <w:bookmarkEnd w:id="134"/>
    <w:bookmarkStart w:name="z147" w:id="135"/>
    <w:p>
      <w:pPr>
        <w:spacing w:after="0"/>
        <w:ind w:left="0"/>
        <w:jc w:val="both"/>
      </w:pPr>
      <w:r>
        <w:rPr>
          <w:rFonts w:ascii="Times New Roman"/>
          <w:b w:val="false"/>
          <w:i w:val="false"/>
          <w:color w:val="000000"/>
          <w:sz w:val="28"/>
        </w:rPr>
        <w:t>
      3) рациональное распределение средств на превентивные меры по снижению риска и уменьшению масштабов ЧС;</w:t>
      </w:r>
    </w:p>
    <w:bookmarkEnd w:id="135"/>
    <w:bookmarkStart w:name="z148" w:id="136"/>
    <w:p>
      <w:pPr>
        <w:spacing w:after="0"/>
        <w:ind w:left="0"/>
        <w:jc w:val="both"/>
      </w:pPr>
      <w:r>
        <w:rPr>
          <w:rFonts w:ascii="Times New Roman"/>
          <w:b w:val="false"/>
          <w:i w:val="false"/>
          <w:color w:val="000000"/>
          <w:sz w:val="28"/>
        </w:rPr>
        <w:t>
      4) осуществление превентивных мер по снижению риска ЧС и уменьшению их последствий;</w:t>
      </w:r>
    </w:p>
    <w:bookmarkEnd w:id="136"/>
    <w:bookmarkStart w:name="z149" w:id="137"/>
    <w:p>
      <w:pPr>
        <w:spacing w:after="0"/>
        <w:ind w:left="0"/>
        <w:jc w:val="both"/>
      </w:pPr>
      <w:r>
        <w:rPr>
          <w:rFonts w:ascii="Times New Roman"/>
          <w:b w:val="false"/>
          <w:i w:val="false"/>
          <w:color w:val="000000"/>
          <w:sz w:val="28"/>
        </w:rPr>
        <w:t>
      5) проведение аварийно-спасательных и восстановительных работ при ЧС.</w:t>
      </w:r>
    </w:p>
    <w:bookmarkEnd w:id="137"/>
    <w:bookmarkStart w:name="z150" w:id="138"/>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bookmarkEnd w:id="138"/>
    <w:bookmarkStart w:name="z151" w:id="139"/>
    <w:p>
      <w:pPr>
        <w:spacing w:after="0"/>
        <w:ind w:left="0"/>
        <w:jc w:val="both"/>
      </w:pPr>
      <w:r>
        <w:rPr>
          <w:rFonts w:ascii="Times New Roman"/>
          <w:b w:val="false"/>
          <w:i w:val="false"/>
          <w:color w:val="000000"/>
          <w:sz w:val="28"/>
        </w:rPr>
        <w:t>
      Необходимо провести мониторинг планируемых к реализации крупных инфраструктурных проектов, а также проектов, направленных на разработку недр, установить наличие или отсутствие на осваиваемых территориях учтенных памятников истории и культуры.</w:t>
      </w:r>
    </w:p>
    <w:bookmarkEnd w:id="139"/>
    <w:bookmarkStart w:name="z152" w:id="140"/>
    <w:p>
      <w:pPr>
        <w:spacing w:after="0"/>
        <w:ind w:left="0"/>
        <w:jc w:val="both"/>
      </w:pPr>
      <w:r>
        <w:rPr>
          <w:rFonts w:ascii="Times New Roman"/>
          <w:b w:val="false"/>
          <w:i w:val="false"/>
          <w:color w:val="000000"/>
          <w:sz w:val="28"/>
        </w:rPr>
        <w:t>
      Таким образом, в каждой функциональной зоне установлен свой особый режим использования территории, который необходимо строго соблюдать как при разработке проектного плана, так и при реализации проектных предложений.</w:t>
      </w:r>
    </w:p>
    <w:bookmarkEnd w:id="140"/>
    <w:bookmarkStart w:name="z153" w:id="141"/>
    <w:p>
      <w:pPr>
        <w:spacing w:after="0"/>
        <w:ind w:left="0"/>
        <w:jc w:val="both"/>
      </w:pPr>
      <w:r>
        <w:rPr>
          <w:rFonts w:ascii="Times New Roman"/>
          <w:b w:val="false"/>
          <w:i w:val="false"/>
          <w:color w:val="000000"/>
          <w:sz w:val="28"/>
        </w:rPr>
        <w:t>
      Функциональное зонирование территории и выявленные градостроительные регламенты легли в основу проектных предложений территориального развития Астанинской агломерации.</w:t>
      </w:r>
    </w:p>
    <w:bookmarkEnd w:id="141"/>
    <w:bookmarkStart w:name="z154" w:id="142"/>
    <w:p>
      <w:pPr>
        <w:spacing w:after="0"/>
        <w:ind w:left="0"/>
        <w:jc w:val="both"/>
      </w:pPr>
      <w:r>
        <w:rPr>
          <w:rFonts w:ascii="Times New Roman"/>
          <w:b w:val="false"/>
          <w:i w:val="false"/>
          <w:color w:val="000000"/>
          <w:sz w:val="28"/>
        </w:rPr>
        <w:t>
      Административно-территориальное деление агломерации представлено аульными округами, на территории которых находятся СНП. Например, в Целиноградском районе на 1 сельский округ приходится 2,94 населенных пункта, Шортандинском районе - 2,42, Аршалынском - 2,75 и Аккольском (4 округа) - 4,0.</w:t>
      </w:r>
    </w:p>
    <w:bookmarkEnd w:id="142"/>
    <w:bookmarkStart w:name="z155" w:id="143"/>
    <w:p>
      <w:pPr>
        <w:spacing w:after="0"/>
        <w:ind w:left="0"/>
        <w:jc w:val="both"/>
      </w:pPr>
      <w:r>
        <w:rPr>
          <w:rFonts w:ascii="Times New Roman"/>
          <w:b w:val="false"/>
          <w:i w:val="false"/>
          <w:color w:val="000000"/>
          <w:sz w:val="28"/>
        </w:rPr>
        <w:t>
      В изучаемую территорию вошли всего 127 СНП в составе 46 сельских округов и город Астана (ядро агломерации). Общая территория агломерации составляет 2177 тысяч гектар (таблица 4).</w:t>
      </w:r>
    </w:p>
    <w:bookmarkEnd w:id="143"/>
    <w:bookmarkStart w:name="z156" w:id="144"/>
    <w:p>
      <w:pPr>
        <w:spacing w:after="0"/>
        <w:ind w:left="0"/>
        <w:jc w:val="both"/>
      </w:pPr>
      <w:r>
        <w:rPr>
          <w:rFonts w:ascii="Times New Roman"/>
          <w:b w:val="false"/>
          <w:i w:val="false"/>
          <w:color w:val="000000"/>
          <w:sz w:val="28"/>
        </w:rPr>
        <w:t>
      В радиусе 30 км от ядра агломерации - города Астаны находятся 9 сельских округов Целиноградского, 4 сельских округа Аршалынского районов и 1 сельский округ Шортандинского района. В радиусе 60 км соотношение сельских округов районов меняется: на Целиноградский район приходится 7 округов и частично территории аульного округа имени Рахимжана Кошкарбаева, Максимовского сельского округа и села Акмол; 7 округов Аршалынского и 7 округов Шортандинского района. За пределами 60 км радиуса находятся 5 сельских округов Аршалынского района (Берсуатский, Анарский, Турген, Константиновский, Акбулакский), 4 округа Шортандиского района (Андреевский, Пригородный, Новокубанский и Петровский), а также 4 округа Аккольского района (Енбекский, Кенесский, Урюпинский, Аккольский).</w:t>
      </w:r>
    </w:p>
    <w:bookmarkEnd w:id="144"/>
    <w:bookmarkStart w:name="z157" w:id="145"/>
    <w:p>
      <w:pPr>
        <w:spacing w:after="0"/>
        <w:ind w:left="0"/>
        <w:jc w:val="both"/>
      </w:pPr>
      <w:r>
        <w:rPr>
          <w:rFonts w:ascii="Times New Roman"/>
          <w:b w:val="false"/>
          <w:i w:val="false"/>
          <w:color w:val="000000"/>
          <w:sz w:val="28"/>
        </w:rPr>
        <w:t>
      Если рассматривать каким образом распределились СНП вокруг ядра агломерации, то видно, что больше всего в радиусе 30 км находятся СНП Целиноградского района (32 СНП), 3 СНП - Шортандинского и 7 СНП Аршалынского района. В 60 км от города Астаны расположены уже 20 СНП Целиноградского района, 15 - Аршалынского и 15 - Шортандинского районов.</w:t>
      </w:r>
    </w:p>
    <w:bookmarkEnd w:id="145"/>
    <w:bookmarkStart w:name="z158" w:id="146"/>
    <w:p>
      <w:pPr>
        <w:spacing w:after="0"/>
        <w:ind w:left="0"/>
        <w:jc w:val="both"/>
      </w:pPr>
      <w:r>
        <w:rPr>
          <w:rFonts w:ascii="Times New Roman"/>
          <w:b w:val="false"/>
          <w:i w:val="false"/>
          <w:color w:val="000000"/>
          <w:sz w:val="28"/>
        </w:rPr>
        <w:t>
      Таким образом, из 127 СНП разрабатываемой территории 95 или 74,8 % находятся от ядра агломерации в 30-60 км, то есть в часовой доступности. Из схемы административно-территориального деления видно, что из четырех районных центров село Акмол находится в радиусе 30 км, поселки Аршалы и Шортанды в радиусе 60 км и за пределами 60 км радиуса - город Акколь.</w:t>
      </w:r>
    </w:p>
    <w:bookmarkEnd w:id="146"/>
    <w:bookmarkStart w:name="z159" w:id="147"/>
    <w:p>
      <w:pPr>
        <w:spacing w:after="0"/>
        <w:ind w:left="0"/>
        <w:jc w:val="left"/>
      </w:pPr>
      <w:r>
        <w:rPr>
          <w:rFonts w:ascii="Times New Roman"/>
          <w:b/>
          <w:i w:val="false"/>
          <w:color w:val="000000"/>
        </w:rPr>
        <w:t xml:space="preserve"> Административно-территориальное деление сельских районов агломерации</w:t>
      </w:r>
    </w:p>
    <w:bookmarkEnd w:id="147"/>
    <w:bookmarkStart w:name="z160" w:id="148"/>
    <w:p>
      <w:pPr>
        <w:spacing w:after="0"/>
        <w:ind w:left="0"/>
        <w:jc w:val="both"/>
      </w:pPr>
      <w:r>
        <w:rPr>
          <w:rFonts w:ascii="Times New Roman"/>
          <w:b w:val="false"/>
          <w:i w:val="false"/>
          <w:color w:val="000000"/>
          <w:sz w:val="28"/>
        </w:rPr>
        <w:t>
      Таблица 4</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1569"/>
        <w:gridCol w:w="3372"/>
        <w:gridCol w:w="4582"/>
      </w:tblGrid>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 п/п</w:t>
            </w:r>
          </w:p>
          <w:bookmarkEnd w:id="149"/>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округов</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1.</w:t>
            </w:r>
          </w:p>
          <w:bookmarkEnd w:id="150"/>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2.</w:t>
            </w:r>
          </w:p>
          <w:bookmarkEnd w:id="151"/>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3.</w:t>
            </w:r>
          </w:p>
          <w:bookmarkEnd w:id="152"/>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4.</w:t>
            </w:r>
          </w:p>
          <w:bookmarkEnd w:id="153"/>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Итого</w:t>
            </w:r>
          </w:p>
          <w:bookmarkEnd w:id="154"/>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bookmarkStart w:name="z167" w:id="155"/>
    <w:p>
      <w:pPr>
        <w:spacing w:after="0"/>
        <w:ind w:left="0"/>
        <w:jc w:val="both"/>
      </w:pPr>
      <w:r>
        <w:rPr>
          <w:rFonts w:ascii="Times New Roman"/>
          <w:b w:val="false"/>
          <w:i w:val="false"/>
          <w:color w:val="000000"/>
          <w:sz w:val="28"/>
        </w:rPr>
        <w:t>
      Климат. Изучаемая территория отличается малым количеством осадков, обилием тепла и света. Жаркое лето требует защиты зданий и сооружений от излишней солнечной энергии, а холодная зима характеризуется продолжительным отопительным сезоном. В среднем отопительный сезон длится 210 дней. Засушливое лето с сильными суховейными ветрами негативно влияет на производство сельскохозяйственной продукции.</w:t>
      </w:r>
    </w:p>
    <w:bookmarkEnd w:id="155"/>
    <w:bookmarkStart w:name="z168" w:id="156"/>
    <w:p>
      <w:pPr>
        <w:spacing w:after="0"/>
        <w:ind w:left="0"/>
        <w:jc w:val="both"/>
      </w:pPr>
      <w:r>
        <w:rPr>
          <w:rFonts w:ascii="Times New Roman"/>
          <w:b w:val="false"/>
          <w:i w:val="false"/>
          <w:color w:val="000000"/>
          <w:sz w:val="28"/>
        </w:rPr>
        <w:t>
      Территория Астанинской агломерации относится к вододефицитной. Поверхностные воды недостаточны для необходимого объема полива овощей и водопоя скота. Ресурсы поверхностных вод в пределах агломерации оцениваются в средний по водности год в количестве 384,0 тысяч м</w:t>
      </w:r>
      <w:r>
        <w:rPr>
          <w:rFonts w:ascii="Times New Roman"/>
          <w:b w:val="false"/>
          <w:i w:val="false"/>
          <w:color w:val="000000"/>
          <w:vertAlign w:val="superscript"/>
        </w:rPr>
        <w:t>3</w:t>
      </w:r>
      <w:r>
        <w:rPr>
          <w:rFonts w:ascii="Times New Roman"/>
          <w:b w:val="false"/>
          <w:i w:val="false"/>
          <w:color w:val="000000"/>
          <w:sz w:val="28"/>
        </w:rPr>
        <w:t>/сут. (140,0 млн. м</w:t>
      </w:r>
      <w:r>
        <w:rPr>
          <w:rFonts w:ascii="Times New Roman"/>
          <w:b w:val="false"/>
          <w:i w:val="false"/>
          <w:color w:val="000000"/>
          <w:vertAlign w:val="superscript"/>
        </w:rPr>
        <w:t>3</w:t>
      </w:r>
      <w:r>
        <w:rPr>
          <w:rFonts w:ascii="Times New Roman"/>
          <w:b w:val="false"/>
          <w:i w:val="false"/>
          <w:color w:val="000000"/>
          <w:sz w:val="28"/>
        </w:rPr>
        <w:t>/год), в маловодные годы - 104 тысяч м</w:t>
      </w:r>
      <w:r>
        <w:rPr>
          <w:rFonts w:ascii="Times New Roman"/>
          <w:b w:val="false"/>
          <w:i w:val="false"/>
          <w:color w:val="000000"/>
          <w:vertAlign w:val="superscript"/>
        </w:rPr>
        <w:t>3</w:t>
      </w:r>
      <w:r>
        <w:rPr>
          <w:rFonts w:ascii="Times New Roman"/>
          <w:b w:val="false"/>
          <w:i w:val="false"/>
          <w:color w:val="000000"/>
          <w:sz w:val="28"/>
        </w:rPr>
        <w:t>/сут. (38,0 млн. м</w:t>
      </w:r>
      <w:r>
        <w:rPr>
          <w:rFonts w:ascii="Times New Roman"/>
          <w:b w:val="false"/>
          <w:i w:val="false"/>
          <w:color w:val="000000"/>
          <w:vertAlign w:val="superscript"/>
        </w:rPr>
        <w:t>3</w:t>
      </w:r>
      <w:r>
        <w:rPr>
          <w:rFonts w:ascii="Times New Roman"/>
          <w:b w:val="false"/>
          <w:i w:val="false"/>
          <w:color w:val="000000"/>
          <w:sz w:val="28"/>
        </w:rPr>
        <w:t>/год).</w:t>
      </w:r>
    </w:p>
    <w:bookmarkEnd w:id="156"/>
    <w:bookmarkStart w:name="z169" w:id="157"/>
    <w:p>
      <w:pPr>
        <w:spacing w:after="0"/>
        <w:ind w:left="0"/>
        <w:jc w:val="both"/>
      </w:pPr>
      <w:r>
        <w:rPr>
          <w:rFonts w:ascii="Times New Roman"/>
          <w:b w:val="false"/>
          <w:i w:val="false"/>
          <w:color w:val="000000"/>
          <w:sz w:val="28"/>
        </w:rPr>
        <w:t>
      Рельеф. Рассматриваемая территория занимает западную окраину Казахского мелкосопочника. Это холмистая равнина с высотными отметками 300-400 метров над уровнем моря. С точки зрения градостроительства рельеф является достаточно благоприятным. Отличительная черта поверхности - большое количество бессточных понижений (степные блюдца), что в местах размещения населенных пунктов создает проблему создания стока вод и ливневой канализации.</w:t>
      </w:r>
    </w:p>
    <w:bookmarkEnd w:id="157"/>
    <w:bookmarkStart w:name="z170" w:id="158"/>
    <w:p>
      <w:pPr>
        <w:spacing w:after="0"/>
        <w:ind w:left="0"/>
        <w:jc w:val="both"/>
      </w:pPr>
      <w:r>
        <w:rPr>
          <w:rFonts w:ascii="Times New Roman"/>
          <w:b w:val="false"/>
          <w:i w:val="false"/>
          <w:color w:val="000000"/>
          <w:sz w:val="28"/>
        </w:rPr>
        <w:t>
      Характеристика расселения населения и демография. Наибольшее количество населенных пунктов наблюдается в Целиноградском районе. Следует отметить, что за пределами часовой доступности находятся несколько крупных сельских округов, например, в Шортандинском районе - Андреевский, Петровский, Пригородный и Новокубанский, Аршалынском районе - Берсуатский, Анарский и Константиновский, Целиноградском районе - только часть Краноярского сельского округа, Аккольском районе - Кенесский и Урюпинский округи. На территории сельских округов исследуемой территории функционируют сельскохозяйственные формирования, промышленные предприятия, учреждения здравоохранения, образования и культуры.</w:t>
      </w:r>
    </w:p>
    <w:bookmarkEnd w:id="158"/>
    <w:bookmarkStart w:name="z171" w:id="159"/>
    <w:p>
      <w:pPr>
        <w:spacing w:after="0"/>
        <w:ind w:left="0"/>
        <w:jc w:val="both"/>
      </w:pPr>
      <w:r>
        <w:rPr>
          <w:rFonts w:ascii="Times New Roman"/>
          <w:b w:val="false"/>
          <w:i w:val="false"/>
          <w:color w:val="000000"/>
          <w:sz w:val="28"/>
        </w:rPr>
        <w:t>
      22 % населения разрабатываемой территории работают в сельском хозяйстве, в том числе удельный вес населения, занятого в сельском хозяйстве Целиноградского района, составляет 27 %, Шортандинского района - 12 %, Аршалынского - 11 %, Аккольского района - 13 %.</w:t>
      </w:r>
    </w:p>
    <w:bookmarkEnd w:id="159"/>
    <w:bookmarkStart w:name="z172" w:id="160"/>
    <w:p>
      <w:pPr>
        <w:spacing w:after="0"/>
        <w:ind w:left="0"/>
        <w:jc w:val="both"/>
      </w:pPr>
      <w:r>
        <w:rPr>
          <w:rFonts w:ascii="Times New Roman"/>
          <w:b w:val="false"/>
          <w:i w:val="false"/>
          <w:color w:val="000000"/>
          <w:sz w:val="28"/>
        </w:rPr>
        <w:t>
      Если рассматривать СНП по размерам в зависимости от проживающих, то заметно неравномерное распределение в зоне агломерации. Крупные СНП с числом проживающих более 6000 человек на разрабатываемой территории находятся в непосредственной близости с ядром агломерации (Талапкер, Акмол, Караоткел, Косшы) и только поселки Шортанды и Аршалы в радиусе 60 км, удельный вес крупных поселений вокруг города Астаны не превышает 5 %. Определенный потенциал имеют СНП с численностью от 3000 до 5000 человек, таких на разрабатываемой территории - 5 (аул Жибек Жолы, аул Кабанбай батыра, село Каражар, село Софиевка, аул Бозайгыр). Однако, удельный вес небольших по размеру сельских поселений, где проживает менее 400 человек, составляет чуть более 35 %. Подобная концентрация СНП и населения характерна для моноцентрической агломерации.</w:t>
      </w:r>
    </w:p>
    <w:bookmarkEnd w:id="160"/>
    <w:bookmarkStart w:name="z173" w:id="161"/>
    <w:p>
      <w:pPr>
        <w:spacing w:after="0"/>
        <w:ind w:left="0"/>
        <w:jc w:val="left"/>
      </w:pPr>
      <w:r>
        <w:rPr>
          <w:rFonts w:ascii="Times New Roman"/>
          <w:b/>
          <w:i w:val="false"/>
          <w:color w:val="000000"/>
        </w:rPr>
        <w:t xml:space="preserve"> 2.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значения</w:t>
      </w:r>
    </w:p>
    <w:bookmarkEnd w:id="161"/>
    <w:bookmarkStart w:name="z174" w:id="162"/>
    <w:p>
      <w:pPr>
        <w:spacing w:after="0"/>
        <w:ind w:left="0"/>
        <w:jc w:val="left"/>
      </w:pPr>
      <w:r>
        <w:rPr>
          <w:rFonts w:ascii="Times New Roman"/>
          <w:b/>
          <w:i w:val="false"/>
          <w:color w:val="000000"/>
        </w:rPr>
        <w:t xml:space="preserve"> Меры совершенствования системы расселения населения</w:t>
      </w:r>
    </w:p>
    <w:bookmarkEnd w:id="162"/>
    <w:bookmarkStart w:name="z175" w:id="163"/>
    <w:p>
      <w:pPr>
        <w:spacing w:after="0"/>
        <w:ind w:left="0"/>
        <w:jc w:val="both"/>
      </w:pPr>
      <w:r>
        <w:rPr>
          <w:rFonts w:ascii="Times New Roman"/>
          <w:b w:val="false"/>
          <w:i w:val="false"/>
          <w:color w:val="000000"/>
          <w:sz w:val="28"/>
        </w:rPr>
        <w:t>
      Прогноз формирования системы расселения основывался на следующих предположениях:</w:t>
      </w:r>
    </w:p>
    <w:bookmarkEnd w:id="163"/>
    <w:bookmarkStart w:name="z176" w:id="164"/>
    <w:p>
      <w:pPr>
        <w:spacing w:after="0"/>
        <w:ind w:left="0"/>
        <w:jc w:val="both"/>
      </w:pPr>
      <w:r>
        <w:rPr>
          <w:rFonts w:ascii="Times New Roman"/>
          <w:b w:val="false"/>
          <w:i w:val="false"/>
          <w:color w:val="000000"/>
          <w:sz w:val="28"/>
        </w:rPr>
        <w:t>
      1) плавное снижение концентрации населения в столице за счет сокращения миграционных потоков;</w:t>
      </w:r>
    </w:p>
    <w:bookmarkEnd w:id="164"/>
    <w:bookmarkStart w:name="z177" w:id="165"/>
    <w:p>
      <w:pPr>
        <w:spacing w:after="0"/>
        <w:ind w:left="0"/>
        <w:jc w:val="both"/>
      </w:pPr>
      <w:r>
        <w:rPr>
          <w:rFonts w:ascii="Times New Roman"/>
          <w:b w:val="false"/>
          <w:i w:val="false"/>
          <w:color w:val="000000"/>
          <w:sz w:val="28"/>
        </w:rPr>
        <w:t>
      2) развитие субурбанизационных процессов в пригородной территории.</w:t>
      </w:r>
    </w:p>
    <w:bookmarkEnd w:id="165"/>
    <w:bookmarkStart w:name="z178" w:id="166"/>
    <w:p>
      <w:pPr>
        <w:spacing w:after="0"/>
        <w:ind w:left="0"/>
        <w:jc w:val="both"/>
      </w:pPr>
      <w:r>
        <w:rPr>
          <w:rFonts w:ascii="Times New Roman"/>
          <w:b w:val="false"/>
          <w:i w:val="false"/>
          <w:color w:val="000000"/>
          <w:sz w:val="28"/>
        </w:rPr>
        <w:t>
      Для этого необходимо:</w:t>
      </w:r>
    </w:p>
    <w:bookmarkEnd w:id="166"/>
    <w:bookmarkStart w:name="z179" w:id="167"/>
    <w:p>
      <w:pPr>
        <w:spacing w:after="0"/>
        <w:ind w:left="0"/>
        <w:jc w:val="both"/>
      </w:pPr>
      <w:r>
        <w:rPr>
          <w:rFonts w:ascii="Times New Roman"/>
          <w:b w:val="false"/>
          <w:i w:val="false"/>
          <w:color w:val="000000"/>
          <w:sz w:val="28"/>
        </w:rPr>
        <w:t>
      1) обеспечить современный формат субурбанизации развития пригородов, в первую очередь, это касается жилищной и транспортной инфраструктуры;</w:t>
      </w:r>
    </w:p>
    <w:bookmarkEnd w:id="167"/>
    <w:bookmarkStart w:name="z180" w:id="168"/>
    <w:p>
      <w:pPr>
        <w:spacing w:after="0"/>
        <w:ind w:left="0"/>
        <w:jc w:val="both"/>
      </w:pPr>
      <w:r>
        <w:rPr>
          <w:rFonts w:ascii="Times New Roman"/>
          <w:b w:val="false"/>
          <w:i w:val="false"/>
          <w:color w:val="000000"/>
          <w:sz w:val="28"/>
        </w:rPr>
        <w:t>
      2) предложить развитую производственную инфраструктуру для развития индустрии и, соответственно, создания рабочих мест;</w:t>
      </w:r>
    </w:p>
    <w:bookmarkEnd w:id="168"/>
    <w:bookmarkStart w:name="z181" w:id="169"/>
    <w:p>
      <w:pPr>
        <w:spacing w:after="0"/>
        <w:ind w:left="0"/>
        <w:jc w:val="both"/>
      </w:pPr>
      <w:r>
        <w:rPr>
          <w:rFonts w:ascii="Times New Roman"/>
          <w:b w:val="false"/>
          <w:i w:val="false"/>
          <w:color w:val="000000"/>
          <w:sz w:val="28"/>
        </w:rPr>
        <w:t>
      3) обеспечить в урбанизированной зоне условия, сопоставимые со столицей по качеству жизни для населения. Ареалами размещения населения являются перспективные населенные пункты в руслах расселения, размещенных вдоль въездных магистралей, имеющие соответствующий социально-экономический потенциал.</w:t>
      </w:r>
    </w:p>
    <w:bookmarkEnd w:id="169"/>
    <w:bookmarkStart w:name="z182" w:id="170"/>
    <w:p>
      <w:pPr>
        <w:spacing w:after="0"/>
        <w:ind w:left="0"/>
        <w:jc w:val="both"/>
      </w:pPr>
      <w:r>
        <w:rPr>
          <w:rFonts w:ascii="Times New Roman"/>
          <w:b w:val="false"/>
          <w:i w:val="false"/>
          <w:color w:val="000000"/>
          <w:sz w:val="28"/>
        </w:rPr>
        <w:t>
      К 2030 году на территории агломерации помимо существующего города Акколя планируется развитие 3 малых городов-спутников:</w:t>
      </w:r>
    </w:p>
    <w:bookmarkEnd w:id="170"/>
    <w:bookmarkStart w:name="z183" w:id="171"/>
    <w:p>
      <w:pPr>
        <w:spacing w:after="0"/>
        <w:ind w:left="0"/>
        <w:jc w:val="both"/>
      </w:pPr>
      <w:r>
        <w:rPr>
          <w:rFonts w:ascii="Times New Roman"/>
          <w:b w:val="false"/>
          <w:i w:val="false"/>
          <w:color w:val="000000"/>
          <w:sz w:val="28"/>
        </w:rPr>
        <w:t>
      1) это объединение поселков Шортанды, Степное, Дамса, Научный в малый город. В настоящее время численность населения более 10 тысяч человек, а расстояние между наиболее отдаленными поселками менее 5 км. Самый высокий (86,5 единиц на 1000 человек) среди трех районов агломерационной зоны уровень плотности бизнеса. Преобладание в кластере несельскохозяйственных сфер занятости населения: 23,3 % - промышленность, 48,7 % - услуги широкого спектра. Доля трудовой миграции из поселка Шортанды в город Астана низкая - 13 %</w:t>
      </w:r>
      <w:r>
        <w:rPr>
          <w:rFonts w:ascii="Times New Roman"/>
          <w:b w:val="false"/>
          <w:i w:val="false"/>
          <w:color w:val="000000"/>
          <w:vertAlign w:val="superscript"/>
        </w:rPr>
        <w:t>1</w:t>
      </w:r>
      <w:r>
        <w:rPr>
          <w:rFonts w:ascii="Times New Roman"/>
          <w:b w:val="false"/>
          <w:i w:val="false"/>
          <w:color w:val="000000"/>
          <w:sz w:val="28"/>
        </w:rPr>
        <w:t>, что в то же время достаточно по международным критериям для признания связей с ядром агломерации;</w:t>
      </w:r>
    </w:p>
    <w:bookmarkEnd w:id="171"/>
    <w:bookmarkStart w:name="z184" w:id="172"/>
    <w:p>
      <w:pPr>
        <w:spacing w:after="0"/>
        <w:ind w:left="0"/>
        <w:jc w:val="both"/>
      </w:pPr>
      <w:r>
        <w:rPr>
          <w:rFonts w:ascii="Times New Roman"/>
          <w:b w:val="false"/>
          <w:i w:val="false"/>
          <w:color w:val="000000"/>
          <w:sz w:val="28"/>
        </w:rPr>
        <w:t>
      2) второй малый город - Аршалы, предпосылкой является создание индустриальной зоны на оси развития Темиртау-Астана, как поставщика сырья и рынка сбыта. Кластер поселений, состоящий из трех близлежащих населенных пунктов (численность населения поселка Аршалы, села Ижевское и аула Акбулак составляет почти 10 000 человек</w:t>
      </w:r>
      <w:r>
        <w:rPr>
          <w:rFonts w:ascii="Times New Roman"/>
          <w:b w:val="false"/>
          <w:i w:val="false"/>
          <w:color w:val="000000"/>
          <w:vertAlign w:val="superscript"/>
        </w:rPr>
        <w:t>2</w:t>
      </w:r>
      <w:r>
        <w:rPr>
          <w:rFonts w:ascii="Times New Roman"/>
          <w:b w:val="false"/>
          <w:i w:val="false"/>
          <w:color w:val="000000"/>
          <w:sz w:val="28"/>
        </w:rPr>
        <w:t>, трудоспособное 5,5 тысяч человек), имеет автономный от столицы экономический промышленный потенциал. 51 % населения поселка Аршалы занято в промышленности, только 3,8 % населения занято вне населенного пункта;</w:t>
      </w:r>
    </w:p>
    <w:bookmarkEnd w:id="172"/>
    <w:bookmarkStart w:name="z185" w:id="173"/>
    <w:p>
      <w:pPr>
        <w:spacing w:after="0"/>
        <w:ind w:left="0"/>
        <w:jc w:val="both"/>
      </w:pPr>
      <w:r>
        <w:rPr>
          <w:rFonts w:ascii="Times New Roman"/>
          <w:b w:val="false"/>
          <w:i w:val="false"/>
          <w:color w:val="000000"/>
          <w:sz w:val="28"/>
        </w:rPr>
        <w:t>
      3) третий малый город в районе села Жалтырколь, предпосылкой создания которого является мультимодальный индустриально-логистический центр в 30 км от города Астаны. В новом индустриально-логистическом центре предлагается строительство складских комплексов различных классов, овощехранилищ, зернового терминала и нефтебазы. Данные складские комплексы будут удовлетворять потребности не только Астанинской агломерации, но и соседних регионов (Акмолинская, Карагандинская, Павлодарская области). При этом развитие транспортно-логистического хаба даст импульс развитию промышленных предприятий.</w:t>
      </w:r>
    </w:p>
    <w:bookmarkEnd w:id="173"/>
    <w:bookmarkStart w:name="z186" w:id="174"/>
    <w:p>
      <w:pPr>
        <w:spacing w:after="0"/>
        <w:ind w:left="0"/>
        <w:jc w:val="both"/>
      </w:pPr>
      <w:r>
        <w:rPr>
          <w:rFonts w:ascii="Times New Roman"/>
          <w:b w:val="false"/>
          <w:i w:val="false"/>
          <w:color w:val="000000"/>
          <w:sz w:val="28"/>
        </w:rPr>
        <w:t>
      К 2050 году эти города должны перейти в категории средних городов с численностью населения свыше 50 тысяч человек.</w:t>
      </w:r>
    </w:p>
    <w:bookmarkEnd w:id="174"/>
    <w:bookmarkStart w:name="z187" w:id="175"/>
    <w:p>
      <w:pPr>
        <w:spacing w:after="0"/>
        <w:ind w:left="0"/>
        <w:jc w:val="both"/>
      </w:pPr>
      <w:r>
        <w:rPr>
          <w:rFonts w:ascii="Times New Roman"/>
          <w:b w:val="false"/>
          <w:i w:val="false"/>
          <w:color w:val="000000"/>
          <w:sz w:val="28"/>
        </w:rPr>
        <w:t>
      Согласно Основным положениям Генеральной схемы в радиусе 100-150 км от города Астаны, за пределами границ агломерации города Астаны и превышающем маятниковые трудовые перемещения, на базе крупных поселений рекомендуется создание контрмагнитов, оттягивающих на себя миграционные потоки. В западном направлении - село Астраханка, на севере - город Макинск, на востоке - город Ерейментау, на юго-востоке - село Осакаровка, на юго-западе - село Коргалжын, которые будут центрами обслуживания СНП, находящихся в зоне их влияния.</w:t>
      </w:r>
    </w:p>
    <w:bookmarkEnd w:id="175"/>
    <w:bookmarkStart w:name="z188" w:id="176"/>
    <w:p>
      <w:pPr>
        <w:spacing w:after="0"/>
        <w:ind w:left="0"/>
        <w:jc w:val="both"/>
      </w:pPr>
      <w:r>
        <w:rPr>
          <w:rFonts w:ascii="Times New Roman"/>
          <w:b w:val="false"/>
          <w:i w:val="false"/>
          <w:color w:val="000000"/>
          <w:sz w:val="28"/>
        </w:rPr>
        <w:t>
      По проведенным расчетам численность агломерационной зоны к 2020 году превысит 1 миллион 300 тысяч, из них в городе Астане - более 1 миллиона человек, к 2030 году - численность столицы прогнозируется на уровне 1220 тысяч человек, а в сельских районах - 400,1 тысяч человек (таблица 5).</w:t>
      </w:r>
    </w:p>
    <w:bookmarkEnd w:id="176"/>
    <w:bookmarkStart w:name="z189" w:id="177"/>
    <w:p>
      <w:pPr>
        <w:spacing w:after="0"/>
        <w:ind w:left="0"/>
        <w:jc w:val="both"/>
      </w:pPr>
      <w:r>
        <w:rPr>
          <w:rFonts w:ascii="Times New Roman"/>
          <w:b w:val="false"/>
          <w:i w:val="false"/>
          <w:color w:val="000000"/>
          <w:sz w:val="28"/>
        </w:rPr>
        <w:t>
      __________________________</w:t>
      </w:r>
    </w:p>
    <w:bookmarkEnd w:id="177"/>
    <w:bookmarkStart w:name="z190" w:id="1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Значительная доля работников вне населенных пунктов поселка Научный, сел Дамса, Степное работает в Шортанды и т.п. </w:t>
      </w:r>
    </w:p>
    <w:bookmarkEnd w:id="1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поселке Аршалы 4730 человек, селе Ижевское – 2145 человек, селе Акбулак – 2359 человек.</w:t>
      </w:r>
    </w:p>
    <w:bookmarkStart w:name="z191" w:id="179"/>
    <w:p>
      <w:pPr>
        <w:spacing w:after="0"/>
        <w:ind w:left="0"/>
        <w:jc w:val="left"/>
      </w:pPr>
      <w:r>
        <w:rPr>
          <w:rFonts w:ascii="Times New Roman"/>
          <w:b/>
          <w:i w:val="false"/>
          <w:color w:val="000000"/>
        </w:rPr>
        <w:t xml:space="preserve"> Прогноз численности населения Астанинской агломерации</w:t>
      </w:r>
    </w:p>
    <w:bookmarkEnd w:id="179"/>
    <w:bookmarkStart w:name="z192" w:id="180"/>
    <w:p>
      <w:pPr>
        <w:spacing w:after="0"/>
        <w:ind w:left="0"/>
        <w:jc w:val="both"/>
      </w:pPr>
      <w:r>
        <w:rPr>
          <w:rFonts w:ascii="Times New Roman"/>
          <w:b w:val="false"/>
          <w:i w:val="false"/>
          <w:color w:val="000000"/>
          <w:sz w:val="28"/>
        </w:rPr>
        <w:t>
      Таблица 5</w:t>
      </w:r>
      <w:r>
        <w:br/>
      </w:r>
      <w:r>
        <w:rPr>
          <w:rFonts w:ascii="Times New Roman"/>
          <w:b w:val="false"/>
          <w:i w:val="false"/>
          <w:color w:val="000000"/>
          <w:sz w:val="28"/>
        </w:rPr>
        <w:t>(тысяч человек)</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3328"/>
        <w:gridCol w:w="3546"/>
        <w:gridCol w:w="3329"/>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Наименование населенного пункта, вошедшего в зону Астанинской агломерации</w:t>
            </w:r>
          </w:p>
          <w:bookmarkEnd w:id="181"/>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 (исходный год)</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(промежуточный расчетный срок)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 (расчетный срок)</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Численность населения всего</w:t>
            </w:r>
          </w:p>
          <w:bookmarkEnd w:id="182"/>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в том числе:</w:t>
            </w:r>
          </w:p>
          <w:bookmarkEnd w:id="183"/>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город Астана</w:t>
            </w:r>
          </w:p>
          <w:bookmarkEnd w:id="184"/>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сельские районы</w:t>
            </w:r>
          </w:p>
          <w:bookmarkEnd w:id="185"/>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bl>
    <w:bookmarkStart w:name="z199" w:id="186"/>
    <w:p>
      <w:pPr>
        <w:spacing w:after="0"/>
        <w:ind w:left="0"/>
        <w:jc w:val="both"/>
      </w:pPr>
      <w:r>
        <w:rPr>
          <w:rFonts w:ascii="Times New Roman"/>
          <w:b w:val="false"/>
          <w:i w:val="false"/>
          <w:color w:val="000000"/>
          <w:sz w:val="28"/>
        </w:rPr>
        <w:t>
      За последние 10 лет прирост населения города Астаны составил более 50 %, аналогичные тенденции характерны только для Целиноградского района, в остальной прилегающей территории наблюдается снижение численности населения.</w:t>
      </w:r>
    </w:p>
    <w:bookmarkEnd w:id="186"/>
    <w:bookmarkStart w:name="z200" w:id="187"/>
    <w:p>
      <w:pPr>
        <w:spacing w:after="0"/>
        <w:ind w:left="0"/>
        <w:jc w:val="both"/>
      </w:pPr>
      <w:r>
        <w:rPr>
          <w:rFonts w:ascii="Times New Roman"/>
          <w:b w:val="false"/>
          <w:i w:val="false"/>
          <w:color w:val="000000"/>
          <w:sz w:val="28"/>
        </w:rPr>
        <w:t>
      Начиная с 2008 года ежегодно в среднем в столицу и пригородную территорию прибывают порядка 44,7 тысяч человек. Если рассмотреть региональную структуру прибытия, можно определить основных региональных доноров, отдающих население. В первую очередь, это жители Южно-Казахстанской области - порядка 15 %, а также жители прилегающих областей:</w:t>
      </w:r>
    </w:p>
    <w:bookmarkEnd w:id="187"/>
    <w:bookmarkStart w:name="z201" w:id="188"/>
    <w:p>
      <w:pPr>
        <w:spacing w:after="0"/>
        <w:ind w:left="0"/>
        <w:jc w:val="both"/>
      </w:pPr>
      <w:r>
        <w:rPr>
          <w:rFonts w:ascii="Times New Roman"/>
          <w:b w:val="false"/>
          <w:i w:val="false"/>
          <w:color w:val="000000"/>
          <w:sz w:val="28"/>
        </w:rPr>
        <w:t>
      Акмолинская область - 12 %;</w:t>
      </w:r>
    </w:p>
    <w:bookmarkEnd w:id="188"/>
    <w:bookmarkStart w:name="z202" w:id="189"/>
    <w:p>
      <w:pPr>
        <w:spacing w:after="0"/>
        <w:ind w:left="0"/>
        <w:jc w:val="both"/>
      </w:pPr>
      <w:r>
        <w:rPr>
          <w:rFonts w:ascii="Times New Roman"/>
          <w:b w:val="false"/>
          <w:i w:val="false"/>
          <w:color w:val="000000"/>
          <w:sz w:val="28"/>
        </w:rPr>
        <w:t>
      Карагандинская область - 11 %;</w:t>
      </w:r>
    </w:p>
    <w:bookmarkEnd w:id="189"/>
    <w:bookmarkStart w:name="z203" w:id="190"/>
    <w:p>
      <w:pPr>
        <w:spacing w:after="0"/>
        <w:ind w:left="0"/>
        <w:jc w:val="both"/>
      </w:pPr>
      <w:r>
        <w:rPr>
          <w:rFonts w:ascii="Times New Roman"/>
          <w:b w:val="false"/>
          <w:i w:val="false"/>
          <w:color w:val="000000"/>
          <w:sz w:val="28"/>
        </w:rPr>
        <w:t>
      Восточно-Казахстанская и Костанайская области - по 9 %.</w:t>
      </w:r>
    </w:p>
    <w:bookmarkEnd w:id="190"/>
    <w:bookmarkStart w:name="z204" w:id="191"/>
    <w:p>
      <w:pPr>
        <w:spacing w:after="0"/>
        <w:ind w:left="0"/>
        <w:jc w:val="both"/>
      </w:pPr>
      <w:r>
        <w:rPr>
          <w:rFonts w:ascii="Times New Roman"/>
          <w:b w:val="false"/>
          <w:i w:val="false"/>
          <w:color w:val="000000"/>
          <w:sz w:val="28"/>
        </w:rPr>
        <w:t>
      При условии сохранения данных тенденций ежегодно для 5-6 тысяч прибывающих в столицу человек необходимо создавать условия для постоянного проживания в сельских районах агломерации.</w:t>
      </w:r>
    </w:p>
    <w:bookmarkEnd w:id="191"/>
    <w:bookmarkStart w:name="z205" w:id="192"/>
    <w:p>
      <w:pPr>
        <w:spacing w:after="0"/>
        <w:ind w:left="0"/>
        <w:jc w:val="both"/>
      </w:pPr>
      <w:r>
        <w:rPr>
          <w:rFonts w:ascii="Times New Roman"/>
          <w:b w:val="false"/>
          <w:i w:val="false"/>
          <w:color w:val="000000"/>
          <w:sz w:val="28"/>
        </w:rPr>
        <w:t>
      Экономический потенциал ядра агломерации и четырех районов территории выступает важным фактором привлечения экономически активного населения. В настоящее время экономику ядра агломерации можно охарактеризовать как трудодефицитную, причем структурно определена острая потребность в специалистах высокой квалификации, и сезонная потребность в низкоквалифицированных рабочих ресурсах в строительной отрасли.</w:t>
      </w:r>
    </w:p>
    <w:bookmarkEnd w:id="192"/>
    <w:bookmarkStart w:name="z206" w:id="193"/>
    <w:p>
      <w:pPr>
        <w:spacing w:after="0"/>
        <w:ind w:left="0"/>
        <w:jc w:val="both"/>
      </w:pPr>
      <w:r>
        <w:rPr>
          <w:rFonts w:ascii="Times New Roman"/>
          <w:b w:val="false"/>
          <w:i w:val="false"/>
          <w:color w:val="000000"/>
          <w:sz w:val="28"/>
        </w:rPr>
        <w:t>
      В целом, по ядру агломерации прогнозируется рост экономически активного населения с 52,9 % до 54,0 % к 2030 году, занятого населения с 94,5 % до 95,6 %.</w:t>
      </w:r>
    </w:p>
    <w:bookmarkEnd w:id="193"/>
    <w:bookmarkStart w:name="z207" w:id="194"/>
    <w:p>
      <w:pPr>
        <w:spacing w:after="0"/>
        <w:ind w:left="0"/>
        <w:jc w:val="both"/>
      </w:pPr>
      <w:r>
        <w:rPr>
          <w:rFonts w:ascii="Times New Roman"/>
          <w:b w:val="false"/>
          <w:i w:val="false"/>
          <w:color w:val="000000"/>
          <w:sz w:val="28"/>
        </w:rPr>
        <w:t>
      Несколько выше прогнозные значения данных показателей по сельским районам агломерации.</w:t>
      </w:r>
    </w:p>
    <w:bookmarkEnd w:id="194"/>
    <w:bookmarkStart w:name="z208" w:id="195"/>
    <w:p>
      <w:pPr>
        <w:spacing w:after="0"/>
        <w:ind w:left="0"/>
        <w:jc w:val="both"/>
      </w:pPr>
      <w:r>
        <w:rPr>
          <w:rFonts w:ascii="Times New Roman"/>
          <w:b w:val="false"/>
          <w:i w:val="false"/>
          <w:color w:val="000000"/>
          <w:sz w:val="28"/>
        </w:rPr>
        <w:t>
      Если население трудоспособного возраста в сельских районах агломерации в 2014 году составляло 67 % от среднегодовой численности, то к 2030 году прогнозируется увеличение на 4 %.</w:t>
      </w:r>
    </w:p>
    <w:bookmarkEnd w:id="195"/>
    <w:bookmarkStart w:name="z209" w:id="196"/>
    <w:p>
      <w:pPr>
        <w:spacing w:after="0"/>
        <w:ind w:left="0"/>
        <w:jc w:val="both"/>
      </w:pPr>
      <w:r>
        <w:rPr>
          <w:rFonts w:ascii="Times New Roman"/>
          <w:b w:val="false"/>
          <w:i w:val="false"/>
          <w:color w:val="000000"/>
          <w:sz w:val="28"/>
        </w:rPr>
        <w:t>
      Соответственно, в сельских районах агломерации с 55,2 % до 60 % прогнозируется рост экономически активного населения, занятое население будет составлять 55 %.</w:t>
      </w:r>
    </w:p>
    <w:bookmarkEnd w:id="196"/>
    <w:bookmarkStart w:name="z210" w:id="197"/>
    <w:p>
      <w:pPr>
        <w:spacing w:after="0"/>
        <w:ind w:left="0"/>
        <w:jc w:val="both"/>
      </w:pPr>
      <w:r>
        <w:rPr>
          <w:rFonts w:ascii="Times New Roman"/>
          <w:b w:val="false"/>
          <w:i w:val="false"/>
          <w:color w:val="000000"/>
          <w:sz w:val="28"/>
        </w:rPr>
        <w:t>
      Увеличение числа мест приложения труда в период экономического роста на предприятиях, ориентированных на рынок сбыта ядра агломерации, усиливает агломерационный эффект. В связи с этим усложнилась внутренняя структура замещающей занятости в сельских районах агломерации, когда большая часть жителей этих территорий на работу выезжают, в большей своей части, в ядро агломерации. На долю маятниковой миграции приходится 47 % всего занятого населения.</w:t>
      </w:r>
    </w:p>
    <w:bookmarkEnd w:id="197"/>
    <w:bookmarkStart w:name="z211" w:id="198"/>
    <w:p>
      <w:pPr>
        <w:spacing w:after="0"/>
        <w:ind w:left="0"/>
        <w:jc w:val="both"/>
      </w:pPr>
      <w:r>
        <w:rPr>
          <w:rFonts w:ascii="Times New Roman"/>
          <w:b w:val="false"/>
          <w:i w:val="false"/>
          <w:color w:val="000000"/>
          <w:sz w:val="28"/>
        </w:rPr>
        <w:t>
      На втором месте находится самозанятое население - 19 % всего занятого населения. Самозанятое население по своей структуре неоднородно и включает диаметрально разные группы и по уровню доходов, и по характеру занятости населения. В частности, в крупных городах самозанятость формируется в процессе добровольного выбора лиц, отличающихся предпринимательскими способностями. В отличие от города на селе среди самозанятого населения существует большое число людей, которые вынуждены работать без документального сопровождения из-за невозможности найти постоянную работу на рынке труда, в большей своей части они заняты случайными приработками, нежели сознательно выбирают формат самозанятости.</w:t>
      </w:r>
    </w:p>
    <w:bookmarkEnd w:id="198"/>
    <w:bookmarkStart w:name="z212" w:id="199"/>
    <w:p>
      <w:pPr>
        <w:spacing w:after="0"/>
        <w:ind w:left="0"/>
        <w:jc w:val="both"/>
      </w:pPr>
      <w:r>
        <w:rPr>
          <w:rFonts w:ascii="Times New Roman"/>
          <w:b w:val="false"/>
          <w:i w:val="false"/>
          <w:color w:val="000000"/>
          <w:sz w:val="28"/>
        </w:rPr>
        <w:t>
      К 2030 году структурно вырастут доли занятого населения в сфере обслуживания - 36 %, промышленности - 15 %, сельском хозяйстве - 18 %, строительстве - 10 %.</w:t>
      </w:r>
    </w:p>
    <w:bookmarkEnd w:id="199"/>
    <w:bookmarkStart w:name="z213" w:id="200"/>
    <w:p>
      <w:pPr>
        <w:spacing w:after="0"/>
        <w:ind w:left="0"/>
        <w:jc w:val="left"/>
      </w:pPr>
      <w:r>
        <w:rPr>
          <w:rFonts w:ascii="Times New Roman"/>
          <w:b/>
          <w:i w:val="false"/>
          <w:color w:val="000000"/>
        </w:rPr>
        <w:t xml:space="preserve"> Меры комплексного развития производительных сил и перспективы экономического развития Астанинской агломерации</w:t>
      </w:r>
    </w:p>
    <w:bookmarkEnd w:id="200"/>
    <w:bookmarkStart w:name="z214" w:id="201"/>
    <w:p>
      <w:pPr>
        <w:spacing w:after="0"/>
        <w:ind w:left="0"/>
        <w:jc w:val="both"/>
      </w:pPr>
      <w:r>
        <w:rPr>
          <w:rFonts w:ascii="Times New Roman"/>
          <w:b w:val="false"/>
          <w:i w:val="false"/>
          <w:color w:val="000000"/>
          <w:sz w:val="28"/>
        </w:rPr>
        <w:t>
      Сельское хозяйство.</w:t>
      </w:r>
    </w:p>
    <w:bookmarkEnd w:id="201"/>
    <w:bookmarkStart w:name="z215" w:id="202"/>
    <w:p>
      <w:pPr>
        <w:spacing w:after="0"/>
        <w:ind w:left="0"/>
        <w:jc w:val="both"/>
      </w:pPr>
      <w:r>
        <w:rPr>
          <w:rFonts w:ascii="Times New Roman"/>
          <w:b w:val="false"/>
          <w:i w:val="false"/>
          <w:color w:val="000000"/>
          <w:sz w:val="28"/>
        </w:rPr>
        <w:t>
      Развитие экономики сельских территорий Астанинской агломерации дает мультипликативный эффект, позитивно меняющий состояние всех отраслей экономики региона, повышает уровень эффективности функционирования продовольственного пояса столицы и улучшает социальную обстановку в сельских территориях агломерации города Астаны.</w:t>
      </w:r>
    </w:p>
    <w:bookmarkEnd w:id="202"/>
    <w:bookmarkStart w:name="z216" w:id="203"/>
    <w:p>
      <w:pPr>
        <w:spacing w:after="0"/>
        <w:ind w:left="0"/>
        <w:jc w:val="both"/>
      </w:pPr>
      <w:r>
        <w:rPr>
          <w:rFonts w:ascii="Times New Roman"/>
          <w:b w:val="false"/>
          <w:i w:val="false"/>
          <w:color w:val="000000"/>
          <w:sz w:val="28"/>
        </w:rPr>
        <w:t>
      Усиление процесса диверсификации позволит при нормативной урожайности сельскохозяйственных культур и продуктивности сельскохозяйственных животных получить дополнительные объемы различной продукции соответствующих отраслей. Проведенная экономическая оценка выявила преимущество крупных хозяйствующих субъектов аграрного производства. В этой связи особое внимание было уделено прогнозам диверсификации отраслей сельского хозяйства на примере именно крупных хозяйствующих субъектов сельских территорий агломерации.</w:t>
      </w:r>
    </w:p>
    <w:bookmarkEnd w:id="203"/>
    <w:bookmarkStart w:name="z217" w:id="204"/>
    <w:p>
      <w:pPr>
        <w:spacing w:after="0"/>
        <w:ind w:left="0"/>
        <w:jc w:val="both"/>
      </w:pPr>
      <w:r>
        <w:rPr>
          <w:rFonts w:ascii="Times New Roman"/>
          <w:b w:val="false"/>
          <w:i w:val="false"/>
          <w:color w:val="000000"/>
          <w:sz w:val="28"/>
        </w:rPr>
        <w:t>
      Растениеводство</w:t>
      </w:r>
    </w:p>
    <w:bookmarkEnd w:id="204"/>
    <w:bookmarkStart w:name="z218" w:id="205"/>
    <w:p>
      <w:pPr>
        <w:spacing w:after="0"/>
        <w:ind w:left="0"/>
        <w:jc w:val="both"/>
      </w:pPr>
      <w:r>
        <w:rPr>
          <w:rFonts w:ascii="Times New Roman"/>
          <w:b w:val="false"/>
          <w:i w:val="false"/>
          <w:color w:val="000000"/>
          <w:sz w:val="28"/>
        </w:rPr>
        <w:t>
      Необходимо доведение удельного веса посевных площадей в хозяйствах до соответствующих уровней, а именно: зерновые и зернобобовые - не более 70 %, масличных - 5-7 %, кормовых - 12 %, картофеля и овощей - 2-3 %, паров - 10 %. В таблицах 6-9 представлено размещение производства продукции растениеводства в целом по сельским районам агломерации.</w:t>
      </w:r>
    </w:p>
    <w:bookmarkEnd w:id="205"/>
    <w:bookmarkStart w:name="z219" w:id="206"/>
    <w:p>
      <w:pPr>
        <w:spacing w:after="0"/>
        <w:ind w:left="0"/>
        <w:jc w:val="left"/>
      </w:pPr>
      <w:r>
        <w:rPr>
          <w:rFonts w:ascii="Times New Roman"/>
          <w:b/>
          <w:i w:val="false"/>
          <w:color w:val="000000"/>
        </w:rPr>
        <w:t xml:space="preserve"> Планируемая структура посевных площадей и прогнозные объемы производства продукции растениеводства Аккольского района (4 округа)</w:t>
      </w:r>
    </w:p>
    <w:bookmarkEnd w:id="206"/>
    <w:bookmarkStart w:name="z220" w:id="207"/>
    <w:p>
      <w:pPr>
        <w:spacing w:after="0"/>
        <w:ind w:left="0"/>
        <w:jc w:val="both"/>
      </w:pPr>
      <w:r>
        <w:rPr>
          <w:rFonts w:ascii="Times New Roman"/>
          <w:b w:val="false"/>
          <w:i w:val="false"/>
          <w:color w:val="000000"/>
          <w:sz w:val="28"/>
        </w:rPr>
        <w:t>
      Таблица 6</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546"/>
        <w:gridCol w:w="2513"/>
        <w:gridCol w:w="1604"/>
        <w:gridCol w:w="1908"/>
        <w:gridCol w:w="2365"/>
        <w:gridCol w:w="2365"/>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 п/п</w:t>
            </w:r>
          </w:p>
          <w:bookmarkEnd w:id="208"/>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посевов, гектар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тенге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2020 год, ц</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2030 год, ц</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1.</w:t>
            </w:r>
          </w:p>
          <w:bookmarkEnd w:id="209"/>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592362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2.</w:t>
            </w:r>
          </w:p>
          <w:bookmarkEnd w:id="210"/>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3.</w:t>
            </w:r>
          </w:p>
          <w:bookmarkEnd w:id="211"/>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4.</w:t>
            </w:r>
          </w:p>
          <w:bookmarkEnd w:id="212"/>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5.</w:t>
            </w:r>
          </w:p>
          <w:bookmarkEnd w:id="213"/>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6.</w:t>
            </w:r>
          </w:p>
          <w:bookmarkEnd w:id="214"/>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7.</w:t>
            </w:r>
          </w:p>
          <w:bookmarkEnd w:id="215"/>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8.</w:t>
            </w:r>
          </w:p>
          <w:bookmarkEnd w:id="216"/>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9.</w:t>
            </w:r>
          </w:p>
          <w:bookmarkEnd w:id="217"/>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993,96</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10.</w:t>
            </w:r>
          </w:p>
          <w:bookmarkEnd w:id="218"/>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11.</w:t>
            </w:r>
          </w:p>
          <w:bookmarkEnd w:id="219"/>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12.</w:t>
            </w:r>
          </w:p>
          <w:bookmarkEnd w:id="220"/>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13.</w:t>
            </w:r>
          </w:p>
          <w:bookmarkEnd w:id="221"/>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14.</w:t>
            </w:r>
          </w:p>
          <w:bookmarkEnd w:id="222"/>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инвестиций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223"/>
    <w:p>
      <w:pPr>
        <w:spacing w:after="0"/>
        <w:ind w:left="0"/>
        <w:jc w:val="both"/>
      </w:pPr>
      <w:r>
        <w:rPr>
          <w:rFonts w:ascii="Times New Roman"/>
          <w:b w:val="false"/>
          <w:i w:val="false"/>
          <w:color w:val="000000"/>
          <w:sz w:val="28"/>
        </w:rPr>
        <w:t>
      Инвестиции рассчитаны только для тех сельскохозяйственных культур по видам, которые предполагается возделывать в рамках диверсификации отрасли растениеводства. По культурам, выращиваемым в настоящее время, инвестиции не требуются, затраты формируются согласно технологическим картам.</w:t>
      </w:r>
    </w:p>
    <w:bookmarkEnd w:id="223"/>
    <w:bookmarkStart w:name="z237" w:id="224"/>
    <w:p>
      <w:pPr>
        <w:spacing w:after="0"/>
        <w:ind w:left="0"/>
        <w:jc w:val="left"/>
      </w:pPr>
      <w:r>
        <w:rPr>
          <w:rFonts w:ascii="Times New Roman"/>
          <w:b/>
          <w:i w:val="false"/>
          <w:color w:val="000000"/>
        </w:rPr>
        <w:t xml:space="preserve"> Планируемая структура посевных площадей и прогнозные объемы производства продукции растениеводства Аршалынского района</w:t>
      </w:r>
    </w:p>
    <w:bookmarkEnd w:id="224"/>
    <w:bookmarkStart w:name="z238" w:id="225"/>
    <w:p>
      <w:pPr>
        <w:spacing w:after="0"/>
        <w:ind w:left="0"/>
        <w:jc w:val="both"/>
      </w:pPr>
      <w:r>
        <w:rPr>
          <w:rFonts w:ascii="Times New Roman"/>
          <w:b w:val="false"/>
          <w:i w:val="false"/>
          <w:color w:val="000000"/>
          <w:sz w:val="28"/>
        </w:rPr>
        <w:t>
      Таблица 7</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82"/>
        <w:gridCol w:w="2192"/>
        <w:gridCol w:w="1388"/>
        <w:gridCol w:w="2033"/>
        <w:gridCol w:w="2520"/>
        <w:gridCol w:w="2520"/>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 п/п</w:t>
            </w:r>
          </w:p>
          <w:bookmarkEnd w:id="226"/>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посевов, гектар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млн.тенге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2020 год, ц</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2030 год, ц</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1.</w:t>
            </w:r>
          </w:p>
          <w:bookmarkEnd w:id="227"/>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2.</w:t>
            </w:r>
          </w:p>
          <w:bookmarkEnd w:id="228"/>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3.</w:t>
            </w:r>
          </w:p>
          <w:bookmarkEnd w:id="229"/>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4.</w:t>
            </w:r>
          </w:p>
          <w:bookmarkEnd w:id="230"/>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5.</w:t>
            </w:r>
          </w:p>
          <w:bookmarkEnd w:id="231"/>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6.</w:t>
            </w:r>
          </w:p>
          <w:bookmarkEnd w:id="232"/>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7.</w:t>
            </w:r>
          </w:p>
          <w:bookmarkEnd w:id="233"/>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8.</w:t>
            </w:r>
          </w:p>
          <w:bookmarkEnd w:id="234"/>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9.</w:t>
            </w:r>
          </w:p>
          <w:bookmarkEnd w:id="235"/>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10.</w:t>
            </w:r>
          </w:p>
          <w:bookmarkEnd w:id="236"/>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11.</w:t>
            </w:r>
          </w:p>
          <w:bookmarkEnd w:id="237"/>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12.</w:t>
            </w:r>
          </w:p>
          <w:bookmarkEnd w:id="238"/>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13.</w:t>
            </w:r>
          </w:p>
          <w:bookmarkEnd w:id="239"/>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Теплица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14.</w:t>
            </w:r>
          </w:p>
          <w:bookmarkEnd w:id="240"/>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15.</w:t>
            </w:r>
          </w:p>
          <w:bookmarkEnd w:id="241"/>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инвестиций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Планируемая структура посевных площадей и прогнозные объемы производства продукции растениеводства Целиноградского района</w:t>
      </w:r>
    </w:p>
    <w:bookmarkStart w:name="z256" w:id="242"/>
    <w:p>
      <w:pPr>
        <w:spacing w:after="0"/>
        <w:ind w:left="0"/>
        <w:jc w:val="both"/>
      </w:pPr>
      <w:r>
        <w:rPr>
          <w:rFonts w:ascii="Times New Roman"/>
          <w:b w:val="false"/>
          <w:i w:val="false"/>
          <w:color w:val="000000"/>
          <w:sz w:val="28"/>
        </w:rPr>
        <w:t>
      Таблица 8</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539"/>
        <w:gridCol w:w="2033"/>
        <w:gridCol w:w="1585"/>
        <w:gridCol w:w="2483"/>
        <w:gridCol w:w="2336"/>
        <w:gridCol w:w="2337"/>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3"/>
          <w:p>
            <w:pPr>
              <w:spacing w:after="20"/>
              <w:ind w:left="20"/>
              <w:jc w:val="both"/>
            </w:pPr>
            <w:r>
              <w:rPr>
                <w:rFonts w:ascii="Times New Roman"/>
                <w:b w:val="false"/>
                <w:i w:val="false"/>
                <w:color w:val="000000"/>
                <w:sz w:val="20"/>
              </w:rPr>
              <w:t>
№ п/п</w:t>
            </w:r>
          </w:p>
          <w:bookmarkEnd w:id="243"/>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посевов, гектар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млн.тенге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2020 год, ц</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2030 год, ц</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1.</w:t>
            </w:r>
          </w:p>
          <w:bookmarkEnd w:id="244"/>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4138213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2.</w:t>
            </w:r>
          </w:p>
          <w:bookmarkEnd w:id="245"/>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3.</w:t>
            </w:r>
          </w:p>
          <w:bookmarkEnd w:id="246"/>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4.</w:t>
            </w:r>
          </w:p>
          <w:bookmarkEnd w:id="247"/>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5.</w:t>
            </w:r>
          </w:p>
          <w:bookmarkEnd w:id="248"/>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9"/>
          <w:p>
            <w:pPr>
              <w:spacing w:after="20"/>
              <w:ind w:left="20"/>
              <w:jc w:val="both"/>
            </w:pPr>
            <w:r>
              <w:rPr>
                <w:rFonts w:ascii="Times New Roman"/>
                <w:b w:val="false"/>
                <w:i w:val="false"/>
                <w:color w:val="000000"/>
                <w:sz w:val="20"/>
              </w:rPr>
              <w:t>
6.</w:t>
            </w:r>
          </w:p>
          <w:bookmarkEnd w:id="249"/>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0"/>
          <w:p>
            <w:pPr>
              <w:spacing w:after="20"/>
              <w:ind w:left="20"/>
              <w:jc w:val="both"/>
            </w:pPr>
            <w:r>
              <w:rPr>
                <w:rFonts w:ascii="Times New Roman"/>
                <w:b w:val="false"/>
                <w:i w:val="false"/>
                <w:color w:val="000000"/>
                <w:sz w:val="20"/>
              </w:rPr>
              <w:t>
7.</w:t>
            </w:r>
          </w:p>
          <w:bookmarkEnd w:id="250"/>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8.</w:t>
            </w:r>
          </w:p>
          <w:bookmarkEnd w:id="251"/>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9.</w:t>
            </w:r>
          </w:p>
          <w:bookmarkEnd w:id="252"/>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1968526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3"/>
          <w:p>
            <w:pPr>
              <w:spacing w:after="20"/>
              <w:ind w:left="20"/>
              <w:jc w:val="both"/>
            </w:pPr>
            <w:r>
              <w:rPr>
                <w:rFonts w:ascii="Times New Roman"/>
                <w:b w:val="false"/>
                <w:i w:val="false"/>
                <w:color w:val="000000"/>
                <w:sz w:val="20"/>
              </w:rPr>
              <w:t>
10.</w:t>
            </w:r>
          </w:p>
          <w:bookmarkEnd w:id="253"/>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4"/>
          <w:p>
            <w:pPr>
              <w:spacing w:after="20"/>
              <w:ind w:left="20"/>
              <w:jc w:val="both"/>
            </w:pPr>
            <w:r>
              <w:rPr>
                <w:rFonts w:ascii="Times New Roman"/>
                <w:b w:val="false"/>
                <w:i w:val="false"/>
                <w:color w:val="000000"/>
                <w:sz w:val="20"/>
              </w:rPr>
              <w:t>
11.</w:t>
            </w:r>
          </w:p>
          <w:bookmarkEnd w:id="254"/>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5"/>
          <w:p>
            <w:pPr>
              <w:spacing w:after="20"/>
              <w:ind w:left="20"/>
              <w:jc w:val="both"/>
            </w:pPr>
            <w:r>
              <w:rPr>
                <w:rFonts w:ascii="Times New Roman"/>
                <w:b w:val="false"/>
                <w:i w:val="false"/>
                <w:color w:val="000000"/>
                <w:sz w:val="20"/>
              </w:rPr>
              <w:t>
12.</w:t>
            </w:r>
          </w:p>
          <w:bookmarkEnd w:id="255"/>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6"/>
          <w:p>
            <w:pPr>
              <w:spacing w:after="20"/>
              <w:ind w:left="20"/>
              <w:jc w:val="both"/>
            </w:pPr>
            <w:r>
              <w:rPr>
                <w:rFonts w:ascii="Times New Roman"/>
                <w:b w:val="false"/>
                <w:i w:val="false"/>
                <w:color w:val="000000"/>
                <w:sz w:val="20"/>
              </w:rPr>
              <w:t>
13.</w:t>
            </w:r>
          </w:p>
          <w:bookmarkEnd w:id="256"/>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7"/>
          <w:p>
            <w:pPr>
              <w:spacing w:after="20"/>
              <w:ind w:left="20"/>
              <w:jc w:val="both"/>
            </w:pPr>
            <w:r>
              <w:rPr>
                <w:rFonts w:ascii="Times New Roman"/>
                <w:b w:val="false"/>
                <w:i w:val="false"/>
                <w:color w:val="000000"/>
                <w:sz w:val="20"/>
              </w:rPr>
              <w:t>
14.</w:t>
            </w:r>
          </w:p>
          <w:bookmarkEnd w:id="257"/>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8"/>
          <w:p>
            <w:pPr>
              <w:spacing w:after="20"/>
              <w:ind w:left="20"/>
              <w:jc w:val="both"/>
            </w:pPr>
            <w:r>
              <w:rPr>
                <w:rFonts w:ascii="Times New Roman"/>
                <w:b w:val="false"/>
                <w:i w:val="false"/>
                <w:color w:val="000000"/>
                <w:sz w:val="20"/>
              </w:rPr>
              <w:t>
15.</w:t>
            </w:r>
          </w:p>
          <w:bookmarkEnd w:id="258"/>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инвестиций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12066,58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Планируемая структура посевных площадей и прогнозные объемы производства продукции растениеводства Шортандинского района</w:t>
      </w:r>
    </w:p>
    <w:bookmarkStart w:name="z274" w:id="259"/>
    <w:p>
      <w:pPr>
        <w:spacing w:after="0"/>
        <w:ind w:left="0"/>
        <w:jc w:val="both"/>
      </w:pPr>
      <w:r>
        <w:rPr>
          <w:rFonts w:ascii="Times New Roman"/>
          <w:b w:val="false"/>
          <w:i w:val="false"/>
          <w:color w:val="000000"/>
          <w:sz w:val="28"/>
        </w:rPr>
        <w:t>
      Таблица 9</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539"/>
        <w:gridCol w:w="2033"/>
        <w:gridCol w:w="1585"/>
        <w:gridCol w:w="2483"/>
        <w:gridCol w:w="2336"/>
        <w:gridCol w:w="2337"/>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 п/п</w:t>
            </w:r>
          </w:p>
          <w:bookmarkEnd w:id="260"/>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посевов, гектар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млн.тенге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2020 год, ц</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2030 год, ц</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1"/>
          <w:p>
            <w:pPr>
              <w:spacing w:after="20"/>
              <w:ind w:left="20"/>
              <w:jc w:val="both"/>
            </w:pPr>
            <w:r>
              <w:rPr>
                <w:rFonts w:ascii="Times New Roman"/>
                <w:b w:val="false"/>
                <w:i w:val="false"/>
                <w:color w:val="000000"/>
                <w:sz w:val="20"/>
              </w:rPr>
              <w:t>
1.</w:t>
            </w:r>
          </w:p>
          <w:bookmarkEnd w:id="261"/>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2564541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2.</w:t>
            </w:r>
          </w:p>
          <w:bookmarkEnd w:id="262"/>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3.</w:t>
            </w:r>
          </w:p>
          <w:bookmarkEnd w:id="263"/>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4.</w:t>
            </w:r>
          </w:p>
          <w:bookmarkEnd w:id="264"/>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5.</w:t>
            </w:r>
          </w:p>
          <w:bookmarkEnd w:id="265"/>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6.</w:t>
            </w:r>
          </w:p>
          <w:bookmarkEnd w:id="266"/>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7.</w:t>
            </w:r>
          </w:p>
          <w:bookmarkEnd w:id="267"/>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8.</w:t>
            </w:r>
          </w:p>
          <w:bookmarkEnd w:id="268"/>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9.</w:t>
            </w:r>
          </w:p>
          <w:bookmarkEnd w:id="269"/>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5274,96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1758320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10.</w:t>
            </w:r>
          </w:p>
          <w:bookmarkEnd w:id="270"/>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11.</w:t>
            </w:r>
          </w:p>
          <w:bookmarkEnd w:id="271"/>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2"/>
          <w:p>
            <w:pPr>
              <w:spacing w:after="20"/>
              <w:ind w:left="20"/>
              <w:jc w:val="both"/>
            </w:pPr>
            <w:r>
              <w:rPr>
                <w:rFonts w:ascii="Times New Roman"/>
                <w:b w:val="false"/>
                <w:i w:val="false"/>
                <w:color w:val="000000"/>
                <w:sz w:val="20"/>
              </w:rPr>
              <w:t>
12.</w:t>
            </w:r>
          </w:p>
          <w:bookmarkEnd w:id="272"/>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3"/>
          <w:p>
            <w:pPr>
              <w:spacing w:after="20"/>
              <w:ind w:left="20"/>
              <w:jc w:val="both"/>
            </w:pPr>
            <w:r>
              <w:rPr>
                <w:rFonts w:ascii="Times New Roman"/>
                <w:b w:val="false"/>
                <w:i w:val="false"/>
                <w:color w:val="000000"/>
                <w:sz w:val="20"/>
              </w:rPr>
              <w:t>
13.</w:t>
            </w:r>
          </w:p>
          <w:bookmarkEnd w:id="273"/>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14.</w:t>
            </w:r>
          </w:p>
          <w:bookmarkEnd w:id="274"/>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15.</w:t>
            </w:r>
          </w:p>
          <w:bookmarkEnd w:id="275"/>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инвестиций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76"/>
    <w:p>
      <w:pPr>
        <w:spacing w:after="0"/>
        <w:ind w:left="0"/>
        <w:jc w:val="both"/>
      </w:pPr>
      <w:r>
        <w:rPr>
          <w:rFonts w:ascii="Times New Roman"/>
          <w:b w:val="false"/>
          <w:i w:val="false"/>
          <w:color w:val="000000"/>
          <w:sz w:val="28"/>
        </w:rPr>
        <w:t>
      Диверсифицированная структура посевных площадей позволяет рассчитать объемы продукции растениеводства по каждой конкретной сельскохозяйственной культуре путем обеспечения как минимум нормативной урожайности, тогда как в передовых аграрных предприятиях валовой сбор в расчете на гектар посевов значительно выше.</w:t>
      </w:r>
    </w:p>
    <w:bookmarkEnd w:id="276"/>
    <w:p>
      <w:pPr>
        <w:spacing w:after="0"/>
        <w:ind w:left="0"/>
        <w:jc w:val="both"/>
      </w:pPr>
      <w:r>
        <w:rPr>
          <w:rFonts w:ascii="Times New Roman"/>
          <w:b/>
          <w:i w:val="false"/>
          <w:color w:val="000000"/>
          <w:sz w:val="28"/>
        </w:rPr>
        <w:t>Динамика диверсифицированного объема производства продукции растениеводства с учетом перспективы</w:t>
      </w:r>
    </w:p>
    <w:bookmarkStart w:name="z293" w:id="277"/>
    <w:p>
      <w:pPr>
        <w:spacing w:after="0"/>
        <w:ind w:left="0"/>
        <w:jc w:val="both"/>
      </w:pPr>
      <w:r>
        <w:rPr>
          <w:rFonts w:ascii="Times New Roman"/>
          <w:b w:val="false"/>
          <w:i w:val="false"/>
          <w:color w:val="000000"/>
          <w:sz w:val="28"/>
        </w:rPr>
        <w:t>
      Таблица 10</w:t>
      </w:r>
    </w:p>
    <w:bookmarkEnd w:id="277"/>
    <w:bookmarkStart w:name="z294" w:id="278"/>
    <w:p>
      <w:pPr>
        <w:spacing w:after="0"/>
        <w:ind w:left="0"/>
        <w:jc w:val="both"/>
      </w:pPr>
      <w:r>
        <w:rPr>
          <w:rFonts w:ascii="Times New Roman"/>
          <w:b w:val="false"/>
          <w:i w:val="false"/>
          <w:color w:val="000000"/>
          <w:sz w:val="28"/>
        </w:rPr>
        <w:t>
      (центнер)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739"/>
        <w:gridCol w:w="3403"/>
        <w:gridCol w:w="3198"/>
        <w:gridCol w:w="360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 п/п</w:t>
            </w:r>
          </w:p>
          <w:bookmarkEnd w:id="279"/>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0"/>
          <w:p>
            <w:pPr>
              <w:spacing w:after="20"/>
              <w:ind w:left="20"/>
              <w:jc w:val="both"/>
            </w:pPr>
            <w:r>
              <w:rPr>
                <w:rFonts w:ascii="Times New Roman"/>
                <w:b w:val="false"/>
                <w:i w:val="false"/>
                <w:color w:val="000000"/>
                <w:sz w:val="20"/>
              </w:rPr>
              <w:t>
1.</w:t>
            </w:r>
          </w:p>
          <w:bookmarkEnd w:id="280"/>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1621350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2.</w:t>
            </w:r>
          </w:p>
          <w:bookmarkEnd w:id="281"/>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3.</w:t>
            </w:r>
          </w:p>
          <w:bookmarkEnd w:id="282"/>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4.</w:t>
            </w:r>
          </w:p>
          <w:bookmarkEnd w:id="28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5.</w:t>
            </w:r>
          </w:p>
          <w:bookmarkEnd w:id="28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5"/>
          <w:p>
            <w:pPr>
              <w:spacing w:after="20"/>
              <w:ind w:left="20"/>
              <w:jc w:val="both"/>
            </w:pPr>
            <w:r>
              <w:rPr>
                <w:rFonts w:ascii="Times New Roman"/>
                <w:b w:val="false"/>
                <w:i w:val="false"/>
                <w:color w:val="000000"/>
                <w:sz w:val="20"/>
              </w:rPr>
              <w:t>
6.</w:t>
            </w:r>
          </w:p>
          <w:bookmarkEnd w:id="285"/>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6"/>
          <w:p>
            <w:pPr>
              <w:spacing w:after="20"/>
              <w:ind w:left="20"/>
              <w:jc w:val="both"/>
            </w:pPr>
            <w:r>
              <w:rPr>
                <w:rFonts w:ascii="Times New Roman"/>
                <w:b w:val="false"/>
                <w:i w:val="false"/>
                <w:color w:val="000000"/>
                <w:sz w:val="20"/>
              </w:rPr>
              <w:t>
7.</w:t>
            </w:r>
          </w:p>
          <w:bookmarkEnd w:id="286"/>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7"/>
          <w:p>
            <w:pPr>
              <w:spacing w:after="20"/>
              <w:ind w:left="20"/>
              <w:jc w:val="both"/>
            </w:pPr>
            <w:r>
              <w:rPr>
                <w:rFonts w:ascii="Times New Roman"/>
                <w:b w:val="false"/>
                <w:i w:val="false"/>
                <w:color w:val="000000"/>
                <w:sz w:val="20"/>
              </w:rPr>
              <w:t>
8.</w:t>
            </w:r>
          </w:p>
          <w:bookmarkEnd w:id="287"/>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8"/>
          <w:p>
            <w:pPr>
              <w:spacing w:after="20"/>
              <w:ind w:left="20"/>
              <w:jc w:val="both"/>
            </w:pPr>
            <w:r>
              <w:rPr>
                <w:rFonts w:ascii="Times New Roman"/>
                <w:b w:val="false"/>
                <w:i w:val="false"/>
                <w:color w:val="000000"/>
                <w:sz w:val="20"/>
              </w:rPr>
              <w:t>
9.</w:t>
            </w:r>
          </w:p>
          <w:bookmarkEnd w:id="288"/>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10.</w:t>
            </w:r>
          </w:p>
          <w:bookmarkEnd w:id="289"/>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180517,2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0"/>
          <w:p>
            <w:pPr>
              <w:spacing w:after="20"/>
              <w:ind w:left="20"/>
              <w:jc w:val="both"/>
            </w:pPr>
            <w:r>
              <w:rPr>
                <w:rFonts w:ascii="Times New Roman"/>
                <w:b w:val="false"/>
                <w:i w:val="false"/>
                <w:color w:val="000000"/>
                <w:sz w:val="20"/>
              </w:rPr>
              <w:t>
11.</w:t>
            </w:r>
          </w:p>
          <w:bookmarkEnd w:id="290"/>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12.</w:t>
            </w:r>
          </w:p>
          <w:bookmarkEnd w:id="291"/>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2873759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3678411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4138213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13.</w:t>
            </w:r>
          </w:p>
          <w:bookmarkEnd w:id="292"/>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14.</w:t>
            </w:r>
          </w:p>
          <w:bookmarkEnd w:id="29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15.</w:t>
            </w:r>
          </w:p>
          <w:bookmarkEnd w:id="29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5"/>
          <w:p>
            <w:pPr>
              <w:spacing w:after="20"/>
              <w:ind w:left="20"/>
              <w:jc w:val="both"/>
            </w:pPr>
            <w:r>
              <w:rPr>
                <w:rFonts w:ascii="Times New Roman"/>
                <w:b w:val="false"/>
                <w:i w:val="false"/>
                <w:color w:val="000000"/>
                <w:sz w:val="20"/>
              </w:rPr>
              <w:t>
16.</w:t>
            </w:r>
          </w:p>
          <w:bookmarkEnd w:id="295"/>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6"/>
          <w:p>
            <w:pPr>
              <w:spacing w:after="20"/>
              <w:ind w:left="20"/>
              <w:jc w:val="both"/>
            </w:pPr>
            <w:r>
              <w:rPr>
                <w:rFonts w:ascii="Times New Roman"/>
                <w:b w:val="false"/>
                <w:i w:val="false"/>
                <w:color w:val="000000"/>
                <w:sz w:val="20"/>
              </w:rPr>
              <w:t>
17.</w:t>
            </w:r>
          </w:p>
          <w:bookmarkEnd w:id="296"/>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7"/>
          <w:p>
            <w:pPr>
              <w:spacing w:after="20"/>
              <w:ind w:left="20"/>
              <w:jc w:val="both"/>
            </w:pPr>
            <w:r>
              <w:rPr>
                <w:rFonts w:ascii="Times New Roman"/>
                <w:b w:val="false"/>
                <w:i w:val="false"/>
                <w:color w:val="000000"/>
                <w:sz w:val="20"/>
              </w:rPr>
              <w:t>
18.</w:t>
            </w:r>
          </w:p>
          <w:bookmarkEnd w:id="297"/>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8"/>
          <w:p>
            <w:pPr>
              <w:spacing w:after="20"/>
              <w:ind w:left="20"/>
              <w:jc w:val="both"/>
            </w:pPr>
            <w:r>
              <w:rPr>
                <w:rFonts w:ascii="Times New Roman"/>
                <w:b w:val="false"/>
                <w:i w:val="false"/>
                <w:color w:val="000000"/>
                <w:sz w:val="20"/>
              </w:rPr>
              <w:t>
19.</w:t>
            </w:r>
          </w:p>
          <w:bookmarkEnd w:id="298"/>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9"/>
          <w:p>
            <w:pPr>
              <w:spacing w:after="20"/>
              <w:ind w:left="20"/>
              <w:jc w:val="both"/>
            </w:pPr>
            <w:r>
              <w:rPr>
                <w:rFonts w:ascii="Times New Roman"/>
                <w:b w:val="false"/>
                <w:i w:val="false"/>
                <w:color w:val="000000"/>
                <w:sz w:val="20"/>
              </w:rPr>
              <w:t>
20.</w:t>
            </w:r>
          </w:p>
          <w:bookmarkEnd w:id="299"/>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1771673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1968526</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2755936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0"/>
          <w:p>
            <w:pPr>
              <w:spacing w:after="20"/>
              <w:ind w:left="20"/>
              <w:jc w:val="both"/>
            </w:pPr>
            <w:r>
              <w:rPr>
                <w:rFonts w:ascii="Times New Roman"/>
                <w:b w:val="false"/>
                <w:i w:val="false"/>
                <w:color w:val="000000"/>
                <w:sz w:val="20"/>
              </w:rPr>
              <w:t>
21.</w:t>
            </w:r>
          </w:p>
          <w:bookmarkEnd w:id="300"/>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939550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939550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22.</w:t>
            </w:r>
          </w:p>
          <w:bookmarkEnd w:id="301"/>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2"/>
          <w:p>
            <w:pPr>
              <w:spacing w:after="20"/>
              <w:ind w:left="20"/>
              <w:jc w:val="both"/>
            </w:pPr>
            <w:r>
              <w:rPr>
                <w:rFonts w:ascii="Times New Roman"/>
                <w:b w:val="false"/>
                <w:i w:val="false"/>
                <w:color w:val="000000"/>
                <w:sz w:val="20"/>
              </w:rPr>
              <w:t>
23.</w:t>
            </w:r>
          </w:p>
          <w:bookmarkEnd w:id="302"/>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1859292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2564541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3"/>
          <w:p>
            <w:pPr>
              <w:spacing w:after="20"/>
              <w:ind w:left="20"/>
              <w:jc w:val="both"/>
            </w:pPr>
            <w:r>
              <w:rPr>
                <w:rFonts w:ascii="Times New Roman"/>
                <w:b w:val="false"/>
                <w:i w:val="false"/>
                <w:color w:val="000000"/>
                <w:sz w:val="20"/>
              </w:rPr>
              <w:t>
24.</w:t>
            </w:r>
          </w:p>
          <w:bookmarkEnd w:id="30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4"/>
          <w:p>
            <w:pPr>
              <w:spacing w:after="20"/>
              <w:ind w:left="20"/>
              <w:jc w:val="both"/>
            </w:pPr>
            <w:r>
              <w:rPr>
                <w:rFonts w:ascii="Times New Roman"/>
                <w:b w:val="false"/>
                <w:i w:val="false"/>
                <w:color w:val="000000"/>
                <w:sz w:val="20"/>
              </w:rPr>
              <w:t>
25.</w:t>
            </w:r>
          </w:p>
          <w:bookmarkEnd w:id="30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5"/>
          <w:p>
            <w:pPr>
              <w:spacing w:after="20"/>
              <w:ind w:left="20"/>
              <w:jc w:val="both"/>
            </w:pPr>
            <w:r>
              <w:rPr>
                <w:rFonts w:ascii="Times New Roman"/>
                <w:b w:val="false"/>
                <w:i w:val="false"/>
                <w:color w:val="000000"/>
                <w:sz w:val="20"/>
              </w:rPr>
              <w:t>
26.</w:t>
            </w:r>
          </w:p>
          <w:bookmarkEnd w:id="305"/>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27.</w:t>
            </w:r>
          </w:p>
          <w:bookmarkEnd w:id="306"/>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28.</w:t>
            </w:r>
          </w:p>
          <w:bookmarkEnd w:id="307"/>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8"/>
          <w:p>
            <w:pPr>
              <w:spacing w:after="20"/>
              <w:ind w:left="20"/>
              <w:jc w:val="both"/>
            </w:pPr>
            <w:r>
              <w:rPr>
                <w:rFonts w:ascii="Times New Roman"/>
                <w:b w:val="false"/>
                <w:i w:val="false"/>
                <w:color w:val="000000"/>
                <w:sz w:val="20"/>
              </w:rPr>
              <w:t>
29.</w:t>
            </w:r>
          </w:p>
          <w:bookmarkEnd w:id="308"/>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9"/>
          <w:p>
            <w:pPr>
              <w:spacing w:after="20"/>
              <w:ind w:left="20"/>
              <w:jc w:val="both"/>
            </w:pPr>
            <w:r>
              <w:rPr>
                <w:rFonts w:ascii="Times New Roman"/>
                <w:b w:val="false"/>
                <w:i w:val="false"/>
                <w:color w:val="000000"/>
                <w:sz w:val="20"/>
              </w:rPr>
              <w:t>
30.</w:t>
            </w:r>
          </w:p>
          <w:bookmarkEnd w:id="309"/>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0"/>
          <w:p>
            <w:pPr>
              <w:spacing w:after="20"/>
              <w:ind w:left="20"/>
              <w:jc w:val="both"/>
            </w:pPr>
            <w:r>
              <w:rPr>
                <w:rFonts w:ascii="Times New Roman"/>
                <w:b w:val="false"/>
                <w:i w:val="false"/>
                <w:color w:val="000000"/>
                <w:sz w:val="20"/>
              </w:rPr>
              <w:t>
31.</w:t>
            </w:r>
          </w:p>
          <w:bookmarkEnd w:id="310"/>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1723154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1758320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2461648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1"/>
          <w:p>
            <w:pPr>
              <w:spacing w:after="20"/>
              <w:ind w:left="20"/>
              <w:jc w:val="both"/>
            </w:pPr>
            <w:r>
              <w:rPr>
                <w:rFonts w:ascii="Times New Roman"/>
                <w:b w:val="false"/>
                <w:i w:val="false"/>
                <w:color w:val="000000"/>
                <w:sz w:val="20"/>
              </w:rPr>
              <w:t>
32.</w:t>
            </w:r>
          </w:p>
          <w:bookmarkEnd w:id="311"/>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2"/>
          <w:p>
            <w:pPr>
              <w:spacing w:after="20"/>
              <w:ind w:left="20"/>
              <w:jc w:val="both"/>
            </w:pPr>
            <w:r>
              <w:rPr>
                <w:rFonts w:ascii="Times New Roman"/>
                <w:b w:val="false"/>
                <w:i w:val="false"/>
                <w:color w:val="000000"/>
                <w:sz w:val="20"/>
              </w:rPr>
              <w:t>
33.</w:t>
            </w:r>
          </w:p>
          <w:bookmarkEnd w:id="312"/>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 (4 округа)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3"/>
          <w:p>
            <w:pPr>
              <w:spacing w:after="20"/>
              <w:ind w:left="20"/>
              <w:jc w:val="both"/>
            </w:pPr>
            <w:r>
              <w:rPr>
                <w:rFonts w:ascii="Times New Roman"/>
                <w:b w:val="false"/>
                <w:i w:val="false"/>
                <w:color w:val="000000"/>
                <w:sz w:val="20"/>
              </w:rPr>
              <w:t>
34.</w:t>
            </w:r>
          </w:p>
          <w:bookmarkEnd w:id="31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337117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4"/>
          <w:p>
            <w:pPr>
              <w:spacing w:after="20"/>
              <w:ind w:left="20"/>
              <w:jc w:val="both"/>
            </w:pPr>
            <w:r>
              <w:rPr>
                <w:rFonts w:ascii="Times New Roman"/>
                <w:b w:val="false"/>
                <w:i w:val="false"/>
                <w:color w:val="000000"/>
                <w:sz w:val="20"/>
              </w:rPr>
              <w:t>
35.</w:t>
            </w:r>
          </w:p>
          <w:bookmarkEnd w:id="31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5"/>
          <w:p>
            <w:pPr>
              <w:spacing w:after="20"/>
              <w:ind w:left="20"/>
              <w:jc w:val="both"/>
            </w:pPr>
            <w:r>
              <w:rPr>
                <w:rFonts w:ascii="Times New Roman"/>
                <w:b w:val="false"/>
                <w:i w:val="false"/>
                <w:color w:val="000000"/>
                <w:sz w:val="20"/>
              </w:rPr>
              <w:t>
36.</w:t>
            </w:r>
          </w:p>
          <w:bookmarkEnd w:id="315"/>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6"/>
          <w:p>
            <w:pPr>
              <w:spacing w:after="20"/>
              <w:ind w:left="20"/>
              <w:jc w:val="both"/>
            </w:pPr>
            <w:r>
              <w:rPr>
                <w:rFonts w:ascii="Times New Roman"/>
                <w:b w:val="false"/>
                <w:i w:val="false"/>
                <w:color w:val="000000"/>
                <w:sz w:val="20"/>
              </w:rPr>
              <w:t>
37.</w:t>
            </w:r>
          </w:p>
          <w:bookmarkEnd w:id="316"/>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7"/>
          <w:p>
            <w:pPr>
              <w:spacing w:after="20"/>
              <w:ind w:left="20"/>
              <w:jc w:val="both"/>
            </w:pPr>
            <w:r>
              <w:rPr>
                <w:rFonts w:ascii="Times New Roman"/>
                <w:b w:val="false"/>
                <w:i w:val="false"/>
                <w:color w:val="000000"/>
                <w:sz w:val="20"/>
              </w:rPr>
              <w:t>
38.</w:t>
            </w:r>
          </w:p>
          <w:bookmarkEnd w:id="317"/>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8"/>
          <w:p>
            <w:pPr>
              <w:spacing w:after="20"/>
              <w:ind w:left="20"/>
              <w:jc w:val="both"/>
            </w:pPr>
            <w:r>
              <w:rPr>
                <w:rFonts w:ascii="Times New Roman"/>
                <w:b w:val="false"/>
                <w:i w:val="false"/>
                <w:color w:val="000000"/>
                <w:sz w:val="20"/>
              </w:rPr>
              <w:t>
39.</w:t>
            </w:r>
          </w:p>
          <w:bookmarkEnd w:id="318"/>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9"/>
          <w:p>
            <w:pPr>
              <w:spacing w:after="20"/>
              <w:ind w:left="20"/>
              <w:jc w:val="both"/>
            </w:pPr>
            <w:r>
              <w:rPr>
                <w:rFonts w:ascii="Times New Roman"/>
                <w:b w:val="false"/>
                <w:i w:val="false"/>
                <w:color w:val="000000"/>
                <w:sz w:val="20"/>
              </w:rPr>
              <w:t>
40.</w:t>
            </w:r>
          </w:p>
          <w:bookmarkEnd w:id="319"/>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0"/>
          <w:p>
            <w:pPr>
              <w:spacing w:after="20"/>
              <w:ind w:left="20"/>
              <w:jc w:val="both"/>
            </w:pPr>
            <w:r>
              <w:rPr>
                <w:rFonts w:ascii="Times New Roman"/>
                <w:b w:val="false"/>
                <w:i w:val="false"/>
                <w:color w:val="000000"/>
                <w:sz w:val="20"/>
              </w:rPr>
              <w:t>
41.</w:t>
            </w:r>
          </w:p>
          <w:bookmarkEnd w:id="320"/>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1"/>
          <w:p>
            <w:pPr>
              <w:spacing w:after="20"/>
              <w:ind w:left="20"/>
              <w:jc w:val="both"/>
            </w:pPr>
            <w:r>
              <w:rPr>
                <w:rFonts w:ascii="Times New Roman"/>
                <w:b w:val="false"/>
                <w:i w:val="false"/>
                <w:color w:val="000000"/>
                <w:sz w:val="20"/>
              </w:rPr>
              <w:t>
42.</w:t>
            </w:r>
          </w:p>
          <w:bookmarkEnd w:id="321"/>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2"/>
          <w:p>
            <w:pPr>
              <w:spacing w:after="20"/>
              <w:ind w:left="20"/>
              <w:jc w:val="both"/>
            </w:pPr>
            <w:r>
              <w:rPr>
                <w:rFonts w:ascii="Times New Roman"/>
                <w:b w:val="false"/>
                <w:i w:val="false"/>
                <w:color w:val="000000"/>
                <w:sz w:val="20"/>
              </w:rPr>
              <w:t>
43.</w:t>
            </w:r>
          </w:p>
          <w:bookmarkEnd w:id="322"/>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3"/>
          <w:p>
            <w:pPr>
              <w:spacing w:after="20"/>
              <w:ind w:left="20"/>
              <w:jc w:val="both"/>
            </w:pPr>
            <w:r>
              <w:rPr>
                <w:rFonts w:ascii="Times New Roman"/>
                <w:b w:val="false"/>
                <w:i w:val="false"/>
                <w:color w:val="000000"/>
                <w:sz w:val="20"/>
              </w:rPr>
              <w:t>
44.</w:t>
            </w:r>
          </w:p>
          <w:bookmarkEnd w:id="32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территория агломерации</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45.</w:t>
            </w:r>
          </w:p>
          <w:bookmarkEnd w:id="32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7258136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9785301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10431838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46.</w:t>
            </w:r>
          </w:p>
          <w:bookmarkEnd w:id="325"/>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358637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416499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485846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47.</w:t>
            </w:r>
          </w:p>
          <w:bookmarkEnd w:id="326"/>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412352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530859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554587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48.</w:t>
            </w:r>
          </w:p>
          <w:bookmarkEnd w:id="327"/>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232560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49.</w:t>
            </w:r>
          </w:p>
          <w:bookmarkEnd w:id="328"/>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50.</w:t>
            </w:r>
          </w:p>
          <w:bookmarkEnd w:id="329"/>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51.</w:t>
            </w:r>
          </w:p>
          <w:bookmarkEnd w:id="330"/>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203382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52.</w:t>
            </w:r>
          </w:p>
          <w:bookmarkEnd w:id="331"/>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1661997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1863682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2693744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2"/>
          <w:p>
            <w:pPr>
              <w:spacing w:after="20"/>
              <w:ind w:left="20"/>
              <w:jc w:val="both"/>
            </w:pPr>
            <w:r>
              <w:rPr>
                <w:rFonts w:ascii="Times New Roman"/>
                <w:b w:val="false"/>
                <w:i w:val="false"/>
                <w:color w:val="000000"/>
                <w:sz w:val="20"/>
              </w:rPr>
              <w:t>
53.</w:t>
            </w:r>
          </w:p>
          <w:bookmarkEnd w:id="332"/>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5368882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6125360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8134664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54.</w:t>
            </w:r>
          </w:p>
          <w:bookmarkEnd w:id="33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1338691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1533193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1876647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55.</w:t>
            </w:r>
          </w:p>
          <w:bookmarkEnd w:id="33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822986</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bl>
    <w:bookmarkStart w:name="z356" w:id="335"/>
    <w:p>
      <w:pPr>
        <w:spacing w:after="0"/>
        <w:ind w:left="0"/>
        <w:jc w:val="both"/>
      </w:pPr>
      <w:r>
        <w:rPr>
          <w:rFonts w:ascii="Times New Roman"/>
          <w:b w:val="false"/>
          <w:i w:val="false"/>
          <w:color w:val="000000"/>
          <w:sz w:val="28"/>
        </w:rPr>
        <w:t>
      Объем продукции на перспективу (2020, 2030 годы) рассчитан исходя из прогнозных размеров посевных площадей и нормативной урожайности. Размер инвестиций определен из затрат на 1 гектар посевной площади.</w:t>
      </w:r>
    </w:p>
    <w:bookmarkEnd w:id="335"/>
    <w:bookmarkStart w:name="z357" w:id="336"/>
    <w:p>
      <w:pPr>
        <w:spacing w:after="0"/>
        <w:ind w:left="0"/>
        <w:jc w:val="both"/>
      </w:pPr>
      <w:r>
        <w:rPr>
          <w:rFonts w:ascii="Times New Roman"/>
          <w:b w:val="false"/>
          <w:i w:val="false"/>
          <w:color w:val="000000"/>
          <w:sz w:val="28"/>
        </w:rPr>
        <w:t>
      Традиционно в изучаемом регионе специализация сельского хозяйства была представлена растениеводством с развитым животноводством. Развитие животноводства возможно только на основе прочной кормовой базы, поэтому в разделе был проведен детальный анализ обеспеченности кормами поголовья животных всех видов путем составления балансов кормов необходимых рационов.</w:t>
      </w:r>
    </w:p>
    <w:bookmarkEnd w:id="336"/>
    <w:p>
      <w:pPr>
        <w:spacing w:after="0"/>
        <w:ind w:left="0"/>
        <w:jc w:val="both"/>
      </w:pPr>
      <w:r>
        <w:rPr>
          <w:rFonts w:ascii="Times New Roman"/>
          <w:b/>
          <w:i w:val="false"/>
          <w:color w:val="000000"/>
          <w:sz w:val="28"/>
        </w:rPr>
        <w:t>Баланс кормов для всех видов скота сельских районов агломерации в расчете на экстраполируемое поголовье скота и птицы по данным районных управлений статистики, тысяч центнеров кормовых единиц (далее - тыс. ц. к. е.)</w:t>
      </w:r>
    </w:p>
    <w:bookmarkStart w:name="z359" w:id="337"/>
    <w:p>
      <w:pPr>
        <w:spacing w:after="0"/>
        <w:ind w:left="0"/>
        <w:jc w:val="both"/>
      </w:pPr>
      <w:r>
        <w:rPr>
          <w:rFonts w:ascii="Times New Roman"/>
          <w:b w:val="false"/>
          <w:i w:val="false"/>
          <w:color w:val="000000"/>
          <w:sz w:val="28"/>
        </w:rPr>
        <w:t>
      Таблица 11</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017"/>
        <w:gridCol w:w="2017"/>
        <w:gridCol w:w="1774"/>
        <w:gridCol w:w="2017"/>
        <w:gridCol w:w="1774"/>
        <w:gridCol w:w="2019"/>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8"/>
          <w:p>
            <w:pPr>
              <w:spacing w:after="20"/>
              <w:ind w:left="20"/>
              <w:jc w:val="both"/>
            </w:pPr>
            <w:r>
              <w:rPr>
                <w:rFonts w:ascii="Times New Roman"/>
                <w:b w:val="false"/>
                <w:i w:val="false"/>
                <w:color w:val="000000"/>
                <w:sz w:val="20"/>
              </w:rPr>
              <w:t>
Виды кормов</w:t>
            </w:r>
          </w:p>
          <w:bookmarkEnd w:id="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9"/>
          <w:p>
            <w:pPr>
              <w:spacing w:after="20"/>
              <w:ind w:left="20"/>
              <w:jc w:val="both"/>
            </w:pPr>
            <w:r>
              <w:rPr>
                <w:rFonts w:ascii="Times New Roman"/>
                <w:b w:val="false"/>
                <w:i w:val="false"/>
                <w:color w:val="000000"/>
                <w:sz w:val="20"/>
              </w:rPr>
              <w:t>
Концентраты, всего</w:t>
            </w:r>
          </w:p>
          <w:bookmarkEnd w:id="339"/>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15968,88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27070,72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36680,79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47290,11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0"/>
          <w:p>
            <w:pPr>
              <w:spacing w:after="20"/>
              <w:ind w:left="20"/>
              <w:jc w:val="both"/>
            </w:pPr>
            <w:r>
              <w:rPr>
                <w:rFonts w:ascii="Times New Roman"/>
                <w:b w:val="false"/>
                <w:i w:val="false"/>
                <w:color w:val="000000"/>
                <w:sz w:val="20"/>
              </w:rPr>
              <w:t>
в том числе. зернобобовые</w:t>
            </w:r>
          </w:p>
          <w:bookmarkEnd w:id="340"/>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3889,60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1"/>
          <w:p>
            <w:pPr>
              <w:spacing w:after="20"/>
              <w:ind w:left="20"/>
              <w:jc w:val="both"/>
            </w:pPr>
            <w:r>
              <w:rPr>
                <w:rFonts w:ascii="Times New Roman"/>
                <w:b w:val="false"/>
                <w:i w:val="false"/>
                <w:color w:val="000000"/>
                <w:sz w:val="20"/>
              </w:rPr>
              <w:t>
зерно злаковых</w:t>
            </w:r>
          </w:p>
          <w:bookmarkEnd w:id="341"/>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2"/>
          <w:p>
            <w:pPr>
              <w:spacing w:after="20"/>
              <w:ind w:left="20"/>
              <w:jc w:val="both"/>
            </w:pPr>
            <w:r>
              <w:rPr>
                <w:rFonts w:ascii="Times New Roman"/>
                <w:b w:val="false"/>
                <w:i w:val="false"/>
                <w:color w:val="000000"/>
                <w:sz w:val="20"/>
              </w:rPr>
              <w:t>
жмых и шроты</w:t>
            </w:r>
          </w:p>
          <w:bookmarkEnd w:id="342"/>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3"/>
          <w:p>
            <w:pPr>
              <w:spacing w:after="20"/>
              <w:ind w:left="20"/>
              <w:jc w:val="both"/>
            </w:pPr>
            <w:r>
              <w:rPr>
                <w:rFonts w:ascii="Times New Roman"/>
                <w:b w:val="false"/>
                <w:i w:val="false"/>
                <w:color w:val="000000"/>
                <w:sz w:val="20"/>
              </w:rPr>
              <w:t>
Сухие корма животного происхождения</w:t>
            </w:r>
          </w:p>
          <w:bookmarkEnd w:id="343"/>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4"/>
          <w:p>
            <w:pPr>
              <w:spacing w:after="20"/>
              <w:ind w:left="20"/>
              <w:jc w:val="both"/>
            </w:pPr>
            <w:r>
              <w:rPr>
                <w:rFonts w:ascii="Times New Roman"/>
                <w:b w:val="false"/>
                <w:i w:val="false"/>
                <w:color w:val="000000"/>
                <w:sz w:val="20"/>
              </w:rPr>
              <w:t>
Сочные, всего</w:t>
            </w:r>
          </w:p>
          <w:bookmarkEnd w:id="344"/>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3081,96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5464,01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5"/>
          <w:p>
            <w:pPr>
              <w:spacing w:after="20"/>
              <w:ind w:left="20"/>
              <w:jc w:val="both"/>
            </w:pPr>
            <w:r>
              <w:rPr>
                <w:rFonts w:ascii="Times New Roman"/>
                <w:b w:val="false"/>
                <w:i w:val="false"/>
                <w:color w:val="000000"/>
                <w:sz w:val="20"/>
              </w:rPr>
              <w:t>
в том числе силос</w:t>
            </w:r>
          </w:p>
          <w:bookmarkEnd w:id="345"/>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6"/>
          <w:p>
            <w:pPr>
              <w:spacing w:after="20"/>
              <w:ind w:left="20"/>
              <w:jc w:val="both"/>
            </w:pPr>
            <w:r>
              <w:rPr>
                <w:rFonts w:ascii="Times New Roman"/>
                <w:b w:val="false"/>
                <w:i w:val="false"/>
                <w:color w:val="000000"/>
                <w:sz w:val="20"/>
              </w:rPr>
              <w:t>
корнеплоды</w:t>
            </w:r>
          </w:p>
          <w:bookmarkEnd w:id="346"/>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7"/>
          <w:p>
            <w:pPr>
              <w:spacing w:after="20"/>
              <w:ind w:left="20"/>
              <w:jc w:val="both"/>
            </w:pPr>
            <w:r>
              <w:rPr>
                <w:rFonts w:ascii="Times New Roman"/>
                <w:b w:val="false"/>
                <w:i w:val="false"/>
                <w:color w:val="000000"/>
                <w:sz w:val="20"/>
              </w:rPr>
              <w:t>
Травяная витаминная мука</w:t>
            </w:r>
          </w:p>
          <w:bookmarkEnd w:id="347"/>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8"/>
          <w:p>
            <w:pPr>
              <w:spacing w:after="20"/>
              <w:ind w:left="20"/>
              <w:jc w:val="both"/>
            </w:pPr>
            <w:r>
              <w:rPr>
                <w:rFonts w:ascii="Times New Roman"/>
                <w:b w:val="false"/>
                <w:i w:val="false"/>
                <w:color w:val="000000"/>
                <w:sz w:val="20"/>
              </w:rPr>
              <w:t>
Зеленые корма</w:t>
            </w:r>
          </w:p>
          <w:bookmarkEnd w:id="348"/>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9"/>
          <w:p>
            <w:pPr>
              <w:spacing w:after="20"/>
              <w:ind w:left="20"/>
              <w:jc w:val="both"/>
            </w:pPr>
            <w:r>
              <w:rPr>
                <w:rFonts w:ascii="Times New Roman"/>
                <w:b w:val="false"/>
                <w:i w:val="false"/>
                <w:color w:val="000000"/>
                <w:sz w:val="20"/>
              </w:rPr>
              <w:t>
Молоко и обрат</w:t>
            </w:r>
          </w:p>
          <w:bookmarkEnd w:id="349"/>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0"/>
          <w:p>
            <w:pPr>
              <w:spacing w:after="20"/>
              <w:ind w:left="20"/>
              <w:jc w:val="both"/>
            </w:pPr>
            <w:r>
              <w:rPr>
                <w:rFonts w:ascii="Times New Roman"/>
                <w:b w:val="false"/>
                <w:i w:val="false"/>
                <w:color w:val="000000"/>
                <w:sz w:val="20"/>
              </w:rPr>
              <w:t>
Рыбная, мясокостная мука</w:t>
            </w:r>
          </w:p>
          <w:bookmarkEnd w:id="350"/>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1"/>
          <w:p>
            <w:pPr>
              <w:spacing w:after="20"/>
              <w:ind w:left="20"/>
              <w:jc w:val="both"/>
            </w:pPr>
            <w:r>
              <w:rPr>
                <w:rFonts w:ascii="Times New Roman"/>
                <w:b w:val="false"/>
                <w:i w:val="false"/>
                <w:color w:val="000000"/>
                <w:sz w:val="20"/>
              </w:rPr>
              <w:t>
Трава зеленая</w:t>
            </w:r>
          </w:p>
          <w:bookmarkEnd w:id="351"/>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2"/>
          <w:p>
            <w:pPr>
              <w:spacing w:after="20"/>
              <w:ind w:left="20"/>
              <w:jc w:val="both"/>
            </w:pPr>
            <w:r>
              <w:rPr>
                <w:rFonts w:ascii="Times New Roman"/>
                <w:b w:val="false"/>
                <w:i w:val="false"/>
                <w:color w:val="000000"/>
                <w:sz w:val="20"/>
              </w:rPr>
              <w:t>
Грубые корма</w:t>
            </w:r>
          </w:p>
          <w:bookmarkEnd w:id="352"/>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4873,60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3"/>
          <w:p>
            <w:pPr>
              <w:spacing w:after="20"/>
              <w:ind w:left="20"/>
              <w:jc w:val="both"/>
            </w:pPr>
            <w:r>
              <w:rPr>
                <w:rFonts w:ascii="Times New Roman"/>
                <w:b w:val="false"/>
                <w:i w:val="false"/>
                <w:color w:val="000000"/>
                <w:sz w:val="20"/>
              </w:rPr>
              <w:t>
в том числе сено</w:t>
            </w:r>
          </w:p>
          <w:bookmarkEnd w:id="353"/>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3757,87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4"/>
          <w:p>
            <w:pPr>
              <w:spacing w:after="20"/>
              <w:ind w:left="20"/>
              <w:jc w:val="both"/>
            </w:pPr>
            <w:r>
              <w:rPr>
                <w:rFonts w:ascii="Times New Roman"/>
                <w:b w:val="false"/>
                <w:i w:val="false"/>
                <w:color w:val="000000"/>
                <w:sz w:val="20"/>
              </w:rPr>
              <w:t>
солома и другие грубые корма</w:t>
            </w:r>
          </w:p>
          <w:bookmarkEnd w:id="354"/>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5"/>
          <w:p>
            <w:pPr>
              <w:spacing w:after="20"/>
              <w:ind w:left="20"/>
              <w:jc w:val="both"/>
            </w:pPr>
            <w:r>
              <w:rPr>
                <w:rFonts w:ascii="Times New Roman"/>
                <w:b w:val="false"/>
                <w:i w:val="false"/>
                <w:color w:val="000000"/>
                <w:sz w:val="20"/>
              </w:rPr>
              <w:t>
Итого</w:t>
            </w:r>
          </w:p>
          <w:bookmarkEnd w:id="355"/>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38283,62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57864,57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83692,95</w:t>
            </w:r>
          </w:p>
        </w:tc>
      </w:tr>
    </w:tbl>
    <w:bookmarkStart w:name="z379" w:id="356"/>
    <w:p>
      <w:pPr>
        <w:spacing w:after="0"/>
        <w:ind w:left="0"/>
        <w:jc w:val="both"/>
      </w:pPr>
      <w:r>
        <w:rPr>
          <w:rFonts w:ascii="Times New Roman"/>
          <w:b w:val="false"/>
          <w:i w:val="false"/>
          <w:color w:val="000000"/>
          <w:sz w:val="28"/>
        </w:rPr>
        <w:t>
      На основании данных о поголовье всех видов скота сельских районов агломерации и потребности в кормах на 1 голову скота был определен баланс кормов фактический и на расчетный период до 2020 и 2030 годов. В структуре баланса кормов более 50 % приходится на концентраты, потребность в которых покрывается за счет зернового производства. В настоящее время в структуре посевных площадей зерновые занимают свыше 85 %. Для удовлетворения поголовья животных в зеленых и сочных кормах необходимо в будущем периоде засевать для получения силоса, зеленого корма и сена всех видов не менее 117 тысяч гектар (таблица 11).</w:t>
      </w:r>
    </w:p>
    <w:bookmarkEnd w:id="356"/>
    <w:bookmarkStart w:name="z380" w:id="357"/>
    <w:p>
      <w:pPr>
        <w:spacing w:after="0"/>
        <w:ind w:left="0"/>
        <w:jc w:val="both"/>
      </w:pPr>
      <w:r>
        <w:rPr>
          <w:rFonts w:ascii="Times New Roman"/>
          <w:b w:val="false"/>
          <w:i w:val="false"/>
          <w:color w:val="000000"/>
          <w:sz w:val="28"/>
        </w:rPr>
        <w:t>
      Животноводство</w:t>
      </w:r>
    </w:p>
    <w:bookmarkEnd w:id="357"/>
    <w:bookmarkStart w:name="z381" w:id="358"/>
    <w:p>
      <w:pPr>
        <w:spacing w:after="0"/>
        <w:ind w:left="0"/>
        <w:jc w:val="both"/>
      </w:pPr>
      <w:r>
        <w:rPr>
          <w:rFonts w:ascii="Times New Roman"/>
          <w:b w:val="false"/>
          <w:i w:val="false"/>
          <w:color w:val="000000"/>
          <w:sz w:val="28"/>
        </w:rPr>
        <w:t>
      Развитие отрасли животноводства сельских районов агломерации предполагается за счет увеличения поголовья, сосредоточенного в общественном стаде, поскольку в настоящее время удельный вес его незначителен (10-12 %). Животноводство сельских районов агломерации будет представлено следующим образом: крупный рогатый скот (далее - КРС) (мясное направление), КРС (молочное направление), коневодство, мясосальное овцеводство (таблицы 12 -15).</w:t>
      </w:r>
    </w:p>
    <w:bookmarkEnd w:id="358"/>
    <w:p>
      <w:pPr>
        <w:spacing w:after="0"/>
        <w:ind w:left="0"/>
        <w:jc w:val="both"/>
      </w:pPr>
      <w:r>
        <w:rPr>
          <w:rFonts w:ascii="Times New Roman"/>
          <w:b/>
          <w:i w:val="false"/>
          <w:color w:val="000000"/>
          <w:sz w:val="28"/>
        </w:rPr>
        <w:t>Размещение животноводства в Аккольском районе (4 округа)</w:t>
      </w:r>
    </w:p>
    <w:bookmarkStart w:name="z383" w:id="359"/>
    <w:p>
      <w:pPr>
        <w:spacing w:after="0"/>
        <w:ind w:left="0"/>
        <w:jc w:val="both"/>
      </w:pPr>
      <w:r>
        <w:rPr>
          <w:rFonts w:ascii="Times New Roman"/>
          <w:b w:val="false"/>
          <w:i w:val="false"/>
          <w:color w:val="000000"/>
          <w:sz w:val="28"/>
        </w:rPr>
        <w:t>
      Таблица 12</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744"/>
        <w:gridCol w:w="2112"/>
        <w:gridCol w:w="2109"/>
        <w:gridCol w:w="2840"/>
        <w:gridCol w:w="2840"/>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0"/>
          <w:p>
            <w:pPr>
              <w:spacing w:after="20"/>
              <w:ind w:left="20"/>
              <w:jc w:val="both"/>
            </w:pPr>
            <w:r>
              <w:rPr>
                <w:rFonts w:ascii="Times New Roman"/>
                <w:b w:val="false"/>
                <w:i w:val="false"/>
                <w:color w:val="000000"/>
                <w:sz w:val="20"/>
              </w:rPr>
              <w:t>
Наименование поголовья животных</w:t>
            </w:r>
          </w:p>
          <w:bookmarkEnd w:id="360"/>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голов</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молочно-товарных ферм (МТФ), откормочных площадок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тенге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2020 год, ц</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2030 год, ц</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1"/>
          <w:p>
            <w:pPr>
              <w:spacing w:after="20"/>
              <w:ind w:left="20"/>
              <w:jc w:val="both"/>
            </w:pPr>
            <w:r>
              <w:rPr>
                <w:rFonts w:ascii="Times New Roman"/>
                <w:b w:val="false"/>
                <w:i w:val="false"/>
                <w:color w:val="000000"/>
                <w:sz w:val="20"/>
              </w:rPr>
              <w:t>
Мясное скотоводство</w:t>
            </w:r>
          </w:p>
          <w:bookmarkEnd w:id="361"/>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2"/>
          <w:p>
            <w:pPr>
              <w:spacing w:after="20"/>
              <w:ind w:left="20"/>
              <w:jc w:val="both"/>
            </w:pPr>
            <w:r>
              <w:rPr>
                <w:rFonts w:ascii="Times New Roman"/>
                <w:b w:val="false"/>
                <w:i w:val="false"/>
                <w:color w:val="000000"/>
                <w:sz w:val="20"/>
              </w:rPr>
              <w:t>
Молочное скотоводство</w:t>
            </w:r>
          </w:p>
          <w:bookmarkEnd w:id="362"/>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3"/>
          <w:p>
            <w:pPr>
              <w:spacing w:after="20"/>
              <w:ind w:left="20"/>
              <w:jc w:val="both"/>
            </w:pPr>
            <w:r>
              <w:rPr>
                <w:rFonts w:ascii="Times New Roman"/>
                <w:b w:val="false"/>
                <w:i w:val="false"/>
                <w:color w:val="000000"/>
                <w:sz w:val="20"/>
              </w:rPr>
              <w:t>
Коневодство</w:t>
            </w:r>
          </w:p>
          <w:bookmarkEnd w:id="363"/>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4"/>
          <w:p>
            <w:pPr>
              <w:spacing w:after="20"/>
              <w:ind w:left="20"/>
              <w:jc w:val="both"/>
            </w:pPr>
            <w:r>
              <w:rPr>
                <w:rFonts w:ascii="Times New Roman"/>
                <w:b w:val="false"/>
                <w:i w:val="false"/>
                <w:color w:val="000000"/>
                <w:sz w:val="20"/>
              </w:rPr>
              <w:t>
Овцеводство</w:t>
            </w:r>
          </w:p>
          <w:bookmarkEnd w:id="364"/>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5"/>
          <w:p>
            <w:pPr>
              <w:spacing w:after="20"/>
              <w:ind w:left="20"/>
              <w:jc w:val="both"/>
            </w:pPr>
            <w:r>
              <w:rPr>
                <w:rFonts w:ascii="Times New Roman"/>
                <w:b w:val="false"/>
                <w:i w:val="false"/>
                <w:color w:val="000000"/>
                <w:sz w:val="20"/>
              </w:rPr>
              <w:t>
Молокосборные пункты</w:t>
            </w:r>
          </w:p>
          <w:bookmarkEnd w:id="365"/>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6"/>
          <w:p>
            <w:pPr>
              <w:spacing w:after="20"/>
              <w:ind w:left="20"/>
              <w:jc w:val="both"/>
            </w:pPr>
            <w:r>
              <w:rPr>
                <w:rFonts w:ascii="Times New Roman"/>
                <w:b w:val="false"/>
                <w:i w:val="false"/>
                <w:color w:val="000000"/>
                <w:sz w:val="20"/>
              </w:rPr>
              <w:t>
Убойные пункты</w:t>
            </w:r>
          </w:p>
          <w:bookmarkEnd w:id="366"/>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7"/>
          <w:p>
            <w:pPr>
              <w:spacing w:after="20"/>
              <w:ind w:left="20"/>
              <w:jc w:val="both"/>
            </w:pPr>
            <w:r>
              <w:rPr>
                <w:rFonts w:ascii="Times New Roman"/>
                <w:b w:val="false"/>
                <w:i w:val="false"/>
                <w:color w:val="000000"/>
                <w:sz w:val="20"/>
              </w:rPr>
              <w:t>
Итого</w:t>
            </w:r>
          </w:p>
          <w:bookmarkEnd w:id="367"/>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368"/>
    <w:p>
      <w:pPr>
        <w:spacing w:after="0"/>
        <w:ind w:left="0"/>
        <w:jc w:val="both"/>
      </w:pPr>
      <w:r>
        <w:rPr>
          <w:rFonts w:ascii="Times New Roman"/>
          <w:b w:val="false"/>
          <w:i w:val="false"/>
          <w:color w:val="000000"/>
          <w:sz w:val="28"/>
        </w:rPr>
        <w:t>
      Поголовье животных в мясном и молочном скотоводстве увеличивается заметно; поголовье лошадей и мелкого рогатого скота (далее - МРС) увеличено незначительно. Количество откормочных площадок определено из расчета 1200 голов на 1 площадку. Количество МТФ - из расчета 500 коров на 1 ферму. Объем инвестиций определен из затрат на 1 голову скота (приобретение и содержание, а также строительство и оборудование МТФ и откормочных площадок).</w:t>
      </w:r>
    </w:p>
    <w:bookmarkEnd w:id="368"/>
    <w:p>
      <w:pPr>
        <w:spacing w:after="0"/>
        <w:ind w:left="0"/>
        <w:jc w:val="both"/>
      </w:pPr>
      <w:r>
        <w:rPr>
          <w:rFonts w:ascii="Times New Roman"/>
          <w:b/>
          <w:i w:val="false"/>
          <w:color w:val="000000"/>
          <w:sz w:val="28"/>
        </w:rPr>
        <w:t>Размещение животноводства в Аршалынском районе</w:t>
      </w:r>
    </w:p>
    <w:bookmarkStart w:name="z394" w:id="369"/>
    <w:p>
      <w:pPr>
        <w:spacing w:after="0"/>
        <w:ind w:left="0"/>
        <w:jc w:val="both"/>
      </w:pPr>
      <w:r>
        <w:rPr>
          <w:rFonts w:ascii="Times New Roman"/>
          <w:b w:val="false"/>
          <w:i w:val="false"/>
          <w:color w:val="000000"/>
          <w:sz w:val="28"/>
        </w:rPr>
        <w:t>
      Таблица 13</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6853"/>
        <w:gridCol w:w="3316"/>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0"/>
          <w:p>
            <w:pPr>
              <w:spacing w:after="20"/>
              <w:ind w:left="20"/>
              <w:jc w:val="both"/>
            </w:pPr>
            <w:r>
              <w:rPr>
                <w:rFonts w:ascii="Times New Roman"/>
                <w:b w:val="false"/>
                <w:i w:val="false"/>
                <w:color w:val="000000"/>
                <w:sz w:val="20"/>
              </w:rPr>
              <w:t>
Наименование поголовья животных</w:t>
            </w:r>
          </w:p>
          <w:bookmarkEnd w:id="370"/>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голов</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МТФ, откормочных площадок</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1"/>
          <w:p>
            <w:pPr>
              <w:spacing w:after="20"/>
              <w:ind w:left="20"/>
              <w:jc w:val="both"/>
            </w:pPr>
            <w:r>
              <w:rPr>
                <w:rFonts w:ascii="Times New Roman"/>
                <w:b w:val="false"/>
                <w:i w:val="false"/>
                <w:color w:val="000000"/>
                <w:sz w:val="20"/>
              </w:rPr>
              <w:t xml:space="preserve">
Мясное скотоводство </w:t>
            </w:r>
          </w:p>
          <w:bookmarkEnd w:id="371"/>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2"/>
          <w:p>
            <w:pPr>
              <w:spacing w:after="20"/>
              <w:ind w:left="20"/>
              <w:jc w:val="both"/>
            </w:pPr>
            <w:r>
              <w:rPr>
                <w:rFonts w:ascii="Times New Roman"/>
                <w:b w:val="false"/>
                <w:i w:val="false"/>
                <w:color w:val="000000"/>
                <w:sz w:val="20"/>
              </w:rPr>
              <w:t>
Молочное скотоводство</w:t>
            </w:r>
          </w:p>
          <w:bookmarkEnd w:id="372"/>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3"/>
          <w:p>
            <w:pPr>
              <w:spacing w:after="20"/>
              <w:ind w:left="20"/>
              <w:jc w:val="both"/>
            </w:pPr>
            <w:r>
              <w:rPr>
                <w:rFonts w:ascii="Times New Roman"/>
                <w:b w:val="false"/>
                <w:i w:val="false"/>
                <w:color w:val="000000"/>
                <w:sz w:val="20"/>
              </w:rPr>
              <w:t xml:space="preserve">
Коневодство </w:t>
            </w:r>
          </w:p>
          <w:bookmarkEnd w:id="373"/>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4"/>
          <w:p>
            <w:pPr>
              <w:spacing w:after="20"/>
              <w:ind w:left="20"/>
              <w:jc w:val="both"/>
            </w:pPr>
            <w:r>
              <w:rPr>
                <w:rFonts w:ascii="Times New Roman"/>
                <w:b w:val="false"/>
                <w:i w:val="false"/>
                <w:color w:val="000000"/>
                <w:sz w:val="20"/>
              </w:rPr>
              <w:t xml:space="preserve">
Овцеводство </w:t>
            </w:r>
          </w:p>
          <w:bookmarkEnd w:id="374"/>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5"/>
          <w:p>
            <w:pPr>
              <w:spacing w:after="20"/>
              <w:ind w:left="20"/>
              <w:jc w:val="both"/>
            </w:pPr>
            <w:r>
              <w:rPr>
                <w:rFonts w:ascii="Times New Roman"/>
                <w:b w:val="false"/>
                <w:i w:val="false"/>
                <w:color w:val="000000"/>
                <w:sz w:val="20"/>
              </w:rPr>
              <w:t>
Молокосборные пункты</w:t>
            </w:r>
          </w:p>
          <w:bookmarkEnd w:id="375"/>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6"/>
          <w:p>
            <w:pPr>
              <w:spacing w:after="20"/>
              <w:ind w:left="20"/>
              <w:jc w:val="both"/>
            </w:pPr>
            <w:r>
              <w:rPr>
                <w:rFonts w:ascii="Times New Roman"/>
                <w:b w:val="false"/>
                <w:i w:val="false"/>
                <w:color w:val="000000"/>
                <w:sz w:val="20"/>
              </w:rPr>
              <w:t>
Убойные площадки</w:t>
            </w:r>
          </w:p>
          <w:bookmarkEnd w:id="376"/>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7"/>
          <w:p>
            <w:pPr>
              <w:spacing w:after="20"/>
              <w:ind w:left="20"/>
              <w:jc w:val="both"/>
            </w:pPr>
            <w:r>
              <w:rPr>
                <w:rFonts w:ascii="Times New Roman"/>
                <w:b w:val="false"/>
                <w:i w:val="false"/>
                <w:color w:val="000000"/>
                <w:sz w:val="20"/>
              </w:rPr>
              <w:t>
Итого</w:t>
            </w:r>
          </w:p>
          <w:bookmarkEnd w:id="377"/>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i w:val="false"/>
          <w:color w:val="000000"/>
          <w:sz w:val="28"/>
        </w:rPr>
        <w:t>Размещение животноводства в Целиноградском районе</w:t>
      </w:r>
    </w:p>
    <w:bookmarkStart w:name="z404" w:id="378"/>
    <w:p>
      <w:pPr>
        <w:spacing w:after="0"/>
        <w:ind w:left="0"/>
        <w:jc w:val="both"/>
      </w:pPr>
      <w:r>
        <w:rPr>
          <w:rFonts w:ascii="Times New Roman"/>
          <w:b w:val="false"/>
          <w:i w:val="false"/>
          <w:color w:val="000000"/>
          <w:sz w:val="28"/>
        </w:rPr>
        <w:t>
      Таблица 14</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141"/>
        <w:gridCol w:w="1036"/>
        <w:gridCol w:w="2694"/>
        <w:gridCol w:w="2882"/>
        <w:gridCol w:w="2882"/>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9"/>
          <w:p>
            <w:pPr>
              <w:spacing w:after="20"/>
              <w:ind w:left="20"/>
              <w:jc w:val="both"/>
            </w:pPr>
            <w:r>
              <w:rPr>
                <w:rFonts w:ascii="Times New Roman"/>
                <w:b w:val="false"/>
                <w:i w:val="false"/>
                <w:color w:val="000000"/>
                <w:sz w:val="20"/>
              </w:rPr>
              <w:t>
Наименование поголовья животных</w:t>
            </w:r>
          </w:p>
          <w:bookmarkEnd w:id="379"/>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голов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МТФ, откормочных площадок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млн.тенге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2020 год, ц</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2030 год, ц</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0"/>
          <w:p>
            <w:pPr>
              <w:spacing w:after="20"/>
              <w:ind w:left="20"/>
              <w:jc w:val="both"/>
            </w:pPr>
            <w:r>
              <w:rPr>
                <w:rFonts w:ascii="Times New Roman"/>
                <w:b w:val="false"/>
                <w:i w:val="false"/>
                <w:color w:val="000000"/>
                <w:sz w:val="20"/>
              </w:rPr>
              <w:t>
Мясное скотоводство</w:t>
            </w:r>
          </w:p>
          <w:bookmarkEnd w:id="380"/>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1"/>
          <w:p>
            <w:pPr>
              <w:spacing w:after="20"/>
              <w:ind w:left="20"/>
              <w:jc w:val="both"/>
            </w:pPr>
            <w:r>
              <w:rPr>
                <w:rFonts w:ascii="Times New Roman"/>
                <w:b w:val="false"/>
                <w:i w:val="false"/>
                <w:color w:val="000000"/>
                <w:sz w:val="20"/>
              </w:rPr>
              <w:t>
Молочное скотоводство</w:t>
            </w:r>
          </w:p>
          <w:bookmarkEnd w:id="381"/>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2"/>
          <w:p>
            <w:pPr>
              <w:spacing w:after="20"/>
              <w:ind w:left="20"/>
              <w:jc w:val="both"/>
            </w:pPr>
            <w:r>
              <w:rPr>
                <w:rFonts w:ascii="Times New Roman"/>
                <w:b w:val="false"/>
                <w:i w:val="false"/>
                <w:color w:val="000000"/>
                <w:sz w:val="20"/>
              </w:rPr>
              <w:t>
Коневодство</w:t>
            </w:r>
          </w:p>
          <w:bookmarkEnd w:id="382"/>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3"/>
          <w:p>
            <w:pPr>
              <w:spacing w:after="20"/>
              <w:ind w:left="20"/>
              <w:jc w:val="both"/>
            </w:pPr>
            <w:r>
              <w:rPr>
                <w:rFonts w:ascii="Times New Roman"/>
                <w:b w:val="false"/>
                <w:i w:val="false"/>
                <w:color w:val="000000"/>
                <w:sz w:val="20"/>
              </w:rPr>
              <w:t>
Овцеводство</w:t>
            </w:r>
          </w:p>
          <w:bookmarkEnd w:id="383"/>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4"/>
          <w:p>
            <w:pPr>
              <w:spacing w:after="20"/>
              <w:ind w:left="20"/>
              <w:jc w:val="both"/>
            </w:pPr>
            <w:r>
              <w:rPr>
                <w:rFonts w:ascii="Times New Roman"/>
                <w:b w:val="false"/>
                <w:i w:val="false"/>
                <w:color w:val="000000"/>
                <w:sz w:val="20"/>
              </w:rPr>
              <w:t>
Молокосборные пункты</w:t>
            </w:r>
          </w:p>
          <w:bookmarkEnd w:id="384"/>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5"/>
          <w:p>
            <w:pPr>
              <w:spacing w:after="20"/>
              <w:ind w:left="20"/>
              <w:jc w:val="both"/>
            </w:pPr>
            <w:r>
              <w:rPr>
                <w:rFonts w:ascii="Times New Roman"/>
                <w:b w:val="false"/>
                <w:i w:val="false"/>
                <w:color w:val="000000"/>
                <w:sz w:val="20"/>
              </w:rPr>
              <w:t>
Убойные пункты</w:t>
            </w:r>
          </w:p>
          <w:bookmarkEnd w:id="385"/>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6"/>
          <w:p>
            <w:pPr>
              <w:spacing w:after="20"/>
              <w:ind w:left="20"/>
              <w:jc w:val="both"/>
            </w:pPr>
            <w:r>
              <w:rPr>
                <w:rFonts w:ascii="Times New Roman"/>
                <w:b w:val="false"/>
                <w:i w:val="false"/>
                <w:color w:val="000000"/>
                <w:sz w:val="20"/>
              </w:rPr>
              <w:t>
Итого</w:t>
            </w:r>
          </w:p>
          <w:bookmarkEnd w:id="386"/>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Размещение животноводства в Шортандинском районе</w:t>
      </w:r>
    </w:p>
    <w:bookmarkStart w:name="z414" w:id="387"/>
    <w:p>
      <w:pPr>
        <w:spacing w:after="0"/>
        <w:ind w:left="0"/>
        <w:jc w:val="both"/>
      </w:pPr>
      <w:r>
        <w:rPr>
          <w:rFonts w:ascii="Times New Roman"/>
          <w:b w:val="false"/>
          <w:i w:val="false"/>
          <w:color w:val="000000"/>
          <w:sz w:val="28"/>
        </w:rPr>
        <w:t>
      Таблица 15</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241"/>
        <w:gridCol w:w="1084"/>
        <w:gridCol w:w="2242"/>
        <w:gridCol w:w="3018"/>
        <w:gridCol w:w="3018"/>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8"/>
          <w:p>
            <w:pPr>
              <w:spacing w:after="20"/>
              <w:ind w:left="20"/>
              <w:jc w:val="both"/>
            </w:pPr>
            <w:r>
              <w:rPr>
                <w:rFonts w:ascii="Times New Roman"/>
                <w:b w:val="false"/>
                <w:i w:val="false"/>
                <w:color w:val="000000"/>
                <w:sz w:val="20"/>
              </w:rPr>
              <w:t>
Наименование поголовья животных</w:t>
            </w:r>
          </w:p>
          <w:bookmarkEnd w:id="388"/>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голов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МТФ, откормочных площадок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млн.тенге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2020 год, ц</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на 2030 год, ц</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9"/>
          <w:p>
            <w:pPr>
              <w:spacing w:after="20"/>
              <w:ind w:left="20"/>
              <w:jc w:val="both"/>
            </w:pPr>
            <w:r>
              <w:rPr>
                <w:rFonts w:ascii="Times New Roman"/>
                <w:b w:val="false"/>
                <w:i w:val="false"/>
                <w:color w:val="000000"/>
                <w:sz w:val="20"/>
              </w:rPr>
              <w:t>
Мясное скотоводство</w:t>
            </w:r>
          </w:p>
          <w:bookmarkEnd w:id="389"/>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0"/>
          <w:p>
            <w:pPr>
              <w:spacing w:after="20"/>
              <w:ind w:left="20"/>
              <w:jc w:val="both"/>
            </w:pPr>
            <w:r>
              <w:rPr>
                <w:rFonts w:ascii="Times New Roman"/>
                <w:b w:val="false"/>
                <w:i w:val="false"/>
                <w:color w:val="000000"/>
                <w:sz w:val="20"/>
              </w:rPr>
              <w:t>
Молочное скотоводство</w:t>
            </w:r>
          </w:p>
          <w:bookmarkEnd w:id="390"/>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1"/>
          <w:p>
            <w:pPr>
              <w:spacing w:after="20"/>
              <w:ind w:left="20"/>
              <w:jc w:val="both"/>
            </w:pPr>
            <w:r>
              <w:rPr>
                <w:rFonts w:ascii="Times New Roman"/>
                <w:b w:val="false"/>
                <w:i w:val="false"/>
                <w:color w:val="000000"/>
                <w:sz w:val="20"/>
              </w:rPr>
              <w:t>
Коневодство</w:t>
            </w:r>
          </w:p>
          <w:bookmarkEnd w:id="391"/>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2"/>
          <w:p>
            <w:pPr>
              <w:spacing w:after="20"/>
              <w:ind w:left="20"/>
              <w:jc w:val="both"/>
            </w:pPr>
            <w:r>
              <w:rPr>
                <w:rFonts w:ascii="Times New Roman"/>
                <w:b w:val="false"/>
                <w:i w:val="false"/>
                <w:color w:val="000000"/>
                <w:sz w:val="20"/>
              </w:rPr>
              <w:t>
Овцеводство</w:t>
            </w:r>
          </w:p>
          <w:bookmarkEnd w:id="392"/>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Молокосборные пункты</w:t>
            </w:r>
          </w:p>
          <w:bookmarkEnd w:id="393"/>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r>
              <w:rPr>
                <w:rFonts w:ascii="Times New Roman"/>
                <w:b w:val="false"/>
                <w:i w:val="false"/>
                <w:color w:val="000000"/>
                <w:sz w:val="20"/>
              </w:rPr>
              <w:t>
Убойные пункты</w:t>
            </w:r>
          </w:p>
          <w:bookmarkEnd w:id="394"/>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r>
              <w:rPr>
                <w:rFonts w:ascii="Times New Roman"/>
                <w:b w:val="false"/>
                <w:i w:val="false"/>
                <w:color w:val="000000"/>
                <w:sz w:val="20"/>
              </w:rPr>
              <w:t>
Итого</w:t>
            </w:r>
          </w:p>
          <w:bookmarkEnd w:id="395"/>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3" w:id="396"/>
    <w:p>
      <w:pPr>
        <w:spacing w:after="0"/>
        <w:ind w:left="0"/>
        <w:jc w:val="both"/>
      </w:pPr>
      <w:r>
        <w:rPr>
          <w:rFonts w:ascii="Times New Roman"/>
          <w:b w:val="false"/>
          <w:i w:val="false"/>
          <w:color w:val="000000"/>
          <w:sz w:val="28"/>
        </w:rPr>
        <w:t>
      Для прогноза поголовья скота были использованы различные методы экономико-статистического анализа: ряды динамики, экстраполяция, расчетно-конструктивный, балансовый. На основе динамических рядов поголовья скота по видам были выявлены тенденции (к росту или снижению в зависимости от вида животных) и проведена перспективная экстраполяция их количества. Данные расчеты были произведены в разрезе районов и в целом по сельским территориям агломерации. Прогнозы по количеству коров молочного направления, производству молока и среднегодовому надою на одну корову в разрезе районов агломерации во всех категориях хозяйств согласованы и утверждены. Ежегодный рост поголовья скота планируется в пределах 1,5 % с учетом того факта, что посевные площади кормовых культур вполне можно запланировать в структуре диверсифицированных посевов в результате распределения площади пашни, тем самым рассчитанное поголовье скота в перспективе будет обеспечено кормами.</w:t>
      </w:r>
    </w:p>
    <w:bookmarkEnd w:id="396"/>
    <w:p>
      <w:pPr>
        <w:spacing w:after="0"/>
        <w:ind w:left="0"/>
        <w:jc w:val="both"/>
      </w:pPr>
      <w:r>
        <w:rPr>
          <w:rFonts w:ascii="Times New Roman"/>
          <w:b/>
          <w:i w:val="false"/>
          <w:color w:val="000000"/>
          <w:sz w:val="28"/>
        </w:rPr>
        <w:t>Динамика прогнозного поголовья скота</w:t>
      </w:r>
    </w:p>
    <w:bookmarkStart w:name="z425" w:id="397"/>
    <w:p>
      <w:pPr>
        <w:spacing w:after="0"/>
        <w:ind w:left="0"/>
        <w:jc w:val="both"/>
      </w:pPr>
      <w:r>
        <w:rPr>
          <w:rFonts w:ascii="Times New Roman"/>
          <w:b w:val="false"/>
          <w:i w:val="false"/>
          <w:color w:val="000000"/>
          <w:sz w:val="28"/>
        </w:rPr>
        <w:t>
      Таблица 16</w:t>
      </w:r>
      <w:r>
        <w:br/>
      </w:r>
      <w:r>
        <w:rPr>
          <w:rFonts w:ascii="Times New Roman"/>
          <w:b w:val="false"/>
          <w:i w:val="false"/>
          <w:color w:val="000000"/>
          <w:sz w:val="28"/>
        </w:rPr>
        <w:t>(голов)</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620"/>
        <w:gridCol w:w="3621"/>
        <w:gridCol w:w="3621"/>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8"/>
          <w:p>
            <w:pPr>
              <w:spacing w:after="20"/>
              <w:ind w:left="20"/>
              <w:jc w:val="both"/>
            </w:pPr>
            <w:r>
              <w:rPr>
                <w:rFonts w:ascii="Times New Roman"/>
                <w:b w:val="false"/>
                <w:i w:val="false"/>
                <w:color w:val="000000"/>
                <w:sz w:val="20"/>
              </w:rPr>
              <w:t>
Вид скота</w:t>
            </w:r>
          </w:p>
          <w:bookmarkEnd w:id="398"/>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9"/>
          <w:p>
            <w:pPr>
              <w:spacing w:after="20"/>
              <w:ind w:left="20"/>
              <w:jc w:val="both"/>
            </w:pPr>
            <w:r>
              <w:rPr>
                <w:rFonts w:ascii="Times New Roman"/>
                <w:b w:val="false"/>
                <w:i w:val="false"/>
                <w:color w:val="000000"/>
                <w:sz w:val="20"/>
              </w:rPr>
              <w:t>
Аршалынский район</w:t>
            </w:r>
          </w:p>
          <w:bookmarkEnd w:id="399"/>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0"/>
          <w:p>
            <w:pPr>
              <w:spacing w:after="20"/>
              <w:ind w:left="20"/>
              <w:jc w:val="both"/>
            </w:pPr>
            <w:r>
              <w:rPr>
                <w:rFonts w:ascii="Times New Roman"/>
                <w:b w:val="false"/>
                <w:i w:val="false"/>
                <w:color w:val="000000"/>
                <w:sz w:val="20"/>
              </w:rPr>
              <w:t>
КРС</w:t>
            </w:r>
          </w:p>
          <w:bookmarkEnd w:id="400"/>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1"/>
          <w:p>
            <w:pPr>
              <w:spacing w:after="20"/>
              <w:ind w:left="20"/>
              <w:jc w:val="both"/>
            </w:pPr>
            <w:r>
              <w:rPr>
                <w:rFonts w:ascii="Times New Roman"/>
                <w:b w:val="false"/>
                <w:i w:val="false"/>
                <w:color w:val="000000"/>
                <w:sz w:val="20"/>
              </w:rPr>
              <w:t>
в том числе коровы</w:t>
            </w:r>
          </w:p>
          <w:bookmarkEnd w:id="401"/>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2"/>
          <w:p>
            <w:pPr>
              <w:spacing w:after="20"/>
              <w:ind w:left="20"/>
              <w:jc w:val="both"/>
            </w:pPr>
            <w:r>
              <w:rPr>
                <w:rFonts w:ascii="Times New Roman"/>
                <w:b w:val="false"/>
                <w:i w:val="false"/>
                <w:color w:val="000000"/>
                <w:sz w:val="20"/>
              </w:rPr>
              <w:t>
лошади</w:t>
            </w:r>
          </w:p>
          <w:bookmarkEnd w:id="402"/>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3"/>
          <w:p>
            <w:pPr>
              <w:spacing w:after="20"/>
              <w:ind w:left="20"/>
              <w:jc w:val="both"/>
            </w:pPr>
            <w:r>
              <w:rPr>
                <w:rFonts w:ascii="Times New Roman"/>
                <w:b w:val="false"/>
                <w:i w:val="false"/>
                <w:color w:val="000000"/>
                <w:sz w:val="20"/>
              </w:rPr>
              <w:t>
овцы</w:t>
            </w:r>
          </w:p>
          <w:bookmarkEnd w:id="403"/>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4"/>
          <w:p>
            <w:pPr>
              <w:spacing w:after="20"/>
              <w:ind w:left="20"/>
              <w:jc w:val="both"/>
            </w:pPr>
            <w:r>
              <w:rPr>
                <w:rFonts w:ascii="Times New Roman"/>
                <w:b w:val="false"/>
                <w:i w:val="false"/>
                <w:color w:val="000000"/>
                <w:sz w:val="20"/>
              </w:rPr>
              <w:t>
Целиноградский район</w:t>
            </w:r>
          </w:p>
          <w:bookmarkEnd w:id="404"/>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5"/>
          <w:p>
            <w:pPr>
              <w:spacing w:after="20"/>
              <w:ind w:left="20"/>
              <w:jc w:val="both"/>
            </w:pPr>
            <w:r>
              <w:rPr>
                <w:rFonts w:ascii="Times New Roman"/>
                <w:b w:val="false"/>
                <w:i w:val="false"/>
                <w:color w:val="000000"/>
                <w:sz w:val="20"/>
              </w:rPr>
              <w:t>
КРС</w:t>
            </w:r>
          </w:p>
          <w:bookmarkEnd w:id="405"/>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6"/>
          <w:p>
            <w:pPr>
              <w:spacing w:after="20"/>
              <w:ind w:left="20"/>
              <w:jc w:val="both"/>
            </w:pPr>
            <w:r>
              <w:rPr>
                <w:rFonts w:ascii="Times New Roman"/>
                <w:b w:val="false"/>
                <w:i w:val="false"/>
                <w:color w:val="000000"/>
                <w:sz w:val="20"/>
              </w:rPr>
              <w:t>
в том числе коровы</w:t>
            </w:r>
          </w:p>
          <w:bookmarkEnd w:id="406"/>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7"/>
          <w:p>
            <w:pPr>
              <w:spacing w:after="20"/>
              <w:ind w:left="20"/>
              <w:jc w:val="both"/>
            </w:pPr>
            <w:r>
              <w:rPr>
                <w:rFonts w:ascii="Times New Roman"/>
                <w:b w:val="false"/>
                <w:i w:val="false"/>
                <w:color w:val="000000"/>
                <w:sz w:val="20"/>
              </w:rPr>
              <w:t>
лошади</w:t>
            </w:r>
          </w:p>
          <w:bookmarkEnd w:id="407"/>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8"/>
          <w:p>
            <w:pPr>
              <w:spacing w:after="20"/>
              <w:ind w:left="20"/>
              <w:jc w:val="both"/>
            </w:pPr>
            <w:r>
              <w:rPr>
                <w:rFonts w:ascii="Times New Roman"/>
                <w:b w:val="false"/>
                <w:i w:val="false"/>
                <w:color w:val="000000"/>
                <w:sz w:val="20"/>
              </w:rPr>
              <w:t>
овцы</w:t>
            </w:r>
          </w:p>
          <w:bookmarkEnd w:id="408"/>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9"/>
          <w:p>
            <w:pPr>
              <w:spacing w:after="20"/>
              <w:ind w:left="20"/>
              <w:jc w:val="both"/>
            </w:pPr>
            <w:r>
              <w:rPr>
                <w:rFonts w:ascii="Times New Roman"/>
                <w:b w:val="false"/>
                <w:i w:val="false"/>
                <w:color w:val="000000"/>
                <w:sz w:val="20"/>
              </w:rPr>
              <w:t>
Шортандинский район</w:t>
            </w:r>
          </w:p>
          <w:bookmarkEnd w:id="409"/>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0"/>
          <w:p>
            <w:pPr>
              <w:spacing w:after="20"/>
              <w:ind w:left="20"/>
              <w:jc w:val="both"/>
            </w:pPr>
            <w:r>
              <w:rPr>
                <w:rFonts w:ascii="Times New Roman"/>
                <w:b w:val="false"/>
                <w:i w:val="false"/>
                <w:color w:val="000000"/>
                <w:sz w:val="20"/>
              </w:rPr>
              <w:t>
КРС</w:t>
            </w:r>
          </w:p>
          <w:bookmarkEnd w:id="410"/>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1"/>
          <w:p>
            <w:pPr>
              <w:spacing w:after="20"/>
              <w:ind w:left="20"/>
              <w:jc w:val="both"/>
            </w:pPr>
            <w:r>
              <w:rPr>
                <w:rFonts w:ascii="Times New Roman"/>
                <w:b w:val="false"/>
                <w:i w:val="false"/>
                <w:color w:val="000000"/>
                <w:sz w:val="20"/>
              </w:rPr>
              <w:t>
в том числе коровы</w:t>
            </w:r>
          </w:p>
          <w:bookmarkEnd w:id="411"/>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2"/>
          <w:p>
            <w:pPr>
              <w:spacing w:after="20"/>
              <w:ind w:left="20"/>
              <w:jc w:val="both"/>
            </w:pPr>
            <w:r>
              <w:rPr>
                <w:rFonts w:ascii="Times New Roman"/>
                <w:b w:val="false"/>
                <w:i w:val="false"/>
                <w:color w:val="000000"/>
                <w:sz w:val="20"/>
              </w:rPr>
              <w:t>
лошади</w:t>
            </w:r>
          </w:p>
          <w:bookmarkEnd w:id="412"/>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3"/>
          <w:p>
            <w:pPr>
              <w:spacing w:after="20"/>
              <w:ind w:left="20"/>
              <w:jc w:val="both"/>
            </w:pPr>
            <w:r>
              <w:rPr>
                <w:rFonts w:ascii="Times New Roman"/>
                <w:b w:val="false"/>
                <w:i w:val="false"/>
                <w:color w:val="000000"/>
                <w:sz w:val="20"/>
              </w:rPr>
              <w:t>
овцы</w:t>
            </w:r>
          </w:p>
          <w:bookmarkEnd w:id="413"/>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4"/>
          <w:p>
            <w:pPr>
              <w:spacing w:after="20"/>
              <w:ind w:left="20"/>
              <w:jc w:val="both"/>
            </w:pPr>
            <w:r>
              <w:rPr>
                <w:rFonts w:ascii="Times New Roman"/>
                <w:b w:val="false"/>
                <w:i w:val="false"/>
                <w:color w:val="000000"/>
                <w:sz w:val="20"/>
              </w:rPr>
              <w:t>
Аккольский район (4 округа)</w:t>
            </w:r>
          </w:p>
          <w:bookmarkEnd w:id="414"/>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5"/>
          <w:p>
            <w:pPr>
              <w:spacing w:after="20"/>
              <w:ind w:left="20"/>
              <w:jc w:val="both"/>
            </w:pPr>
            <w:r>
              <w:rPr>
                <w:rFonts w:ascii="Times New Roman"/>
                <w:b w:val="false"/>
                <w:i w:val="false"/>
                <w:color w:val="000000"/>
                <w:sz w:val="20"/>
              </w:rPr>
              <w:t>
КРС</w:t>
            </w:r>
          </w:p>
          <w:bookmarkEnd w:id="415"/>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6"/>
          <w:p>
            <w:pPr>
              <w:spacing w:after="20"/>
              <w:ind w:left="20"/>
              <w:jc w:val="both"/>
            </w:pPr>
            <w:r>
              <w:rPr>
                <w:rFonts w:ascii="Times New Roman"/>
                <w:b w:val="false"/>
                <w:i w:val="false"/>
                <w:color w:val="000000"/>
                <w:sz w:val="20"/>
              </w:rPr>
              <w:t>
в том числе коровы</w:t>
            </w:r>
          </w:p>
          <w:bookmarkEnd w:id="416"/>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7"/>
          <w:p>
            <w:pPr>
              <w:spacing w:after="20"/>
              <w:ind w:left="20"/>
              <w:jc w:val="both"/>
            </w:pPr>
            <w:r>
              <w:rPr>
                <w:rFonts w:ascii="Times New Roman"/>
                <w:b w:val="false"/>
                <w:i w:val="false"/>
                <w:color w:val="000000"/>
                <w:sz w:val="20"/>
              </w:rPr>
              <w:t>
лошади</w:t>
            </w:r>
          </w:p>
          <w:bookmarkEnd w:id="417"/>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8"/>
          <w:p>
            <w:pPr>
              <w:spacing w:after="20"/>
              <w:ind w:left="20"/>
              <w:jc w:val="both"/>
            </w:pPr>
            <w:r>
              <w:rPr>
                <w:rFonts w:ascii="Times New Roman"/>
                <w:b w:val="false"/>
                <w:i w:val="false"/>
                <w:color w:val="000000"/>
                <w:sz w:val="20"/>
              </w:rPr>
              <w:t>
овцы</w:t>
            </w:r>
          </w:p>
          <w:bookmarkEnd w:id="418"/>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9"/>
          <w:p>
            <w:pPr>
              <w:spacing w:after="20"/>
              <w:ind w:left="20"/>
              <w:jc w:val="both"/>
            </w:pPr>
            <w:r>
              <w:rPr>
                <w:rFonts w:ascii="Times New Roman"/>
                <w:b w:val="false"/>
                <w:i w:val="false"/>
                <w:color w:val="000000"/>
                <w:sz w:val="20"/>
              </w:rPr>
              <w:t>
Итого территория агломерации</w:t>
            </w:r>
          </w:p>
          <w:bookmarkEnd w:id="419"/>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0"/>
          <w:p>
            <w:pPr>
              <w:spacing w:after="20"/>
              <w:ind w:left="20"/>
              <w:jc w:val="both"/>
            </w:pPr>
            <w:r>
              <w:rPr>
                <w:rFonts w:ascii="Times New Roman"/>
                <w:b w:val="false"/>
                <w:i w:val="false"/>
                <w:color w:val="000000"/>
                <w:sz w:val="20"/>
              </w:rPr>
              <w:t>
КРС</w:t>
            </w:r>
          </w:p>
          <w:bookmarkEnd w:id="420"/>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1"/>
          <w:p>
            <w:pPr>
              <w:spacing w:after="20"/>
              <w:ind w:left="20"/>
              <w:jc w:val="both"/>
            </w:pPr>
            <w:r>
              <w:rPr>
                <w:rFonts w:ascii="Times New Roman"/>
                <w:b w:val="false"/>
                <w:i w:val="false"/>
                <w:color w:val="000000"/>
                <w:sz w:val="20"/>
              </w:rPr>
              <w:t>
в том числе коровы</w:t>
            </w:r>
          </w:p>
          <w:bookmarkEnd w:id="421"/>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2"/>
          <w:p>
            <w:pPr>
              <w:spacing w:after="20"/>
              <w:ind w:left="20"/>
              <w:jc w:val="both"/>
            </w:pPr>
            <w:r>
              <w:rPr>
                <w:rFonts w:ascii="Times New Roman"/>
                <w:b w:val="false"/>
                <w:i w:val="false"/>
                <w:color w:val="000000"/>
                <w:sz w:val="20"/>
              </w:rPr>
              <w:t>
лошади</w:t>
            </w:r>
          </w:p>
          <w:bookmarkEnd w:id="422"/>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3"/>
          <w:p>
            <w:pPr>
              <w:spacing w:after="20"/>
              <w:ind w:left="20"/>
              <w:jc w:val="both"/>
            </w:pPr>
            <w:r>
              <w:rPr>
                <w:rFonts w:ascii="Times New Roman"/>
                <w:b w:val="false"/>
                <w:i w:val="false"/>
                <w:color w:val="000000"/>
                <w:sz w:val="20"/>
              </w:rPr>
              <w:t>
овцы</w:t>
            </w:r>
          </w:p>
          <w:bookmarkEnd w:id="423"/>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bl>
    <w:bookmarkStart w:name="z453" w:id="424"/>
    <w:p>
      <w:pPr>
        <w:spacing w:after="0"/>
        <w:ind w:left="0"/>
        <w:jc w:val="both"/>
      </w:pPr>
      <w:r>
        <w:rPr>
          <w:rFonts w:ascii="Times New Roman"/>
          <w:b w:val="false"/>
          <w:i w:val="false"/>
          <w:color w:val="000000"/>
          <w:sz w:val="28"/>
        </w:rPr>
        <w:t>
      Для определения объемов производства продукции животноводства учитывались расчетное поголовье и породная продуктивность скота по видам в рамках специализации сельских районов агломерации согласно схеме, представленной Министерством сельского хозяйства Республики Казахстан (молочное скотоводство, мясное скотоводство, коневодство и овцеводство). Например, удой на 1 корову в 2020 году планируется довести до 4000 кг и 2030 году до 5000 кг. Стоит отметить, что в Целиноградском (ТОО "Агрофирма "Родина"), Аршалынском районах (производственный кооператив "Ижевский") значительно достигнут более высокий уровень продуктивности молочных коров.</w:t>
      </w:r>
    </w:p>
    <w:bookmarkEnd w:id="424"/>
    <w:p>
      <w:pPr>
        <w:spacing w:after="0"/>
        <w:ind w:left="0"/>
        <w:jc w:val="both"/>
      </w:pPr>
      <w:r>
        <w:rPr>
          <w:rFonts w:ascii="Times New Roman"/>
          <w:b/>
          <w:i w:val="false"/>
          <w:color w:val="000000"/>
          <w:sz w:val="28"/>
        </w:rPr>
        <w:t>Динамика прогнозного объема производства продукции животноводства</w:t>
      </w:r>
    </w:p>
    <w:bookmarkStart w:name="z455" w:id="425"/>
    <w:p>
      <w:pPr>
        <w:spacing w:after="0"/>
        <w:ind w:left="0"/>
        <w:jc w:val="both"/>
      </w:pPr>
      <w:r>
        <w:rPr>
          <w:rFonts w:ascii="Times New Roman"/>
          <w:b w:val="false"/>
          <w:i w:val="false"/>
          <w:color w:val="000000"/>
          <w:sz w:val="28"/>
        </w:rPr>
        <w:t>
      Таблица 17</w:t>
      </w:r>
      <w:r>
        <w:br/>
      </w:r>
      <w:r>
        <w:rPr>
          <w:rFonts w:ascii="Times New Roman"/>
          <w:b w:val="false"/>
          <w:i w:val="false"/>
          <w:color w:val="000000"/>
          <w:sz w:val="28"/>
        </w:rPr>
        <w:t>(центнер)</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3361"/>
        <w:gridCol w:w="3361"/>
        <w:gridCol w:w="3593"/>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6"/>
          <w:p>
            <w:pPr>
              <w:spacing w:after="20"/>
              <w:ind w:left="20"/>
              <w:jc w:val="both"/>
            </w:pPr>
            <w:r>
              <w:rPr>
                <w:rFonts w:ascii="Times New Roman"/>
                <w:b w:val="false"/>
                <w:i w:val="false"/>
                <w:color w:val="000000"/>
                <w:sz w:val="20"/>
              </w:rPr>
              <w:t>
Вид продукции</w:t>
            </w:r>
          </w:p>
          <w:bookmarkEnd w:id="426"/>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7"/>
          <w:p>
            <w:pPr>
              <w:spacing w:after="20"/>
              <w:ind w:left="20"/>
              <w:jc w:val="both"/>
            </w:pPr>
            <w:r>
              <w:rPr>
                <w:rFonts w:ascii="Times New Roman"/>
                <w:b w:val="false"/>
                <w:i w:val="false"/>
                <w:color w:val="000000"/>
                <w:sz w:val="20"/>
              </w:rPr>
              <w:t>
Аршалынский район</w:t>
            </w:r>
          </w:p>
          <w:bookmarkEnd w:id="427"/>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8"/>
          <w:p>
            <w:pPr>
              <w:spacing w:after="20"/>
              <w:ind w:left="20"/>
              <w:jc w:val="both"/>
            </w:pPr>
            <w:r>
              <w:rPr>
                <w:rFonts w:ascii="Times New Roman"/>
                <w:b w:val="false"/>
                <w:i w:val="false"/>
                <w:color w:val="000000"/>
                <w:sz w:val="20"/>
              </w:rPr>
              <w:t>
Мясное скотоводство</w:t>
            </w:r>
          </w:p>
          <w:bookmarkEnd w:id="428"/>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9"/>
          <w:p>
            <w:pPr>
              <w:spacing w:after="20"/>
              <w:ind w:left="20"/>
              <w:jc w:val="both"/>
            </w:pPr>
            <w:r>
              <w:rPr>
                <w:rFonts w:ascii="Times New Roman"/>
                <w:b w:val="false"/>
                <w:i w:val="false"/>
                <w:color w:val="000000"/>
                <w:sz w:val="20"/>
              </w:rPr>
              <w:t>
Молочное скотоводство</w:t>
            </w:r>
          </w:p>
          <w:bookmarkEnd w:id="429"/>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0"/>
          <w:p>
            <w:pPr>
              <w:spacing w:after="20"/>
              <w:ind w:left="20"/>
              <w:jc w:val="both"/>
            </w:pPr>
            <w:r>
              <w:rPr>
                <w:rFonts w:ascii="Times New Roman"/>
                <w:b w:val="false"/>
                <w:i w:val="false"/>
                <w:color w:val="000000"/>
                <w:sz w:val="20"/>
              </w:rPr>
              <w:t>
Коневодство</w:t>
            </w:r>
          </w:p>
          <w:bookmarkEnd w:id="430"/>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1"/>
          <w:p>
            <w:pPr>
              <w:spacing w:after="20"/>
              <w:ind w:left="20"/>
              <w:jc w:val="both"/>
            </w:pPr>
            <w:r>
              <w:rPr>
                <w:rFonts w:ascii="Times New Roman"/>
                <w:b w:val="false"/>
                <w:i w:val="false"/>
                <w:color w:val="000000"/>
                <w:sz w:val="20"/>
              </w:rPr>
              <w:t>
Овцеводство</w:t>
            </w:r>
          </w:p>
          <w:bookmarkEnd w:id="431"/>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2"/>
          <w:p>
            <w:pPr>
              <w:spacing w:after="20"/>
              <w:ind w:left="20"/>
              <w:jc w:val="both"/>
            </w:pPr>
            <w:r>
              <w:rPr>
                <w:rFonts w:ascii="Times New Roman"/>
                <w:b w:val="false"/>
                <w:i w:val="false"/>
                <w:color w:val="000000"/>
                <w:sz w:val="20"/>
              </w:rPr>
              <w:t>
Целиноградский район</w:t>
            </w:r>
          </w:p>
          <w:bookmarkEnd w:id="432"/>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3"/>
          <w:p>
            <w:pPr>
              <w:spacing w:after="20"/>
              <w:ind w:left="20"/>
              <w:jc w:val="both"/>
            </w:pPr>
            <w:r>
              <w:rPr>
                <w:rFonts w:ascii="Times New Roman"/>
                <w:b w:val="false"/>
                <w:i w:val="false"/>
                <w:color w:val="000000"/>
                <w:sz w:val="20"/>
              </w:rPr>
              <w:t>
Мясное скотоводство</w:t>
            </w:r>
          </w:p>
          <w:bookmarkEnd w:id="433"/>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4"/>
          <w:p>
            <w:pPr>
              <w:spacing w:after="20"/>
              <w:ind w:left="20"/>
              <w:jc w:val="both"/>
            </w:pPr>
            <w:r>
              <w:rPr>
                <w:rFonts w:ascii="Times New Roman"/>
                <w:b w:val="false"/>
                <w:i w:val="false"/>
                <w:color w:val="000000"/>
                <w:sz w:val="20"/>
              </w:rPr>
              <w:t>
Молочное скотоводство</w:t>
            </w:r>
          </w:p>
          <w:bookmarkEnd w:id="434"/>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5"/>
          <w:p>
            <w:pPr>
              <w:spacing w:after="20"/>
              <w:ind w:left="20"/>
              <w:jc w:val="both"/>
            </w:pPr>
            <w:r>
              <w:rPr>
                <w:rFonts w:ascii="Times New Roman"/>
                <w:b w:val="false"/>
                <w:i w:val="false"/>
                <w:color w:val="000000"/>
                <w:sz w:val="20"/>
              </w:rPr>
              <w:t>
Коневодство</w:t>
            </w:r>
          </w:p>
          <w:bookmarkEnd w:id="435"/>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6"/>
          <w:p>
            <w:pPr>
              <w:spacing w:after="20"/>
              <w:ind w:left="20"/>
              <w:jc w:val="both"/>
            </w:pPr>
            <w:r>
              <w:rPr>
                <w:rFonts w:ascii="Times New Roman"/>
                <w:b w:val="false"/>
                <w:i w:val="false"/>
                <w:color w:val="000000"/>
                <w:sz w:val="20"/>
              </w:rPr>
              <w:t>
Овцеводство</w:t>
            </w:r>
          </w:p>
          <w:bookmarkEnd w:id="436"/>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7"/>
          <w:p>
            <w:pPr>
              <w:spacing w:after="20"/>
              <w:ind w:left="20"/>
              <w:jc w:val="both"/>
            </w:pPr>
            <w:r>
              <w:rPr>
                <w:rFonts w:ascii="Times New Roman"/>
                <w:b w:val="false"/>
                <w:i w:val="false"/>
                <w:color w:val="000000"/>
                <w:sz w:val="20"/>
              </w:rPr>
              <w:t>
Шортандинский район</w:t>
            </w:r>
          </w:p>
          <w:bookmarkEnd w:id="437"/>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8"/>
          <w:p>
            <w:pPr>
              <w:spacing w:after="20"/>
              <w:ind w:left="20"/>
              <w:jc w:val="both"/>
            </w:pPr>
            <w:r>
              <w:rPr>
                <w:rFonts w:ascii="Times New Roman"/>
                <w:b w:val="false"/>
                <w:i w:val="false"/>
                <w:color w:val="000000"/>
                <w:sz w:val="20"/>
              </w:rPr>
              <w:t>
Мясное скотоводство</w:t>
            </w:r>
          </w:p>
          <w:bookmarkEnd w:id="438"/>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9"/>
          <w:p>
            <w:pPr>
              <w:spacing w:after="20"/>
              <w:ind w:left="20"/>
              <w:jc w:val="both"/>
            </w:pPr>
            <w:r>
              <w:rPr>
                <w:rFonts w:ascii="Times New Roman"/>
                <w:b w:val="false"/>
                <w:i w:val="false"/>
                <w:color w:val="000000"/>
                <w:sz w:val="20"/>
              </w:rPr>
              <w:t>
Молочное скотоводство</w:t>
            </w:r>
          </w:p>
          <w:bookmarkEnd w:id="439"/>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0"/>
          <w:p>
            <w:pPr>
              <w:spacing w:after="20"/>
              <w:ind w:left="20"/>
              <w:jc w:val="both"/>
            </w:pPr>
            <w:r>
              <w:rPr>
                <w:rFonts w:ascii="Times New Roman"/>
                <w:b w:val="false"/>
                <w:i w:val="false"/>
                <w:color w:val="000000"/>
                <w:sz w:val="20"/>
              </w:rPr>
              <w:t>
Коневодство</w:t>
            </w:r>
          </w:p>
          <w:bookmarkEnd w:id="440"/>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1"/>
          <w:p>
            <w:pPr>
              <w:spacing w:after="20"/>
              <w:ind w:left="20"/>
              <w:jc w:val="both"/>
            </w:pPr>
            <w:r>
              <w:rPr>
                <w:rFonts w:ascii="Times New Roman"/>
                <w:b w:val="false"/>
                <w:i w:val="false"/>
                <w:color w:val="000000"/>
                <w:sz w:val="20"/>
              </w:rPr>
              <w:t>
Овцеводство</w:t>
            </w:r>
          </w:p>
          <w:bookmarkEnd w:id="441"/>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2"/>
          <w:p>
            <w:pPr>
              <w:spacing w:after="20"/>
              <w:ind w:left="20"/>
              <w:jc w:val="both"/>
            </w:pPr>
            <w:r>
              <w:rPr>
                <w:rFonts w:ascii="Times New Roman"/>
                <w:b w:val="false"/>
                <w:i w:val="false"/>
                <w:color w:val="000000"/>
                <w:sz w:val="20"/>
              </w:rPr>
              <w:t>
Аккольский район (4 округа)</w:t>
            </w:r>
          </w:p>
          <w:bookmarkEnd w:id="442"/>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3"/>
          <w:p>
            <w:pPr>
              <w:spacing w:after="20"/>
              <w:ind w:left="20"/>
              <w:jc w:val="both"/>
            </w:pPr>
            <w:r>
              <w:rPr>
                <w:rFonts w:ascii="Times New Roman"/>
                <w:b w:val="false"/>
                <w:i w:val="false"/>
                <w:color w:val="000000"/>
                <w:sz w:val="20"/>
              </w:rPr>
              <w:t>
Мясное скотоводство</w:t>
            </w:r>
          </w:p>
          <w:bookmarkEnd w:id="443"/>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4"/>
          <w:p>
            <w:pPr>
              <w:spacing w:after="20"/>
              <w:ind w:left="20"/>
              <w:jc w:val="both"/>
            </w:pPr>
            <w:r>
              <w:rPr>
                <w:rFonts w:ascii="Times New Roman"/>
                <w:b w:val="false"/>
                <w:i w:val="false"/>
                <w:color w:val="000000"/>
                <w:sz w:val="20"/>
              </w:rPr>
              <w:t>
Молочное скотоводство</w:t>
            </w:r>
          </w:p>
          <w:bookmarkEnd w:id="444"/>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5"/>
          <w:p>
            <w:pPr>
              <w:spacing w:after="20"/>
              <w:ind w:left="20"/>
              <w:jc w:val="both"/>
            </w:pPr>
            <w:r>
              <w:rPr>
                <w:rFonts w:ascii="Times New Roman"/>
                <w:b w:val="false"/>
                <w:i w:val="false"/>
                <w:color w:val="000000"/>
                <w:sz w:val="20"/>
              </w:rPr>
              <w:t>
Коневодство</w:t>
            </w:r>
          </w:p>
          <w:bookmarkEnd w:id="445"/>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6"/>
          <w:p>
            <w:pPr>
              <w:spacing w:after="20"/>
              <w:ind w:left="20"/>
              <w:jc w:val="both"/>
            </w:pPr>
            <w:r>
              <w:rPr>
                <w:rFonts w:ascii="Times New Roman"/>
                <w:b w:val="false"/>
                <w:i w:val="false"/>
                <w:color w:val="000000"/>
                <w:sz w:val="20"/>
              </w:rPr>
              <w:t>
Овцеводство</w:t>
            </w:r>
          </w:p>
          <w:bookmarkEnd w:id="446"/>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7"/>
          <w:p>
            <w:pPr>
              <w:spacing w:after="20"/>
              <w:ind w:left="20"/>
              <w:jc w:val="both"/>
            </w:pPr>
            <w:r>
              <w:rPr>
                <w:rFonts w:ascii="Times New Roman"/>
                <w:b w:val="false"/>
                <w:i w:val="false"/>
                <w:color w:val="000000"/>
                <w:sz w:val="20"/>
              </w:rPr>
              <w:t>
Итого территория агломерации</w:t>
            </w:r>
          </w:p>
          <w:bookmarkEnd w:id="447"/>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8"/>
          <w:p>
            <w:pPr>
              <w:spacing w:after="20"/>
              <w:ind w:left="20"/>
              <w:jc w:val="both"/>
            </w:pPr>
            <w:r>
              <w:rPr>
                <w:rFonts w:ascii="Times New Roman"/>
                <w:b w:val="false"/>
                <w:i w:val="false"/>
                <w:color w:val="000000"/>
                <w:sz w:val="20"/>
              </w:rPr>
              <w:t>
Мясное скотоводство</w:t>
            </w:r>
          </w:p>
          <w:bookmarkEnd w:id="448"/>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9"/>
          <w:p>
            <w:pPr>
              <w:spacing w:after="20"/>
              <w:ind w:left="20"/>
              <w:jc w:val="both"/>
            </w:pPr>
            <w:r>
              <w:rPr>
                <w:rFonts w:ascii="Times New Roman"/>
                <w:b w:val="false"/>
                <w:i w:val="false"/>
                <w:color w:val="000000"/>
                <w:sz w:val="20"/>
              </w:rPr>
              <w:t>
Молочное скотоводство</w:t>
            </w:r>
          </w:p>
          <w:bookmarkEnd w:id="449"/>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976169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0"/>
          <w:p>
            <w:pPr>
              <w:spacing w:after="20"/>
              <w:ind w:left="20"/>
              <w:jc w:val="both"/>
            </w:pPr>
            <w:r>
              <w:rPr>
                <w:rFonts w:ascii="Times New Roman"/>
                <w:b w:val="false"/>
                <w:i w:val="false"/>
                <w:color w:val="000000"/>
                <w:sz w:val="20"/>
              </w:rPr>
              <w:t>
Коневодство</w:t>
            </w:r>
          </w:p>
          <w:bookmarkEnd w:id="450"/>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7527,75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1"/>
          <w:p>
            <w:pPr>
              <w:spacing w:after="20"/>
              <w:ind w:left="20"/>
              <w:jc w:val="both"/>
            </w:pPr>
            <w:r>
              <w:rPr>
                <w:rFonts w:ascii="Times New Roman"/>
                <w:b w:val="false"/>
                <w:i w:val="false"/>
                <w:color w:val="000000"/>
                <w:sz w:val="20"/>
              </w:rPr>
              <w:t>
Овцеводство</w:t>
            </w:r>
          </w:p>
          <w:bookmarkEnd w:id="451"/>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2"/>
          <w:p>
            <w:pPr>
              <w:spacing w:after="20"/>
              <w:ind w:left="20"/>
              <w:jc w:val="both"/>
            </w:pPr>
            <w:r>
              <w:rPr>
                <w:rFonts w:ascii="Times New Roman"/>
                <w:b w:val="false"/>
                <w:i w:val="false"/>
                <w:color w:val="000000"/>
                <w:sz w:val="20"/>
              </w:rPr>
              <w:t>
Итого сельская территория агломерации</w:t>
            </w:r>
          </w:p>
          <w:bookmarkEnd w:id="452"/>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3"/>
          <w:p>
            <w:pPr>
              <w:spacing w:after="20"/>
              <w:ind w:left="20"/>
              <w:jc w:val="both"/>
            </w:pPr>
            <w:r>
              <w:rPr>
                <w:rFonts w:ascii="Times New Roman"/>
                <w:b w:val="false"/>
                <w:i w:val="false"/>
                <w:color w:val="000000"/>
                <w:sz w:val="20"/>
              </w:rPr>
              <w:t>
Мясо всех видов, живой вес, тонн</w:t>
            </w:r>
          </w:p>
          <w:bookmarkEnd w:id="453"/>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4"/>
          <w:p>
            <w:pPr>
              <w:spacing w:after="20"/>
              <w:ind w:left="20"/>
              <w:jc w:val="both"/>
            </w:pPr>
            <w:r>
              <w:rPr>
                <w:rFonts w:ascii="Times New Roman"/>
                <w:b w:val="false"/>
                <w:i w:val="false"/>
                <w:color w:val="000000"/>
                <w:sz w:val="20"/>
              </w:rPr>
              <w:t>
Мясо всех видов, убойный вес, тонн</w:t>
            </w:r>
          </w:p>
          <w:bookmarkEnd w:id="454"/>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7487,3</w:t>
            </w:r>
          </w:p>
        </w:tc>
      </w:tr>
    </w:tbl>
    <w:bookmarkStart w:name="z486" w:id="455"/>
    <w:p>
      <w:pPr>
        <w:spacing w:after="0"/>
        <w:ind w:left="0"/>
        <w:jc w:val="both"/>
      </w:pPr>
      <w:r>
        <w:rPr>
          <w:rFonts w:ascii="Times New Roman"/>
          <w:b w:val="false"/>
          <w:i w:val="false"/>
          <w:color w:val="000000"/>
          <w:sz w:val="28"/>
        </w:rPr>
        <w:t>
      В перспективе развитие отраслей растениеводства и животноводства позволит создать дополнительно около 10,5 тысяч рабочих мест (таблица 18). Данный результат станет возможным только на основе диверсификации основных отраслей сельского хозяйства и инвестирования в такие объекты, как тепличное хозяйство, убойные пункты, овощехранилища, молочно-товарные фермы и откормочные площадки.</w:t>
      </w:r>
    </w:p>
    <w:bookmarkEnd w:id="455"/>
    <w:p>
      <w:pPr>
        <w:spacing w:after="0"/>
        <w:ind w:left="0"/>
        <w:jc w:val="both"/>
      </w:pPr>
      <w:r>
        <w:rPr>
          <w:rFonts w:ascii="Times New Roman"/>
          <w:b/>
          <w:i w:val="false"/>
          <w:color w:val="000000"/>
          <w:sz w:val="28"/>
        </w:rPr>
        <w:t>Определение дополнительной численности трудовых ресурсов по территории агломерации в отраслях агропромышленного комплекса с учетом прогноза развития отраслей сельского хозяйства</w:t>
      </w:r>
    </w:p>
    <w:bookmarkStart w:name="z488" w:id="456"/>
    <w:p>
      <w:pPr>
        <w:spacing w:after="0"/>
        <w:ind w:left="0"/>
        <w:jc w:val="both"/>
      </w:pPr>
      <w:r>
        <w:rPr>
          <w:rFonts w:ascii="Times New Roman"/>
          <w:b w:val="false"/>
          <w:i w:val="false"/>
          <w:color w:val="000000"/>
          <w:sz w:val="28"/>
        </w:rPr>
        <w:t>
      Таблица 18</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4186"/>
        <w:gridCol w:w="802"/>
        <w:gridCol w:w="1724"/>
        <w:gridCol w:w="802"/>
        <w:gridCol w:w="3574"/>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7"/>
          <w:p>
            <w:pPr>
              <w:spacing w:after="20"/>
              <w:ind w:left="20"/>
              <w:jc w:val="both"/>
            </w:pPr>
            <w:r>
              <w:rPr>
                <w:rFonts w:ascii="Times New Roman"/>
                <w:b w:val="false"/>
                <w:i w:val="false"/>
                <w:color w:val="000000"/>
                <w:sz w:val="20"/>
              </w:rPr>
              <w:t>
Наименование проекта</w:t>
            </w:r>
          </w:p>
          <w:bookmarkEnd w:id="457"/>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(площади посевов, поголовье животных, емкость)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человек</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8"/>
          <w:p>
            <w:pPr>
              <w:spacing w:after="20"/>
              <w:ind w:left="20"/>
              <w:jc w:val="both"/>
            </w:pPr>
            <w:r>
              <w:rPr>
                <w:rFonts w:ascii="Times New Roman"/>
                <w:b w:val="false"/>
                <w:i w:val="false"/>
                <w:color w:val="000000"/>
                <w:sz w:val="20"/>
              </w:rPr>
              <w:t>
Откормочные площадки</w:t>
            </w:r>
          </w:p>
          <w:bookmarkEnd w:id="458"/>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9"/>
          <w:p>
            <w:pPr>
              <w:spacing w:after="20"/>
              <w:ind w:left="20"/>
              <w:jc w:val="both"/>
            </w:pPr>
            <w:r>
              <w:rPr>
                <w:rFonts w:ascii="Times New Roman"/>
                <w:b w:val="false"/>
                <w:i w:val="false"/>
                <w:color w:val="000000"/>
                <w:sz w:val="20"/>
              </w:rPr>
              <w:t>
Молочно-товарные фермы</w:t>
            </w:r>
          </w:p>
          <w:bookmarkEnd w:id="459"/>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0"/>
          <w:p>
            <w:pPr>
              <w:spacing w:after="20"/>
              <w:ind w:left="20"/>
              <w:jc w:val="both"/>
            </w:pPr>
            <w:r>
              <w:rPr>
                <w:rFonts w:ascii="Times New Roman"/>
                <w:b w:val="false"/>
                <w:i w:val="false"/>
                <w:color w:val="000000"/>
                <w:sz w:val="20"/>
              </w:rPr>
              <w:t>
Убойные пункты</w:t>
            </w:r>
          </w:p>
          <w:bookmarkEnd w:id="460"/>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1"/>
          <w:p>
            <w:pPr>
              <w:spacing w:after="20"/>
              <w:ind w:left="20"/>
              <w:jc w:val="both"/>
            </w:pPr>
            <w:r>
              <w:rPr>
                <w:rFonts w:ascii="Times New Roman"/>
                <w:b w:val="false"/>
                <w:i w:val="false"/>
                <w:color w:val="000000"/>
                <w:sz w:val="20"/>
              </w:rPr>
              <w:t>
Овощехранилище</w:t>
            </w:r>
          </w:p>
          <w:bookmarkEnd w:id="461"/>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2"/>
          <w:p>
            <w:pPr>
              <w:spacing w:after="20"/>
              <w:ind w:left="20"/>
              <w:jc w:val="both"/>
            </w:pPr>
            <w:r>
              <w:rPr>
                <w:rFonts w:ascii="Times New Roman"/>
                <w:b w:val="false"/>
                <w:i w:val="false"/>
                <w:color w:val="000000"/>
                <w:sz w:val="20"/>
              </w:rPr>
              <w:t>
Теплицы</w:t>
            </w:r>
          </w:p>
          <w:bookmarkEnd w:id="462"/>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3"/>
          <w:p>
            <w:pPr>
              <w:spacing w:after="20"/>
              <w:ind w:left="20"/>
              <w:jc w:val="both"/>
            </w:pPr>
            <w:r>
              <w:rPr>
                <w:rFonts w:ascii="Times New Roman"/>
                <w:b w:val="false"/>
                <w:i w:val="false"/>
                <w:color w:val="000000"/>
                <w:sz w:val="20"/>
              </w:rPr>
              <w:t>
Рожь</w:t>
            </w:r>
          </w:p>
          <w:bookmarkEnd w:id="463"/>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4"/>
          <w:p>
            <w:pPr>
              <w:spacing w:after="20"/>
              <w:ind w:left="20"/>
              <w:jc w:val="both"/>
            </w:pPr>
            <w:r>
              <w:rPr>
                <w:rFonts w:ascii="Times New Roman"/>
                <w:b w:val="false"/>
                <w:i w:val="false"/>
                <w:color w:val="000000"/>
                <w:sz w:val="20"/>
              </w:rPr>
              <w:t>
Гречиха</w:t>
            </w:r>
          </w:p>
          <w:bookmarkEnd w:id="464"/>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5"/>
          <w:p>
            <w:pPr>
              <w:spacing w:after="20"/>
              <w:ind w:left="20"/>
              <w:jc w:val="both"/>
            </w:pPr>
            <w:r>
              <w:rPr>
                <w:rFonts w:ascii="Times New Roman"/>
                <w:b w:val="false"/>
                <w:i w:val="false"/>
                <w:color w:val="000000"/>
                <w:sz w:val="20"/>
              </w:rPr>
              <w:t>
Бобовые</w:t>
            </w:r>
          </w:p>
          <w:bookmarkEnd w:id="465"/>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6"/>
          <w:p>
            <w:pPr>
              <w:spacing w:after="20"/>
              <w:ind w:left="20"/>
              <w:jc w:val="both"/>
            </w:pPr>
            <w:r>
              <w:rPr>
                <w:rFonts w:ascii="Times New Roman"/>
                <w:b w:val="false"/>
                <w:i w:val="false"/>
                <w:color w:val="000000"/>
                <w:sz w:val="20"/>
              </w:rPr>
              <w:t>
Подсолнечник</w:t>
            </w:r>
          </w:p>
          <w:bookmarkEnd w:id="466"/>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7"/>
          <w:p>
            <w:pPr>
              <w:spacing w:after="20"/>
              <w:ind w:left="20"/>
              <w:jc w:val="both"/>
            </w:pPr>
            <w:r>
              <w:rPr>
                <w:rFonts w:ascii="Times New Roman"/>
                <w:b w:val="false"/>
                <w:i w:val="false"/>
                <w:color w:val="000000"/>
                <w:sz w:val="20"/>
              </w:rPr>
              <w:t>
Лен</w:t>
            </w:r>
          </w:p>
          <w:bookmarkEnd w:id="467"/>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8"/>
          <w:p>
            <w:pPr>
              <w:spacing w:after="20"/>
              <w:ind w:left="20"/>
              <w:jc w:val="both"/>
            </w:pPr>
            <w:r>
              <w:rPr>
                <w:rFonts w:ascii="Times New Roman"/>
                <w:b w:val="false"/>
                <w:i w:val="false"/>
                <w:color w:val="000000"/>
                <w:sz w:val="20"/>
              </w:rPr>
              <w:t>
Картофель</w:t>
            </w:r>
          </w:p>
          <w:bookmarkEnd w:id="468"/>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9"/>
          <w:p>
            <w:pPr>
              <w:spacing w:after="20"/>
              <w:ind w:left="20"/>
              <w:jc w:val="both"/>
            </w:pPr>
            <w:r>
              <w:rPr>
                <w:rFonts w:ascii="Times New Roman"/>
                <w:b w:val="false"/>
                <w:i w:val="false"/>
                <w:color w:val="000000"/>
                <w:sz w:val="20"/>
              </w:rPr>
              <w:t>
Кормовые</w:t>
            </w:r>
          </w:p>
          <w:bookmarkEnd w:id="469"/>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0"/>
          <w:p>
            <w:pPr>
              <w:spacing w:after="20"/>
              <w:ind w:left="20"/>
              <w:jc w:val="both"/>
            </w:pPr>
            <w:r>
              <w:rPr>
                <w:rFonts w:ascii="Times New Roman"/>
                <w:b w:val="false"/>
                <w:i w:val="false"/>
                <w:color w:val="000000"/>
                <w:sz w:val="20"/>
              </w:rPr>
              <w:t>
Итого</w:t>
            </w:r>
          </w:p>
          <w:bookmarkEnd w:id="470"/>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w:t>
            </w:r>
          </w:p>
        </w:tc>
      </w:tr>
    </w:tbl>
    <w:bookmarkStart w:name="z503" w:id="471"/>
    <w:p>
      <w:pPr>
        <w:spacing w:after="0"/>
        <w:ind w:left="0"/>
        <w:jc w:val="both"/>
      </w:pPr>
      <w:r>
        <w:rPr>
          <w:rFonts w:ascii="Times New Roman"/>
          <w:b w:val="false"/>
          <w:i w:val="false"/>
          <w:color w:val="000000"/>
          <w:sz w:val="28"/>
        </w:rPr>
        <w:t>
      Определение инвестиционных зон сельских территорий агломерации</w:t>
      </w:r>
    </w:p>
    <w:bookmarkEnd w:id="471"/>
    <w:bookmarkStart w:name="z504" w:id="472"/>
    <w:p>
      <w:pPr>
        <w:spacing w:after="0"/>
        <w:ind w:left="0"/>
        <w:jc w:val="both"/>
      </w:pPr>
      <w:r>
        <w:rPr>
          <w:rFonts w:ascii="Times New Roman"/>
          <w:b w:val="false"/>
          <w:i w:val="false"/>
          <w:color w:val="000000"/>
          <w:sz w:val="28"/>
        </w:rPr>
        <w:t>
      Действующая законодательная база аграрного сектора экономики соответствует требованиям мировой рыночной экономики и направлена, прежде всего, на защиту и поддержку предпринимательства, что подтверждается рейтингами Doing Business. В рейтинге Всемирного Банка Doing Business по показателям за 2014 год "Налогообложение" Казахстан занимает 17-е место, "Защита миноритарных инвесторов" - 25 позиция, "Регистрация предприятий" - 55 позиция из 189 экономик мира. Казахстан по праву считается одним из лидеров среди стран Содружества Независимых Государств (далее - СНГ) по предоставлению благоприятных условий для осуществления инвестиционной деятельности.</w:t>
      </w:r>
    </w:p>
    <w:bookmarkEnd w:id="472"/>
    <w:bookmarkStart w:name="z505" w:id="473"/>
    <w:p>
      <w:pPr>
        <w:spacing w:after="0"/>
        <w:ind w:left="0"/>
        <w:jc w:val="both"/>
      </w:pPr>
      <w:r>
        <w:rPr>
          <w:rFonts w:ascii="Times New Roman"/>
          <w:b w:val="false"/>
          <w:i w:val="false"/>
          <w:color w:val="000000"/>
          <w:sz w:val="28"/>
        </w:rPr>
        <w:t xml:space="preserve">
      Указом Президента Республики Казахстан от 14 февраля 2017 года № 420 принята новая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агропромышленного комплекса Республики Казахстан на 2017 - 2021 годы (далее - Государственная программа), в рамках которой на развитие агропромышленного комплекса в предстоящие пять лет предусмотрено более 2,4 трлн. тенге.</w:t>
      </w:r>
    </w:p>
    <w:bookmarkEnd w:id="473"/>
    <w:bookmarkStart w:name="z506" w:id="474"/>
    <w:p>
      <w:pPr>
        <w:spacing w:after="0"/>
        <w:ind w:left="0"/>
        <w:jc w:val="both"/>
      </w:pPr>
      <w:r>
        <w:rPr>
          <w:rFonts w:ascii="Times New Roman"/>
          <w:b w:val="false"/>
          <w:i w:val="false"/>
          <w:color w:val="000000"/>
          <w:sz w:val="28"/>
        </w:rPr>
        <w:t>
      В 2017 году выделено почти 260 млрд. тенге субсидий, что в 3 раза превышает уровень 2013 года.</w:t>
      </w:r>
    </w:p>
    <w:bookmarkEnd w:id="474"/>
    <w:bookmarkStart w:name="z507" w:id="475"/>
    <w:p>
      <w:pPr>
        <w:spacing w:after="0"/>
        <w:ind w:left="0"/>
        <w:jc w:val="both"/>
      </w:pPr>
      <w:r>
        <w:rPr>
          <w:rFonts w:ascii="Times New Roman"/>
          <w:b w:val="false"/>
          <w:i w:val="false"/>
          <w:color w:val="000000"/>
          <w:sz w:val="28"/>
        </w:rPr>
        <w:t>
      В рамках Государственной программы оказывается прямая поддержка субъектам агропромышленного комплекса путем субсидирования стоимости минеральных удобрений, семеноводства, гербицидов, племенной продукции, комбикормов для промышленного животноводства, услуг по доставке поливной воды.</w:t>
      </w:r>
    </w:p>
    <w:bookmarkEnd w:id="475"/>
    <w:bookmarkStart w:name="z508" w:id="476"/>
    <w:p>
      <w:pPr>
        <w:spacing w:after="0"/>
        <w:ind w:left="0"/>
        <w:jc w:val="both"/>
      </w:pPr>
      <w:r>
        <w:rPr>
          <w:rFonts w:ascii="Times New Roman"/>
          <w:b w:val="false"/>
          <w:i w:val="false"/>
          <w:color w:val="000000"/>
          <w:sz w:val="28"/>
        </w:rPr>
        <w:t>
      Отдельно необходимо выделить инвестиционное субсидирование, когда бизнесмены могут возместить часть своих расходов на инвестиции в сельское хозяйство.</w:t>
      </w:r>
    </w:p>
    <w:bookmarkEnd w:id="476"/>
    <w:bookmarkStart w:name="z509" w:id="477"/>
    <w:p>
      <w:pPr>
        <w:spacing w:after="0"/>
        <w:ind w:left="0"/>
        <w:jc w:val="both"/>
      </w:pPr>
      <w:r>
        <w:rPr>
          <w:rFonts w:ascii="Times New Roman"/>
          <w:b w:val="false"/>
          <w:i w:val="false"/>
          <w:color w:val="000000"/>
          <w:sz w:val="28"/>
        </w:rPr>
        <w:t>
      Кроме того, предусмотрено субсидирование затрат перерабатывающих предприятий на закуп сырья. В перечень субсидируемой сельскохозяйственной продукции включены наиболее импортозависимые позиции: сахар, сухое молоко, масло сливочное, сыры.</w:t>
      </w:r>
    </w:p>
    <w:bookmarkEnd w:id="477"/>
    <w:bookmarkStart w:name="z510" w:id="478"/>
    <w:p>
      <w:pPr>
        <w:spacing w:after="0"/>
        <w:ind w:left="0"/>
        <w:jc w:val="both"/>
      </w:pPr>
      <w:r>
        <w:rPr>
          <w:rFonts w:ascii="Times New Roman"/>
          <w:b w:val="false"/>
          <w:i w:val="false"/>
          <w:color w:val="000000"/>
          <w:sz w:val="28"/>
        </w:rPr>
        <w:t>
      В текущем году все 65 видов субсидий пересмотрены, в результате исключены 11 неэффективных субсидий, по 40 изменены критерии, а оставшиеся 14 оставлены без изменений.</w:t>
      </w:r>
    </w:p>
    <w:bookmarkEnd w:id="478"/>
    <w:bookmarkStart w:name="z511" w:id="479"/>
    <w:p>
      <w:pPr>
        <w:spacing w:after="0"/>
        <w:ind w:left="0"/>
        <w:jc w:val="both"/>
      </w:pPr>
      <w:r>
        <w:rPr>
          <w:rFonts w:ascii="Times New Roman"/>
          <w:b w:val="false"/>
          <w:i w:val="false"/>
          <w:color w:val="000000"/>
          <w:sz w:val="28"/>
        </w:rPr>
        <w:t>
      Данные подходы позволят в рамках предусмотренных бюджетных средств осуществить максимальный охват средних и мелких сельхозтоваропроизводителей в пределах ранее выделенных бюджетных средств.</w:t>
      </w:r>
    </w:p>
    <w:bookmarkEnd w:id="479"/>
    <w:bookmarkStart w:name="z512" w:id="480"/>
    <w:p>
      <w:pPr>
        <w:spacing w:after="0"/>
        <w:ind w:left="0"/>
        <w:jc w:val="both"/>
      </w:pPr>
      <w:r>
        <w:rPr>
          <w:rFonts w:ascii="Times New Roman"/>
          <w:b w:val="false"/>
          <w:i w:val="false"/>
          <w:color w:val="000000"/>
          <w:sz w:val="28"/>
        </w:rPr>
        <w:t>
      Будет максимально использован потенциал мелких и средних хозяйств путем вовлечения их в сельхозкооперацию.</w:t>
      </w:r>
    </w:p>
    <w:bookmarkEnd w:id="480"/>
    <w:bookmarkStart w:name="z513" w:id="481"/>
    <w:p>
      <w:pPr>
        <w:spacing w:after="0"/>
        <w:ind w:left="0"/>
        <w:jc w:val="both"/>
      </w:pPr>
      <w:r>
        <w:rPr>
          <w:rFonts w:ascii="Times New Roman"/>
          <w:b w:val="false"/>
          <w:i w:val="false"/>
          <w:color w:val="000000"/>
          <w:sz w:val="28"/>
        </w:rPr>
        <w:t xml:space="preserve">
      Принятый 29 октября 2015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сельскохозяйственных кооперативах" подкреплен бюджетными средствами. В 2016 году на поддержку сельхозкооперации из государственного бюджета было выделено 10 млрд. тенге, в 2017 году - 42 млрд. тенге, тем самым заложена основа для их масштабного развития.</w:t>
      </w:r>
    </w:p>
    <w:bookmarkEnd w:id="481"/>
    <w:bookmarkStart w:name="z514" w:id="482"/>
    <w:p>
      <w:pPr>
        <w:spacing w:after="0"/>
        <w:ind w:left="0"/>
        <w:jc w:val="both"/>
      </w:pPr>
      <w:r>
        <w:rPr>
          <w:rFonts w:ascii="Times New Roman"/>
          <w:b w:val="false"/>
          <w:i w:val="false"/>
          <w:color w:val="000000"/>
          <w:sz w:val="28"/>
        </w:rPr>
        <w:t>
      С первых дней независимости Казахстана агропромышленный комплекс определен приоритетной отраслью экономики. Объем валовой продукции сельского хозяйства в 2014 году составил 3,1 трлн. тенге, в 2004 году указанный объем составлял 695,8 млрд. тенге. По статистическим данным в 2014 году индекс физического объема (далее - ИФО) валовой продукции (услуг) сельского хозяйства к уровню 2004 года, рассчитанный цепным методом, составил 133,2 %, в том числе продукции растениеводства - 143,8 %, продукции животноводства - 123,2 %.</w:t>
      </w:r>
    </w:p>
    <w:bookmarkEnd w:id="482"/>
    <w:bookmarkStart w:name="z515" w:id="483"/>
    <w:p>
      <w:pPr>
        <w:spacing w:after="0"/>
        <w:ind w:left="0"/>
        <w:jc w:val="both"/>
      </w:pPr>
      <w:r>
        <w:rPr>
          <w:rFonts w:ascii="Times New Roman"/>
          <w:b w:val="false"/>
          <w:i w:val="false"/>
          <w:color w:val="000000"/>
          <w:sz w:val="28"/>
        </w:rPr>
        <w:t>
      Доля инвестиций в основной капитал сельского хозяйства в 2004 году составила 44,1 млрд. тенге, в 2014 - 173,3 млрд. тенге. ИФО в 2014 году по сравнению с 2004 годом, рассчитанный цепным методом, составил 241,0 %.</w:t>
      </w:r>
    </w:p>
    <w:bookmarkEnd w:id="483"/>
    <w:bookmarkStart w:name="z516" w:id="484"/>
    <w:p>
      <w:pPr>
        <w:spacing w:after="0"/>
        <w:ind w:left="0"/>
        <w:jc w:val="both"/>
      </w:pPr>
      <w:r>
        <w:rPr>
          <w:rFonts w:ascii="Times New Roman"/>
          <w:b w:val="false"/>
          <w:i w:val="false"/>
          <w:color w:val="000000"/>
          <w:sz w:val="28"/>
        </w:rPr>
        <w:t>
      Стоимость сооружений и оборудования скорректирована на ежегодную инфляцию в 8 % годовых. База расчета: бизнес-планы по строительству сооружений, мастер-план развития отрасли молочного скотоводства в Республике Казахстан до 2020 года.</w:t>
      </w:r>
    </w:p>
    <w:bookmarkEnd w:id="484"/>
    <w:bookmarkStart w:name="z517" w:id="485"/>
    <w:p>
      <w:pPr>
        <w:spacing w:after="0"/>
        <w:ind w:left="0"/>
        <w:jc w:val="both"/>
      </w:pPr>
      <w:r>
        <w:rPr>
          <w:rFonts w:ascii="Times New Roman"/>
          <w:b w:val="false"/>
          <w:i w:val="false"/>
          <w:color w:val="000000"/>
          <w:sz w:val="28"/>
        </w:rPr>
        <w:t>
      Итого по агломерации необходимо 38 МТФ.</w:t>
      </w:r>
    </w:p>
    <w:bookmarkEnd w:id="485"/>
    <w:p>
      <w:pPr>
        <w:spacing w:after="0"/>
        <w:ind w:left="0"/>
        <w:jc w:val="both"/>
      </w:pPr>
      <w:r>
        <w:rPr>
          <w:rFonts w:ascii="Times New Roman"/>
          <w:b/>
          <w:i w:val="false"/>
          <w:color w:val="000000"/>
          <w:sz w:val="28"/>
        </w:rPr>
        <w:t>Молочно-товарные фермы по районам агломерации</w:t>
      </w:r>
    </w:p>
    <w:bookmarkStart w:name="z519" w:id="486"/>
    <w:p>
      <w:pPr>
        <w:spacing w:after="0"/>
        <w:ind w:left="0"/>
        <w:jc w:val="both"/>
      </w:pPr>
      <w:r>
        <w:rPr>
          <w:rFonts w:ascii="Times New Roman"/>
          <w:b w:val="false"/>
          <w:i w:val="false"/>
          <w:color w:val="000000"/>
          <w:sz w:val="28"/>
        </w:rPr>
        <w:t>
      Таблица 19</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756"/>
        <w:gridCol w:w="10425"/>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7"/>
          <w:p>
            <w:pPr>
              <w:spacing w:after="20"/>
              <w:ind w:left="20"/>
              <w:jc w:val="both"/>
            </w:pPr>
            <w:r>
              <w:rPr>
                <w:rFonts w:ascii="Times New Roman"/>
                <w:b w:val="false"/>
                <w:i w:val="false"/>
                <w:color w:val="000000"/>
                <w:sz w:val="20"/>
              </w:rPr>
              <w:t>
Наименование района</w:t>
            </w:r>
          </w:p>
          <w:bookmarkEnd w:id="4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МТФ, всего</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 сельским округам</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8"/>
          <w:p>
            <w:pPr>
              <w:spacing w:after="20"/>
              <w:ind w:left="20"/>
              <w:jc w:val="both"/>
            </w:pPr>
            <w:r>
              <w:rPr>
                <w:rFonts w:ascii="Times New Roman"/>
                <w:b w:val="false"/>
                <w:i w:val="false"/>
                <w:color w:val="000000"/>
                <w:sz w:val="20"/>
              </w:rPr>
              <w:t>
Аршалынский</w:t>
            </w:r>
          </w:p>
          <w:bookmarkEnd w:id="4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Тургенский - 1, </w:t>
            </w:r>
            <w:r>
              <w:br/>
            </w:r>
            <w:r>
              <w:rPr>
                <w:rFonts w:ascii="Times New Roman"/>
                <w:b w:val="false"/>
                <w:i w:val="false"/>
                <w:color w:val="000000"/>
                <w:sz w:val="20"/>
              </w:rPr>
              <w:t>
Константиновский - 1</w:t>
            </w:r>
            <w:r>
              <w:br/>
            </w:r>
            <w:r>
              <w:rPr>
                <w:rFonts w:ascii="Times New Roman"/>
                <w:b w:val="false"/>
                <w:i w:val="false"/>
                <w:color w:val="000000"/>
                <w:sz w:val="20"/>
              </w:rPr>
              <w:t>
Михайловский - 1</w:t>
            </w:r>
            <w:r>
              <w:br/>
            </w:r>
            <w:r>
              <w:rPr>
                <w:rFonts w:ascii="Times New Roman"/>
                <w:b w:val="false"/>
                <w:i w:val="false"/>
                <w:color w:val="000000"/>
                <w:sz w:val="20"/>
              </w:rPr>
              <w:t>
Ижевский - 1</w:t>
            </w:r>
            <w:r>
              <w:br/>
            </w:r>
            <w:r>
              <w:rPr>
                <w:rFonts w:ascii="Times New Roman"/>
                <w:b w:val="false"/>
                <w:i w:val="false"/>
                <w:color w:val="000000"/>
                <w:sz w:val="20"/>
              </w:rPr>
              <w:t>
Волгодоновский - 1</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9"/>
          <w:p>
            <w:pPr>
              <w:spacing w:after="20"/>
              <w:ind w:left="20"/>
              <w:jc w:val="both"/>
            </w:pPr>
            <w:r>
              <w:rPr>
                <w:rFonts w:ascii="Times New Roman"/>
                <w:b w:val="false"/>
                <w:i w:val="false"/>
                <w:color w:val="000000"/>
                <w:sz w:val="20"/>
              </w:rPr>
              <w:t>
Целиноградский</w:t>
            </w:r>
          </w:p>
          <w:bookmarkEnd w:id="4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Оразакский - 1, Маншукский - 1, Приреченский - 1, Воздвиженский - 1, Новоишимский - 1, Софиевка - 1, Шалкарский - 1, аульный округ имени Рахымжана Кошкарбаева - 1, Максимовский - 1, Тасты - 2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0"/>
          <w:p>
            <w:pPr>
              <w:spacing w:after="20"/>
              <w:ind w:left="20"/>
              <w:jc w:val="both"/>
            </w:pPr>
            <w:r>
              <w:rPr>
                <w:rFonts w:ascii="Times New Roman"/>
                <w:b w:val="false"/>
                <w:i w:val="false"/>
                <w:color w:val="000000"/>
                <w:sz w:val="20"/>
              </w:rPr>
              <w:t>
Шортандинский</w:t>
            </w:r>
          </w:p>
          <w:bookmarkEnd w:id="4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Андреевский - 1, Новоселовский - 1, Новокубанский - 1, Пригородный - 3, Раевский - 3, Петровский - 4, Бектауский - 2, Бозайгырский - 3</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1"/>
          <w:p>
            <w:pPr>
              <w:spacing w:after="20"/>
              <w:ind w:left="20"/>
              <w:jc w:val="both"/>
            </w:pPr>
            <w:r>
              <w:rPr>
                <w:rFonts w:ascii="Times New Roman"/>
                <w:b w:val="false"/>
                <w:i w:val="false"/>
                <w:color w:val="000000"/>
                <w:sz w:val="20"/>
              </w:rPr>
              <w:t>
Аккольский (4 округа)</w:t>
            </w:r>
          </w:p>
          <w:bookmarkEnd w:id="4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- 1, Енбекский - 1, Урюпинский - 2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2"/>
          <w:p>
            <w:pPr>
              <w:spacing w:after="20"/>
              <w:ind w:left="20"/>
              <w:jc w:val="both"/>
            </w:pPr>
            <w:r>
              <w:rPr>
                <w:rFonts w:ascii="Times New Roman"/>
                <w:b w:val="false"/>
                <w:i w:val="false"/>
                <w:color w:val="000000"/>
                <w:sz w:val="20"/>
              </w:rPr>
              <w:t>
Всего по агломерации</w:t>
            </w:r>
          </w:p>
          <w:bookmarkEnd w:id="4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Молокосборные пункты</w:t>
      </w:r>
    </w:p>
    <w:bookmarkStart w:name="z527" w:id="493"/>
    <w:p>
      <w:pPr>
        <w:spacing w:after="0"/>
        <w:ind w:left="0"/>
        <w:jc w:val="both"/>
      </w:pPr>
      <w:r>
        <w:rPr>
          <w:rFonts w:ascii="Times New Roman"/>
          <w:b w:val="false"/>
          <w:i w:val="false"/>
          <w:color w:val="000000"/>
          <w:sz w:val="28"/>
        </w:rPr>
        <w:t>
      Таблица 20</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9"/>
        <w:gridCol w:w="4971"/>
      </w:tblGrid>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4"/>
          <w:p>
            <w:pPr>
              <w:spacing w:after="20"/>
              <w:ind w:left="20"/>
              <w:jc w:val="both"/>
            </w:pPr>
            <w:r>
              <w:rPr>
                <w:rFonts w:ascii="Times New Roman"/>
                <w:b w:val="false"/>
                <w:i w:val="false"/>
                <w:color w:val="000000"/>
                <w:sz w:val="20"/>
              </w:rPr>
              <w:t>
Наименование района</w:t>
            </w:r>
          </w:p>
          <w:bookmarkEnd w:id="494"/>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молока, всего</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5"/>
          <w:p>
            <w:pPr>
              <w:spacing w:after="20"/>
              <w:ind w:left="20"/>
              <w:jc w:val="both"/>
            </w:pPr>
            <w:r>
              <w:rPr>
                <w:rFonts w:ascii="Times New Roman"/>
                <w:b w:val="false"/>
                <w:i w:val="false"/>
                <w:color w:val="000000"/>
                <w:sz w:val="20"/>
              </w:rPr>
              <w:t>
Аршалынский</w:t>
            </w:r>
          </w:p>
          <w:bookmarkEnd w:id="495"/>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6"/>
          <w:p>
            <w:pPr>
              <w:spacing w:after="20"/>
              <w:ind w:left="20"/>
              <w:jc w:val="both"/>
            </w:pPr>
            <w:r>
              <w:rPr>
                <w:rFonts w:ascii="Times New Roman"/>
                <w:b w:val="false"/>
                <w:i w:val="false"/>
                <w:color w:val="000000"/>
                <w:sz w:val="20"/>
              </w:rPr>
              <w:t>
Целиноградский</w:t>
            </w:r>
          </w:p>
          <w:bookmarkEnd w:id="496"/>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7"/>
          <w:p>
            <w:pPr>
              <w:spacing w:after="20"/>
              <w:ind w:left="20"/>
              <w:jc w:val="both"/>
            </w:pPr>
            <w:r>
              <w:rPr>
                <w:rFonts w:ascii="Times New Roman"/>
                <w:b w:val="false"/>
                <w:i w:val="false"/>
                <w:color w:val="000000"/>
                <w:sz w:val="20"/>
              </w:rPr>
              <w:t>
Шортандинский</w:t>
            </w:r>
          </w:p>
          <w:bookmarkEnd w:id="497"/>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8"/>
          <w:p>
            <w:pPr>
              <w:spacing w:after="20"/>
              <w:ind w:left="20"/>
              <w:jc w:val="both"/>
            </w:pPr>
            <w:r>
              <w:rPr>
                <w:rFonts w:ascii="Times New Roman"/>
                <w:b w:val="false"/>
                <w:i w:val="false"/>
                <w:color w:val="000000"/>
                <w:sz w:val="20"/>
              </w:rPr>
              <w:t>
Аккольский (4 округа)</w:t>
            </w:r>
          </w:p>
          <w:bookmarkEnd w:id="498"/>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9"/>
          <w:p>
            <w:pPr>
              <w:spacing w:after="20"/>
              <w:ind w:left="20"/>
              <w:jc w:val="both"/>
            </w:pPr>
            <w:r>
              <w:rPr>
                <w:rFonts w:ascii="Times New Roman"/>
                <w:b w:val="false"/>
                <w:i w:val="false"/>
                <w:color w:val="000000"/>
                <w:sz w:val="20"/>
              </w:rPr>
              <w:t>
Всего по агломерации</w:t>
            </w:r>
          </w:p>
          <w:bookmarkEnd w:id="499"/>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534" w:id="500"/>
    <w:p>
      <w:pPr>
        <w:spacing w:after="0"/>
        <w:ind w:left="0"/>
        <w:jc w:val="both"/>
      </w:pPr>
      <w:r>
        <w:rPr>
          <w:rFonts w:ascii="Times New Roman"/>
          <w:b w:val="false"/>
          <w:i w:val="false"/>
          <w:color w:val="000000"/>
          <w:sz w:val="28"/>
        </w:rPr>
        <w:t>
      Мощность одного пункта приема молока - 750 тонн в год, стоимость строительно-монтажных работ (далее - СМР), оборудования и техники для организации пункта приема молока мощностью 750 тонн в год составляет около 10,2 млн. тенге.</w:t>
      </w:r>
    </w:p>
    <w:bookmarkEnd w:id="500"/>
    <w:bookmarkStart w:name="z535" w:id="501"/>
    <w:p>
      <w:pPr>
        <w:spacing w:after="0"/>
        <w:ind w:left="0"/>
        <w:jc w:val="both"/>
      </w:pPr>
      <w:r>
        <w:rPr>
          <w:rFonts w:ascii="Times New Roman"/>
          <w:b w:val="false"/>
          <w:i w:val="false"/>
          <w:color w:val="000000"/>
          <w:sz w:val="28"/>
        </w:rPr>
        <w:t>
      База расчета: бизнес-планы по строительству сооружений, мастер-план развития отрасли мясного скотоводства в Республике Казахстан до 2020 года.</w:t>
      </w:r>
    </w:p>
    <w:bookmarkEnd w:id="501"/>
    <w:bookmarkStart w:name="z536" w:id="502"/>
    <w:p>
      <w:pPr>
        <w:spacing w:after="0"/>
        <w:ind w:left="0"/>
        <w:jc w:val="both"/>
      </w:pPr>
      <w:r>
        <w:rPr>
          <w:rFonts w:ascii="Times New Roman"/>
          <w:b w:val="false"/>
          <w:i w:val="false"/>
          <w:color w:val="000000"/>
          <w:sz w:val="28"/>
        </w:rPr>
        <w:t>
      Итого по агломерации необходимо 40 откормочных площадок. Всего на строительство и оборудование требуется 18052 млн. тенге (40*451,3 млн. тенге).</w:t>
      </w:r>
    </w:p>
    <w:bookmarkEnd w:id="502"/>
    <w:bookmarkStart w:name="z537" w:id="503"/>
    <w:p>
      <w:pPr>
        <w:spacing w:after="0"/>
        <w:ind w:left="0"/>
        <w:jc w:val="both"/>
      </w:pPr>
      <w:r>
        <w:rPr>
          <w:rFonts w:ascii="Times New Roman"/>
          <w:b w:val="false"/>
          <w:i w:val="false"/>
          <w:color w:val="000000"/>
          <w:sz w:val="28"/>
        </w:rPr>
        <w:t>
      На формирование стада по всей агломерации (например, покупка скота) требуется 35514, 9 млн. тенге. Стоимость 1 головы - 739895 тенге.</w:t>
      </w:r>
    </w:p>
    <w:bookmarkEnd w:id="503"/>
    <w:bookmarkStart w:name="z538" w:id="504"/>
    <w:p>
      <w:pPr>
        <w:spacing w:after="0"/>
        <w:ind w:left="0"/>
        <w:jc w:val="both"/>
      </w:pPr>
      <w:r>
        <w:rPr>
          <w:rFonts w:ascii="Times New Roman"/>
          <w:b w:val="false"/>
          <w:i w:val="false"/>
          <w:color w:val="000000"/>
          <w:sz w:val="28"/>
        </w:rPr>
        <w:t>
      Итого инвестиций по мясному направлению территории агломерации: 53568 млн. тенге, в том числе стоимость разработки технико-экономических показателей (далее - ТЭО) проекта - 240 млн. тенге.</w:t>
      </w:r>
    </w:p>
    <w:bookmarkEnd w:id="504"/>
    <w:p>
      <w:pPr>
        <w:spacing w:after="0"/>
        <w:ind w:left="0"/>
        <w:jc w:val="both"/>
      </w:pPr>
      <w:r>
        <w:rPr>
          <w:rFonts w:ascii="Times New Roman"/>
          <w:b/>
          <w:i w:val="false"/>
          <w:color w:val="000000"/>
          <w:sz w:val="28"/>
        </w:rPr>
        <w:t>Откормочные площадки по районам агломерации</w:t>
      </w:r>
    </w:p>
    <w:bookmarkStart w:name="z540" w:id="505"/>
    <w:p>
      <w:pPr>
        <w:spacing w:after="0"/>
        <w:ind w:left="0"/>
        <w:jc w:val="both"/>
      </w:pPr>
      <w:r>
        <w:rPr>
          <w:rFonts w:ascii="Times New Roman"/>
          <w:b w:val="false"/>
          <w:i w:val="false"/>
          <w:color w:val="000000"/>
          <w:sz w:val="28"/>
        </w:rPr>
        <w:t>
      Таблица 21</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702"/>
        <w:gridCol w:w="10563"/>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6"/>
          <w:p>
            <w:pPr>
              <w:spacing w:after="20"/>
              <w:ind w:left="20"/>
              <w:jc w:val="both"/>
            </w:pPr>
            <w:r>
              <w:rPr>
                <w:rFonts w:ascii="Times New Roman"/>
                <w:b w:val="false"/>
                <w:i w:val="false"/>
                <w:color w:val="000000"/>
                <w:sz w:val="20"/>
              </w:rPr>
              <w:t>
Наименование района</w:t>
            </w:r>
          </w:p>
          <w:bookmarkEnd w:id="506"/>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откормочных площадок, всего</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 сельским округам</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7"/>
          <w:p>
            <w:pPr>
              <w:spacing w:after="20"/>
              <w:ind w:left="20"/>
              <w:jc w:val="both"/>
            </w:pPr>
            <w:r>
              <w:rPr>
                <w:rFonts w:ascii="Times New Roman"/>
                <w:b w:val="false"/>
                <w:i w:val="false"/>
                <w:color w:val="000000"/>
                <w:sz w:val="20"/>
              </w:rPr>
              <w:t>
Аршалынский</w:t>
            </w:r>
          </w:p>
          <w:bookmarkEnd w:id="507"/>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Булаксайский - 1, Берсуатский - 1, Константиновский - 1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8"/>
          <w:p>
            <w:pPr>
              <w:spacing w:after="20"/>
              <w:ind w:left="20"/>
              <w:jc w:val="both"/>
            </w:pPr>
            <w:r>
              <w:rPr>
                <w:rFonts w:ascii="Times New Roman"/>
                <w:b w:val="false"/>
                <w:i w:val="false"/>
                <w:color w:val="000000"/>
                <w:sz w:val="20"/>
              </w:rPr>
              <w:t>
Целиноградский</w:t>
            </w:r>
          </w:p>
          <w:bookmarkEnd w:id="508"/>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Оразакский - 1, Маншукский - 1, Приреченский - 1, Воздвиженский - 1, Красноярский - 2, Новоишимский - 1, Софиевка - 1, Шалкарский - 1, аульный округ имени Рахымжана Кошкарбаева - 1, Максимовский - 2, Тасты - 1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9"/>
          <w:p>
            <w:pPr>
              <w:spacing w:after="20"/>
              <w:ind w:left="20"/>
              <w:jc w:val="both"/>
            </w:pPr>
            <w:r>
              <w:rPr>
                <w:rFonts w:ascii="Times New Roman"/>
                <w:b w:val="false"/>
                <w:i w:val="false"/>
                <w:color w:val="000000"/>
                <w:sz w:val="20"/>
              </w:rPr>
              <w:t>
Шортандинский</w:t>
            </w:r>
          </w:p>
          <w:bookmarkEnd w:id="509"/>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Андреевский - 1, Новоселовский - 1, Новокубанский - 1, Пригородный - 1, Раевский - 1, Петровский - 2, Бектауский - 3, Бозайгырский - 3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0"/>
          <w:p>
            <w:pPr>
              <w:spacing w:after="20"/>
              <w:ind w:left="20"/>
              <w:jc w:val="both"/>
            </w:pPr>
            <w:r>
              <w:rPr>
                <w:rFonts w:ascii="Times New Roman"/>
                <w:b w:val="false"/>
                <w:i w:val="false"/>
                <w:color w:val="000000"/>
                <w:sz w:val="20"/>
              </w:rPr>
              <w:t>
Аккольский (4 округа)</w:t>
            </w:r>
          </w:p>
          <w:bookmarkEnd w:id="510"/>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Кенеский - 1, Енбекский - 1, Урюпинский - 1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1"/>
          <w:p>
            <w:pPr>
              <w:spacing w:after="20"/>
              <w:ind w:left="20"/>
              <w:jc w:val="both"/>
            </w:pPr>
            <w:r>
              <w:rPr>
                <w:rFonts w:ascii="Times New Roman"/>
                <w:b w:val="false"/>
                <w:i w:val="false"/>
                <w:color w:val="000000"/>
                <w:sz w:val="20"/>
              </w:rPr>
              <w:t>
Всего по агломерации</w:t>
            </w:r>
          </w:p>
          <w:bookmarkEnd w:id="511"/>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Убойные пункты</w:t>
      </w:r>
    </w:p>
    <w:bookmarkStart w:name="z548" w:id="512"/>
    <w:p>
      <w:pPr>
        <w:spacing w:after="0"/>
        <w:ind w:left="0"/>
        <w:jc w:val="both"/>
      </w:pPr>
      <w:r>
        <w:rPr>
          <w:rFonts w:ascii="Times New Roman"/>
          <w:b w:val="false"/>
          <w:i w:val="false"/>
          <w:color w:val="000000"/>
          <w:sz w:val="28"/>
        </w:rPr>
        <w:t>
      Таблица 22</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2291"/>
        <w:gridCol w:w="2701"/>
        <w:gridCol w:w="3930"/>
      </w:tblGrid>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3"/>
          <w:p>
            <w:pPr>
              <w:spacing w:after="20"/>
              <w:ind w:left="20"/>
              <w:jc w:val="both"/>
            </w:pPr>
            <w:r>
              <w:rPr>
                <w:rFonts w:ascii="Times New Roman"/>
                <w:b w:val="false"/>
                <w:i w:val="false"/>
                <w:color w:val="000000"/>
                <w:sz w:val="20"/>
              </w:rPr>
              <w:t>
Наименование района</w:t>
            </w:r>
          </w:p>
          <w:bookmarkEnd w:id="513"/>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убойных пунктов, всего</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млн. тенге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стоимость ТЭО, млн. тенге</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4"/>
          <w:p>
            <w:pPr>
              <w:spacing w:after="20"/>
              <w:ind w:left="20"/>
              <w:jc w:val="both"/>
            </w:pPr>
            <w:r>
              <w:rPr>
                <w:rFonts w:ascii="Times New Roman"/>
                <w:b w:val="false"/>
                <w:i w:val="false"/>
                <w:color w:val="000000"/>
                <w:sz w:val="20"/>
              </w:rPr>
              <w:t>
Аршалынский</w:t>
            </w:r>
          </w:p>
          <w:bookmarkEnd w:id="514"/>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5"/>
          <w:p>
            <w:pPr>
              <w:spacing w:after="20"/>
              <w:ind w:left="20"/>
              <w:jc w:val="both"/>
            </w:pPr>
            <w:r>
              <w:rPr>
                <w:rFonts w:ascii="Times New Roman"/>
                <w:b w:val="false"/>
                <w:i w:val="false"/>
                <w:color w:val="000000"/>
                <w:sz w:val="20"/>
              </w:rPr>
              <w:t>
Целиноградский</w:t>
            </w:r>
          </w:p>
          <w:bookmarkEnd w:id="515"/>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6"/>
          <w:p>
            <w:pPr>
              <w:spacing w:after="20"/>
              <w:ind w:left="20"/>
              <w:jc w:val="both"/>
            </w:pPr>
            <w:r>
              <w:rPr>
                <w:rFonts w:ascii="Times New Roman"/>
                <w:b w:val="false"/>
                <w:i w:val="false"/>
                <w:color w:val="000000"/>
                <w:sz w:val="20"/>
              </w:rPr>
              <w:t>
Шортандинский</w:t>
            </w:r>
          </w:p>
          <w:bookmarkEnd w:id="516"/>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7"/>
          <w:p>
            <w:pPr>
              <w:spacing w:after="20"/>
              <w:ind w:left="20"/>
              <w:jc w:val="both"/>
            </w:pPr>
            <w:r>
              <w:rPr>
                <w:rFonts w:ascii="Times New Roman"/>
                <w:b w:val="false"/>
                <w:i w:val="false"/>
                <w:color w:val="000000"/>
                <w:sz w:val="20"/>
              </w:rPr>
              <w:t>
Аккольский (4 округа)</w:t>
            </w:r>
          </w:p>
          <w:bookmarkEnd w:id="517"/>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8"/>
          <w:p>
            <w:pPr>
              <w:spacing w:after="20"/>
              <w:ind w:left="20"/>
              <w:jc w:val="both"/>
            </w:pPr>
            <w:r>
              <w:rPr>
                <w:rFonts w:ascii="Times New Roman"/>
                <w:b w:val="false"/>
                <w:i w:val="false"/>
                <w:color w:val="000000"/>
                <w:sz w:val="20"/>
              </w:rPr>
              <w:t>
Всего по агломерации</w:t>
            </w:r>
          </w:p>
          <w:bookmarkEnd w:id="518"/>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both"/>
      </w:pPr>
      <w:r>
        <w:rPr>
          <w:rFonts w:ascii="Times New Roman"/>
          <w:b/>
          <w:i w:val="false"/>
          <w:color w:val="000000"/>
          <w:sz w:val="28"/>
        </w:rPr>
        <w:t>Теплицы</w:t>
      </w:r>
    </w:p>
    <w:bookmarkStart w:name="z556" w:id="519"/>
    <w:p>
      <w:pPr>
        <w:spacing w:after="0"/>
        <w:ind w:left="0"/>
        <w:jc w:val="both"/>
      </w:pPr>
      <w:r>
        <w:rPr>
          <w:rFonts w:ascii="Times New Roman"/>
          <w:b w:val="false"/>
          <w:i w:val="false"/>
          <w:color w:val="000000"/>
          <w:sz w:val="28"/>
        </w:rPr>
        <w:t>
      Таблица 23</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1574"/>
        <w:gridCol w:w="1002"/>
        <w:gridCol w:w="3277"/>
        <w:gridCol w:w="3620"/>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0"/>
          <w:p>
            <w:pPr>
              <w:spacing w:after="20"/>
              <w:ind w:left="20"/>
              <w:jc w:val="both"/>
            </w:pPr>
            <w:r>
              <w:rPr>
                <w:rFonts w:ascii="Times New Roman"/>
                <w:b w:val="false"/>
                <w:i w:val="false"/>
                <w:color w:val="000000"/>
                <w:sz w:val="20"/>
              </w:rPr>
              <w:t>
Наименование района</w:t>
            </w:r>
          </w:p>
          <w:bookmarkEnd w:id="520"/>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теплиц, всего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теплиц</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млн. тенге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стоимость ТЭО, млн. тенге</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1"/>
          <w:p>
            <w:pPr>
              <w:spacing w:after="20"/>
              <w:ind w:left="20"/>
              <w:jc w:val="both"/>
            </w:pPr>
            <w:r>
              <w:rPr>
                <w:rFonts w:ascii="Times New Roman"/>
                <w:b w:val="false"/>
                <w:i w:val="false"/>
                <w:color w:val="000000"/>
                <w:sz w:val="20"/>
              </w:rPr>
              <w:t>
Аршалынский</w:t>
            </w:r>
          </w:p>
          <w:bookmarkEnd w:id="521"/>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2"/>
          <w:p>
            <w:pPr>
              <w:spacing w:after="20"/>
              <w:ind w:left="20"/>
              <w:jc w:val="both"/>
            </w:pPr>
            <w:r>
              <w:rPr>
                <w:rFonts w:ascii="Times New Roman"/>
                <w:b w:val="false"/>
                <w:i w:val="false"/>
                <w:color w:val="000000"/>
                <w:sz w:val="20"/>
              </w:rPr>
              <w:t>
Целиноградский</w:t>
            </w:r>
          </w:p>
          <w:bookmarkEnd w:id="522"/>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3"/>
          <w:p>
            <w:pPr>
              <w:spacing w:after="20"/>
              <w:ind w:left="20"/>
              <w:jc w:val="both"/>
            </w:pPr>
            <w:r>
              <w:rPr>
                <w:rFonts w:ascii="Times New Roman"/>
                <w:b w:val="false"/>
                <w:i w:val="false"/>
                <w:color w:val="000000"/>
                <w:sz w:val="20"/>
              </w:rPr>
              <w:t>
Шортандинский</w:t>
            </w:r>
          </w:p>
          <w:bookmarkEnd w:id="523"/>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r>
              <w:br/>
            </w:r>
            <w:r>
              <w:rPr>
                <w:rFonts w:ascii="Times New Roman"/>
                <w:b w:val="false"/>
                <w:i w:val="false"/>
                <w:color w:val="000000"/>
                <w:sz w:val="20"/>
              </w:rPr>
              <w:t>
село Бозайгыр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4"/>
          <w:p>
            <w:pPr>
              <w:spacing w:after="20"/>
              <w:ind w:left="20"/>
              <w:jc w:val="both"/>
            </w:pPr>
            <w:r>
              <w:rPr>
                <w:rFonts w:ascii="Times New Roman"/>
                <w:b w:val="false"/>
                <w:i w:val="false"/>
                <w:color w:val="000000"/>
                <w:sz w:val="20"/>
              </w:rPr>
              <w:t>
Аккольский (4 округа)</w:t>
            </w:r>
          </w:p>
          <w:bookmarkEnd w:id="524"/>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Акколь</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5"/>
          <w:p>
            <w:pPr>
              <w:spacing w:after="20"/>
              <w:ind w:left="20"/>
              <w:jc w:val="both"/>
            </w:pPr>
            <w:r>
              <w:rPr>
                <w:rFonts w:ascii="Times New Roman"/>
                <w:b w:val="false"/>
                <w:i w:val="false"/>
                <w:color w:val="000000"/>
                <w:sz w:val="20"/>
              </w:rPr>
              <w:t>
Всего по агломерации</w:t>
            </w:r>
          </w:p>
          <w:bookmarkEnd w:id="525"/>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bl>
    <w:bookmarkStart w:name="z563" w:id="526"/>
    <w:p>
      <w:pPr>
        <w:spacing w:after="0"/>
        <w:ind w:left="0"/>
        <w:jc w:val="both"/>
      </w:pPr>
      <w:r>
        <w:rPr>
          <w:rFonts w:ascii="Times New Roman"/>
          <w:b w:val="false"/>
          <w:i w:val="false"/>
          <w:color w:val="000000"/>
          <w:sz w:val="28"/>
        </w:rPr>
        <w:t>
      Максимально низкая температура, при которой работает теплица, - 42 С</w:t>
      </w:r>
      <w:r>
        <w:rPr>
          <w:rFonts w:ascii="Times New Roman"/>
          <w:b w:val="false"/>
          <w:i w:val="false"/>
          <w:color w:val="000000"/>
          <w:vertAlign w:val="superscript"/>
        </w:rPr>
        <w:t>о</w:t>
      </w:r>
      <w:r>
        <w:rPr>
          <w:rFonts w:ascii="Times New Roman"/>
          <w:b w:val="false"/>
          <w:i w:val="false"/>
          <w:color w:val="000000"/>
          <w:sz w:val="28"/>
        </w:rPr>
        <w:t>. Система круглосуточно поддерживает рабочие +20 С</w:t>
      </w:r>
      <w:r>
        <w:rPr>
          <w:rFonts w:ascii="Times New Roman"/>
          <w:b w:val="false"/>
          <w:i w:val="false"/>
          <w:color w:val="000000"/>
          <w:vertAlign w:val="superscript"/>
        </w:rPr>
        <w:t>о</w:t>
      </w:r>
      <w:r>
        <w:rPr>
          <w:rFonts w:ascii="Times New Roman"/>
          <w:b w:val="false"/>
          <w:i w:val="false"/>
          <w:color w:val="000000"/>
          <w:sz w:val="28"/>
        </w:rPr>
        <w:t xml:space="preserve"> - оптимальный режим для роста и созревания овощей. В зависимости от времени года в теплице собирают от 400 до 1800 тонн овощей: огурцы, томаты, зелень. Проект рассчитан на 3,5 гектар (источник: АО "КазАгроФинанс").</w:t>
      </w:r>
    </w:p>
    <w:bookmarkEnd w:id="526"/>
    <w:p>
      <w:pPr>
        <w:spacing w:after="0"/>
        <w:ind w:left="0"/>
        <w:jc w:val="both"/>
      </w:pPr>
      <w:r>
        <w:rPr>
          <w:rFonts w:ascii="Times New Roman"/>
          <w:b/>
          <w:i w:val="false"/>
          <w:color w:val="000000"/>
          <w:sz w:val="28"/>
        </w:rPr>
        <w:t>Овощехранилища</w:t>
      </w:r>
    </w:p>
    <w:bookmarkStart w:name="z565" w:id="527"/>
    <w:p>
      <w:pPr>
        <w:spacing w:after="0"/>
        <w:ind w:left="0"/>
        <w:jc w:val="both"/>
      </w:pPr>
      <w:r>
        <w:rPr>
          <w:rFonts w:ascii="Times New Roman"/>
          <w:b w:val="false"/>
          <w:i w:val="false"/>
          <w:color w:val="000000"/>
          <w:sz w:val="28"/>
        </w:rPr>
        <w:t>
      Таблица 24</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2"/>
        <w:gridCol w:w="3437"/>
        <w:gridCol w:w="2691"/>
      </w:tblGrid>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8"/>
          <w:p>
            <w:pPr>
              <w:spacing w:after="20"/>
              <w:ind w:left="20"/>
              <w:jc w:val="both"/>
            </w:pPr>
            <w:r>
              <w:rPr>
                <w:rFonts w:ascii="Times New Roman"/>
                <w:b w:val="false"/>
                <w:i w:val="false"/>
                <w:color w:val="000000"/>
                <w:sz w:val="20"/>
              </w:rPr>
              <w:t>
Наименование района</w:t>
            </w:r>
          </w:p>
          <w:bookmarkEnd w:id="528"/>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овощехранилищ, всего</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овощехранилища</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9"/>
          <w:p>
            <w:pPr>
              <w:spacing w:after="20"/>
              <w:ind w:left="20"/>
              <w:jc w:val="both"/>
            </w:pPr>
            <w:r>
              <w:rPr>
                <w:rFonts w:ascii="Times New Roman"/>
                <w:b w:val="false"/>
                <w:i w:val="false"/>
                <w:color w:val="000000"/>
                <w:sz w:val="20"/>
              </w:rPr>
              <w:t>
Аршалынский</w:t>
            </w:r>
          </w:p>
          <w:bookmarkEnd w:id="529"/>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0"/>
          <w:p>
            <w:pPr>
              <w:spacing w:after="20"/>
              <w:ind w:left="20"/>
              <w:jc w:val="both"/>
            </w:pPr>
            <w:r>
              <w:rPr>
                <w:rFonts w:ascii="Times New Roman"/>
                <w:b w:val="false"/>
                <w:i w:val="false"/>
                <w:color w:val="000000"/>
                <w:sz w:val="20"/>
              </w:rPr>
              <w:t>
Целиноградский</w:t>
            </w:r>
          </w:p>
          <w:bookmarkEnd w:id="530"/>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Кабанбай Батыра</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1"/>
          <w:p>
            <w:pPr>
              <w:spacing w:after="20"/>
              <w:ind w:left="20"/>
              <w:jc w:val="both"/>
            </w:pPr>
            <w:r>
              <w:rPr>
                <w:rFonts w:ascii="Times New Roman"/>
                <w:b w:val="false"/>
                <w:i w:val="false"/>
                <w:color w:val="000000"/>
                <w:sz w:val="20"/>
              </w:rPr>
              <w:t>
Шортандинский</w:t>
            </w:r>
          </w:p>
          <w:bookmarkEnd w:id="531"/>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2"/>
          <w:p>
            <w:pPr>
              <w:spacing w:after="20"/>
              <w:ind w:left="20"/>
              <w:jc w:val="both"/>
            </w:pPr>
            <w:r>
              <w:rPr>
                <w:rFonts w:ascii="Times New Roman"/>
                <w:b w:val="false"/>
                <w:i w:val="false"/>
                <w:color w:val="000000"/>
                <w:sz w:val="20"/>
              </w:rPr>
              <w:t>
Аккольский (4 округа)</w:t>
            </w:r>
          </w:p>
          <w:bookmarkEnd w:id="532"/>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3"/>
          <w:p>
            <w:pPr>
              <w:spacing w:after="20"/>
              <w:ind w:left="20"/>
              <w:jc w:val="both"/>
            </w:pPr>
            <w:r>
              <w:rPr>
                <w:rFonts w:ascii="Times New Roman"/>
                <w:b w:val="false"/>
                <w:i w:val="false"/>
                <w:color w:val="000000"/>
                <w:sz w:val="20"/>
              </w:rPr>
              <w:t>
Всего по агломерации</w:t>
            </w:r>
          </w:p>
          <w:bookmarkEnd w:id="533"/>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2" w:id="534"/>
    <w:p>
      <w:pPr>
        <w:spacing w:after="0"/>
        <w:ind w:left="0"/>
        <w:jc w:val="both"/>
      </w:pPr>
      <w:r>
        <w:rPr>
          <w:rFonts w:ascii="Times New Roman"/>
          <w:b w:val="false"/>
          <w:i w:val="false"/>
          <w:color w:val="000000"/>
          <w:sz w:val="28"/>
        </w:rPr>
        <w:t>
      Типовое овощехранилище площадью в 4 тысячи квадратных метров способно вместить в себя 8,0 тысяч тонн овощей и фруктов на срок до 9 месяцев с минимальными потерями в качестве продукта.</w:t>
      </w:r>
    </w:p>
    <w:bookmarkEnd w:id="534"/>
    <w:bookmarkStart w:name="z573" w:id="535"/>
    <w:p>
      <w:pPr>
        <w:spacing w:after="0"/>
        <w:ind w:left="0"/>
        <w:jc w:val="both"/>
      </w:pPr>
      <w:r>
        <w:rPr>
          <w:rFonts w:ascii="Times New Roman"/>
          <w:b w:val="false"/>
          <w:i w:val="false"/>
          <w:color w:val="000000"/>
          <w:sz w:val="28"/>
        </w:rPr>
        <w:t>
      Создание овощехранилищ емкостью до 8,0 тысяч тонн позволит:</w:t>
      </w:r>
    </w:p>
    <w:bookmarkEnd w:id="535"/>
    <w:bookmarkStart w:name="z574" w:id="536"/>
    <w:p>
      <w:pPr>
        <w:spacing w:after="0"/>
        <w:ind w:left="0"/>
        <w:jc w:val="both"/>
      </w:pPr>
      <w:r>
        <w:rPr>
          <w:rFonts w:ascii="Times New Roman"/>
          <w:b w:val="false"/>
          <w:i w:val="false"/>
          <w:color w:val="000000"/>
          <w:sz w:val="28"/>
        </w:rPr>
        <w:t>
      1) повысить продовольственную стабильность за счет обеспечения хранения продукции и стабильного запаса овощей;</w:t>
      </w:r>
    </w:p>
    <w:bookmarkEnd w:id="536"/>
    <w:bookmarkStart w:name="z575" w:id="537"/>
    <w:p>
      <w:pPr>
        <w:spacing w:after="0"/>
        <w:ind w:left="0"/>
        <w:jc w:val="both"/>
      </w:pPr>
      <w:r>
        <w:rPr>
          <w:rFonts w:ascii="Times New Roman"/>
          <w:b w:val="false"/>
          <w:i w:val="false"/>
          <w:color w:val="000000"/>
          <w:sz w:val="28"/>
        </w:rPr>
        <w:t>
      2) снизить потери при хранении, увеличить объемы поставок на рынок;</w:t>
      </w:r>
    </w:p>
    <w:bookmarkEnd w:id="537"/>
    <w:bookmarkStart w:name="z576" w:id="538"/>
    <w:p>
      <w:pPr>
        <w:spacing w:after="0"/>
        <w:ind w:left="0"/>
        <w:jc w:val="both"/>
      </w:pPr>
      <w:r>
        <w:rPr>
          <w:rFonts w:ascii="Times New Roman"/>
          <w:b w:val="false"/>
          <w:i w:val="false"/>
          <w:color w:val="000000"/>
          <w:sz w:val="28"/>
        </w:rPr>
        <w:t>
      3) создать свыше 60 дополнительных рабочих мест;</w:t>
      </w:r>
    </w:p>
    <w:bookmarkEnd w:id="538"/>
    <w:bookmarkStart w:name="z577" w:id="539"/>
    <w:p>
      <w:pPr>
        <w:spacing w:after="0"/>
        <w:ind w:left="0"/>
        <w:jc w:val="both"/>
      </w:pPr>
      <w:r>
        <w:rPr>
          <w:rFonts w:ascii="Times New Roman"/>
          <w:b w:val="false"/>
          <w:i w:val="false"/>
          <w:color w:val="000000"/>
          <w:sz w:val="28"/>
        </w:rPr>
        <w:t>
      4) улучшить инфраструктуру АПК.</w:t>
      </w:r>
    </w:p>
    <w:bookmarkEnd w:id="539"/>
    <w:p>
      <w:pPr>
        <w:spacing w:after="0"/>
        <w:ind w:left="0"/>
        <w:jc w:val="both"/>
      </w:pPr>
      <w:r>
        <w:rPr>
          <w:rFonts w:ascii="Times New Roman"/>
          <w:b/>
          <w:i w:val="false"/>
          <w:color w:val="000000"/>
          <w:sz w:val="28"/>
        </w:rPr>
        <w:t>Баланс производства продукции районами агломерации и потребности в продуктах питания населения Астанинской агломерации с учетом ядра на расчетный срок</w:t>
      </w:r>
    </w:p>
    <w:bookmarkStart w:name="z579" w:id="540"/>
    <w:p>
      <w:pPr>
        <w:spacing w:after="0"/>
        <w:ind w:left="0"/>
        <w:jc w:val="both"/>
      </w:pPr>
      <w:r>
        <w:rPr>
          <w:rFonts w:ascii="Times New Roman"/>
          <w:b w:val="false"/>
          <w:i w:val="false"/>
          <w:color w:val="000000"/>
          <w:sz w:val="28"/>
        </w:rPr>
        <w:t>
      Таблица 25</w:t>
      </w:r>
      <w:r>
        <w:br/>
      </w:r>
      <w:r>
        <w:rPr>
          <w:rFonts w:ascii="Times New Roman"/>
          <w:b w:val="false"/>
          <w:i w:val="false"/>
          <w:color w:val="000000"/>
          <w:sz w:val="28"/>
        </w:rPr>
        <w:t>(тонн)</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98"/>
        <w:gridCol w:w="241"/>
        <w:gridCol w:w="981"/>
        <w:gridCol w:w="1259"/>
        <w:gridCol w:w="1259"/>
        <w:gridCol w:w="704"/>
        <w:gridCol w:w="1259"/>
        <w:gridCol w:w="1259"/>
        <w:gridCol w:w="704"/>
        <w:gridCol w:w="1260"/>
        <w:gridCol w:w="1260"/>
        <w:gridCol w:w="705"/>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1"/>
          <w:p>
            <w:pPr>
              <w:spacing w:after="20"/>
              <w:ind w:left="20"/>
              <w:jc w:val="both"/>
            </w:pPr>
            <w:r>
              <w:rPr>
                <w:rFonts w:ascii="Times New Roman"/>
                <w:b w:val="false"/>
                <w:i w:val="false"/>
                <w:color w:val="000000"/>
                <w:sz w:val="20"/>
              </w:rPr>
              <w:t>
№ п/п</w:t>
            </w:r>
          </w:p>
          <w:bookmarkEnd w:id="541"/>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расчета на 1 человека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тонн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тонн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обспеченность,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тонн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тонн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обспеченность,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тонн</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тонн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обспеченность,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2"/>
          <w:p>
            <w:pPr>
              <w:spacing w:after="20"/>
              <w:ind w:left="20"/>
              <w:jc w:val="both"/>
            </w:pPr>
            <w:r>
              <w:rPr>
                <w:rFonts w:ascii="Times New Roman"/>
                <w:b w:val="false"/>
                <w:i w:val="false"/>
                <w:color w:val="000000"/>
                <w:sz w:val="20"/>
              </w:rPr>
              <w:t>
1.</w:t>
            </w:r>
          </w:p>
          <w:bookmarkEnd w:id="542"/>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обогащенная, 1 сорт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426949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32 раза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36 раз</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613638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32 раза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3"/>
          <w:p>
            <w:pPr>
              <w:spacing w:after="20"/>
              <w:ind w:left="20"/>
              <w:jc w:val="both"/>
            </w:pPr>
            <w:r>
              <w:rPr>
                <w:rFonts w:ascii="Times New Roman"/>
                <w:b w:val="false"/>
                <w:i w:val="false"/>
                <w:color w:val="000000"/>
                <w:sz w:val="20"/>
              </w:rPr>
              <w:t>
2.</w:t>
            </w:r>
          </w:p>
          <w:bookmarkEnd w:id="543"/>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8 раз</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12 раз</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12 раз</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4"/>
          <w:p>
            <w:pPr>
              <w:spacing w:after="20"/>
              <w:ind w:left="20"/>
              <w:jc w:val="both"/>
            </w:pPr>
            <w:r>
              <w:rPr>
                <w:rFonts w:ascii="Times New Roman"/>
                <w:b w:val="false"/>
                <w:i w:val="false"/>
                <w:color w:val="000000"/>
                <w:sz w:val="20"/>
              </w:rPr>
              <w:t>
3.</w:t>
            </w:r>
          </w:p>
          <w:bookmarkEnd w:id="544"/>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(и другие бобовые)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раз</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раз</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16 раз</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5"/>
          <w:p>
            <w:pPr>
              <w:spacing w:after="20"/>
              <w:ind w:left="20"/>
              <w:jc w:val="both"/>
            </w:pPr>
            <w:r>
              <w:rPr>
                <w:rFonts w:ascii="Times New Roman"/>
                <w:b w:val="false"/>
                <w:i w:val="false"/>
                <w:color w:val="000000"/>
                <w:sz w:val="20"/>
              </w:rPr>
              <w:t>
4.</w:t>
            </w:r>
          </w:p>
          <w:bookmarkEnd w:id="545"/>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6"/>
          <w:p>
            <w:pPr>
              <w:spacing w:after="20"/>
              <w:ind w:left="20"/>
              <w:jc w:val="both"/>
            </w:pPr>
            <w:r>
              <w:rPr>
                <w:rFonts w:ascii="Times New Roman"/>
                <w:b w:val="false"/>
                <w:i w:val="false"/>
                <w:color w:val="000000"/>
                <w:sz w:val="20"/>
              </w:rPr>
              <w:t>
5.</w:t>
            </w:r>
          </w:p>
          <w:bookmarkEnd w:id="546"/>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(без картофеля)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7"/>
          <w:p>
            <w:pPr>
              <w:spacing w:after="20"/>
              <w:ind w:left="20"/>
              <w:jc w:val="both"/>
            </w:pPr>
            <w:r>
              <w:rPr>
                <w:rFonts w:ascii="Times New Roman"/>
                <w:b w:val="false"/>
                <w:i w:val="false"/>
                <w:color w:val="000000"/>
                <w:sz w:val="20"/>
              </w:rPr>
              <w:t>
6.</w:t>
            </w:r>
          </w:p>
          <w:bookmarkEnd w:id="547"/>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8"/>
          <w:p>
            <w:pPr>
              <w:spacing w:after="20"/>
              <w:ind w:left="20"/>
              <w:jc w:val="both"/>
            </w:pPr>
            <w:r>
              <w:rPr>
                <w:rFonts w:ascii="Times New Roman"/>
                <w:b w:val="false"/>
                <w:i w:val="false"/>
                <w:color w:val="000000"/>
                <w:sz w:val="20"/>
              </w:rPr>
              <w:t>
7.</w:t>
            </w:r>
          </w:p>
          <w:bookmarkEnd w:id="548"/>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9"/>
          <w:p>
            <w:pPr>
              <w:spacing w:after="20"/>
              <w:ind w:left="20"/>
              <w:jc w:val="both"/>
            </w:pPr>
            <w:r>
              <w:rPr>
                <w:rFonts w:ascii="Times New Roman"/>
                <w:b w:val="false"/>
                <w:i w:val="false"/>
                <w:color w:val="000000"/>
                <w:sz w:val="20"/>
              </w:rPr>
              <w:t>
8.</w:t>
            </w:r>
          </w:p>
          <w:bookmarkEnd w:id="549"/>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0"/>
          <w:p>
            <w:pPr>
              <w:spacing w:after="20"/>
              <w:ind w:left="20"/>
              <w:jc w:val="both"/>
            </w:pPr>
            <w:r>
              <w:rPr>
                <w:rFonts w:ascii="Times New Roman"/>
                <w:b w:val="false"/>
                <w:i w:val="false"/>
                <w:color w:val="000000"/>
                <w:sz w:val="20"/>
              </w:rPr>
              <w:t>
9.</w:t>
            </w:r>
          </w:p>
          <w:bookmarkEnd w:id="550"/>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говядина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1"/>
          <w:p>
            <w:pPr>
              <w:spacing w:after="20"/>
              <w:ind w:left="20"/>
              <w:jc w:val="both"/>
            </w:pPr>
            <w:r>
              <w:rPr>
                <w:rFonts w:ascii="Times New Roman"/>
                <w:b w:val="false"/>
                <w:i w:val="false"/>
                <w:color w:val="000000"/>
                <w:sz w:val="20"/>
              </w:rPr>
              <w:t>
10.</w:t>
            </w:r>
          </w:p>
          <w:bookmarkEnd w:id="551"/>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конина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2"/>
          <w:p>
            <w:pPr>
              <w:spacing w:after="20"/>
              <w:ind w:left="20"/>
              <w:jc w:val="both"/>
            </w:pPr>
            <w:r>
              <w:rPr>
                <w:rFonts w:ascii="Times New Roman"/>
                <w:b w:val="false"/>
                <w:i w:val="false"/>
                <w:color w:val="000000"/>
                <w:sz w:val="20"/>
              </w:rPr>
              <w:t>
11.</w:t>
            </w:r>
          </w:p>
          <w:bookmarkEnd w:id="552"/>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баранина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3"/>
          <w:p>
            <w:pPr>
              <w:spacing w:after="20"/>
              <w:ind w:left="20"/>
              <w:jc w:val="both"/>
            </w:pPr>
            <w:r>
              <w:rPr>
                <w:rFonts w:ascii="Times New Roman"/>
                <w:b w:val="false"/>
                <w:i w:val="false"/>
                <w:color w:val="000000"/>
                <w:sz w:val="20"/>
              </w:rPr>
              <w:t>
12.</w:t>
            </w:r>
          </w:p>
          <w:bookmarkEnd w:id="553"/>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мясо птицы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4"/>
          <w:p>
            <w:pPr>
              <w:spacing w:after="20"/>
              <w:ind w:left="20"/>
              <w:jc w:val="both"/>
            </w:pPr>
            <w:r>
              <w:rPr>
                <w:rFonts w:ascii="Times New Roman"/>
                <w:b w:val="false"/>
                <w:i w:val="false"/>
                <w:color w:val="000000"/>
                <w:sz w:val="20"/>
              </w:rPr>
              <w:t>
13.</w:t>
            </w:r>
          </w:p>
          <w:bookmarkEnd w:id="554"/>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5"/>
          <w:p>
            <w:pPr>
              <w:spacing w:after="20"/>
              <w:ind w:left="20"/>
              <w:jc w:val="both"/>
            </w:pPr>
            <w:r>
              <w:rPr>
                <w:rFonts w:ascii="Times New Roman"/>
                <w:b w:val="false"/>
                <w:i w:val="false"/>
                <w:color w:val="000000"/>
                <w:sz w:val="20"/>
              </w:rPr>
              <w:t>
14.</w:t>
            </w:r>
          </w:p>
          <w:bookmarkEnd w:id="555"/>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bookmarkStart w:name="z596" w:id="556"/>
    <w:p>
      <w:pPr>
        <w:spacing w:after="0"/>
        <w:ind w:left="0"/>
        <w:jc w:val="both"/>
      </w:pPr>
      <w:r>
        <w:rPr>
          <w:rFonts w:ascii="Times New Roman"/>
          <w:b w:val="false"/>
          <w:i w:val="false"/>
          <w:color w:val="000000"/>
          <w:sz w:val="28"/>
        </w:rPr>
        <w:t>
      Балансы производства продукции районами агломерации и потребности в продуктах питания населения Астанинской агломерации с учетом ядра на перспективу, рассчитанные на основании выявленных тенденций (таблица 25), показывают каким образом меняется степень удовлетворения в них. Диверсификация производства основных видов продукции растениеводства и животноводства позволяет в 2020 и 2030 годах обеспечить потребность населения на более высоком уровне, чем в условиях производства монокультур и недостаточного инвестирования в развитие животноводства.</w:t>
      </w:r>
    </w:p>
    <w:bookmarkEnd w:id="556"/>
    <w:bookmarkStart w:name="z597" w:id="557"/>
    <w:p>
      <w:pPr>
        <w:spacing w:after="0"/>
        <w:ind w:left="0"/>
        <w:jc w:val="both"/>
      </w:pPr>
      <w:r>
        <w:rPr>
          <w:rFonts w:ascii="Times New Roman"/>
          <w:b w:val="false"/>
          <w:i w:val="false"/>
          <w:color w:val="000000"/>
          <w:sz w:val="28"/>
        </w:rPr>
        <w:t>
      Так, например, доведение посевных площадей под картофель в сельских районах агломерации почти до 15 тысяч гектар позволит удовлетворить потребность населения города Астаны в нем на 133 % в 2020 году и 131 % в 2030 году. В перспективе существенно возрастет процент удовлетворения в овощах (капуста белокочанная, морковь, огурцы, томаты, зелень разная) в 3 раза, за исключением зелени в 2020 году - 48 %.</w:t>
      </w:r>
    </w:p>
    <w:bookmarkEnd w:id="557"/>
    <w:bookmarkStart w:name="z598" w:id="558"/>
    <w:p>
      <w:pPr>
        <w:spacing w:after="0"/>
        <w:ind w:left="0"/>
        <w:jc w:val="both"/>
      </w:pPr>
      <w:r>
        <w:rPr>
          <w:rFonts w:ascii="Times New Roman"/>
          <w:b w:val="false"/>
          <w:i w:val="false"/>
          <w:color w:val="000000"/>
          <w:sz w:val="28"/>
        </w:rPr>
        <w:t>
      Полностью обеспечить потребность населения города Астаны в продукции животноводства (мясо всех видов, молоко, сыр сычужный, масло сливочное, сметана, творог) только сельскими районами агломерации невозможно, в связи с этим предполагается позитивное и поступательное развитие продовольственного пояса города Астаны, в который входят все районы Акмолинской области и четыре района Карагандинской области. По птицеводству наблюдается положительная тенденция и прогнозируется достижение в будущем удовлетворения потребности населения в продуктах этой отрасли в полной мере 100 % и выше.</w:t>
      </w:r>
    </w:p>
    <w:bookmarkEnd w:id="558"/>
    <w:bookmarkStart w:name="z599" w:id="559"/>
    <w:p>
      <w:pPr>
        <w:spacing w:after="0"/>
        <w:ind w:left="0"/>
        <w:jc w:val="both"/>
      </w:pPr>
      <w:r>
        <w:rPr>
          <w:rFonts w:ascii="Times New Roman"/>
          <w:b w:val="false"/>
          <w:i w:val="false"/>
          <w:color w:val="000000"/>
          <w:sz w:val="28"/>
        </w:rPr>
        <w:t>
      План мероприятий по развитию сельских районов Астанинской агломерации (Развитие агропромышленного комплекса):</w:t>
      </w:r>
    </w:p>
    <w:bookmarkEnd w:id="559"/>
    <w:bookmarkStart w:name="z600" w:id="560"/>
    <w:p>
      <w:pPr>
        <w:spacing w:after="0"/>
        <w:ind w:left="0"/>
        <w:jc w:val="both"/>
      </w:pPr>
      <w:r>
        <w:rPr>
          <w:rFonts w:ascii="Times New Roman"/>
          <w:b w:val="false"/>
          <w:i w:val="false"/>
          <w:color w:val="000000"/>
          <w:sz w:val="28"/>
        </w:rPr>
        <w:t>
      1) диверсификация отраслей сельского хозяйства на территории агломерации;</w:t>
      </w:r>
    </w:p>
    <w:bookmarkEnd w:id="560"/>
    <w:bookmarkStart w:name="z601" w:id="561"/>
    <w:p>
      <w:pPr>
        <w:spacing w:after="0"/>
        <w:ind w:left="0"/>
        <w:jc w:val="both"/>
      </w:pPr>
      <w:r>
        <w:rPr>
          <w:rFonts w:ascii="Times New Roman"/>
          <w:b w:val="false"/>
          <w:i w:val="false"/>
          <w:color w:val="000000"/>
          <w:sz w:val="28"/>
        </w:rPr>
        <w:t>
      2) приведение структуры посевных площадей в соответствие с рекомендуемой схемой специализации по оптимальному использованию сельскохозяйственных угодий для производства конкретных видов сельскохозяйственной продукции, утвержденной приказом Министра сельского хозяйства Республики Казахстан от 23 мая 2014 года № 1-1/277, в том числе:</w:t>
      </w:r>
    </w:p>
    <w:bookmarkEnd w:id="561"/>
    <w:bookmarkStart w:name="z602" w:id="562"/>
    <w:p>
      <w:pPr>
        <w:spacing w:after="0"/>
        <w:ind w:left="0"/>
        <w:jc w:val="both"/>
      </w:pPr>
      <w:r>
        <w:rPr>
          <w:rFonts w:ascii="Times New Roman"/>
          <w:b w:val="false"/>
          <w:i w:val="false"/>
          <w:color w:val="000000"/>
          <w:sz w:val="28"/>
        </w:rPr>
        <w:t>
      доведение удельного веса посевных площадей в хозяйствах сельских районов агломерации: зерновые и зернобобовые - не более 70 %, масличных - 5-7 %, кормовых - 12 %, картофеля и овощей - 2-3 %, паров - 10 %;</w:t>
      </w:r>
    </w:p>
    <w:bookmarkEnd w:id="562"/>
    <w:bookmarkStart w:name="z603" w:id="563"/>
    <w:p>
      <w:pPr>
        <w:spacing w:after="0"/>
        <w:ind w:left="0"/>
        <w:jc w:val="both"/>
      </w:pPr>
      <w:r>
        <w:rPr>
          <w:rFonts w:ascii="Times New Roman"/>
          <w:b w:val="false"/>
          <w:i w:val="false"/>
          <w:color w:val="000000"/>
          <w:sz w:val="28"/>
        </w:rPr>
        <w:t>
      3)-интенсивное развитие отраслей агропромышленного комплекса с использованием инновационных технологий и модернизация технической базы отраслей аграрного сектора экономики;</w:t>
      </w:r>
    </w:p>
    <w:bookmarkEnd w:id="563"/>
    <w:bookmarkStart w:name="z604" w:id="564"/>
    <w:p>
      <w:pPr>
        <w:spacing w:after="0"/>
        <w:ind w:left="0"/>
        <w:jc w:val="both"/>
      </w:pPr>
      <w:r>
        <w:rPr>
          <w:rFonts w:ascii="Times New Roman"/>
          <w:b w:val="false"/>
          <w:i w:val="false"/>
          <w:color w:val="000000"/>
          <w:sz w:val="28"/>
        </w:rPr>
        <w:t>
      4) использование интенсивных технологий по выращиванию картофеля на площади не менее 14000 гектар, овощей на площади не менее 6000 гектар;</w:t>
      </w:r>
    </w:p>
    <w:bookmarkEnd w:id="564"/>
    <w:bookmarkStart w:name="z605" w:id="565"/>
    <w:p>
      <w:pPr>
        <w:spacing w:after="0"/>
        <w:ind w:left="0"/>
        <w:jc w:val="both"/>
      </w:pPr>
      <w:r>
        <w:rPr>
          <w:rFonts w:ascii="Times New Roman"/>
          <w:b w:val="false"/>
          <w:i w:val="false"/>
          <w:color w:val="000000"/>
          <w:sz w:val="28"/>
        </w:rPr>
        <w:t>
      5) меры по строительству сети теплиц, современных овощехранилищ, разработка ТЭО на строительство:</w:t>
      </w:r>
    </w:p>
    <w:bookmarkEnd w:id="565"/>
    <w:bookmarkStart w:name="z606" w:id="566"/>
    <w:p>
      <w:pPr>
        <w:spacing w:after="0"/>
        <w:ind w:left="0"/>
        <w:jc w:val="both"/>
      </w:pPr>
      <w:r>
        <w:rPr>
          <w:rFonts w:ascii="Times New Roman"/>
          <w:b w:val="false"/>
          <w:i w:val="false"/>
          <w:color w:val="000000"/>
          <w:sz w:val="28"/>
        </w:rPr>
        <w:t>
      теплиц в поселке Аршалы - 1;</w:t>
      </w:r>
    </w:p>
    <w:bookmarkEnd w:id="566"/>
    <w:bookmarkStart w:name="z607" w:id="567"/>
    <w:p>
      <w:pPr>
        <w:spacing w:after="0"/>
        <w:ind w:left="0"/>
        <w:jc w:val="both"/>
      </w:pPr>
      <w:r>
        <w:rPr>
          <w:rFonts w:ascii="Times New Roman"/>
          <w:b w:val="false"/>
          <w:i w:val="false"/>
          <w:color w:val="000000"/>
          <w:sz w:val="28"/>
        </w:rPr>
        <w:t>
      овошехранилищ - поселок Аршалы - 1;</w:t>
      </w:r>
    </w:p>
    <w:bookmarkEnd w:id="567"/>
    <w:bookmarkStart w:name="z608" w:id="568"/>
    <w:p>
      <w:pPr>
        <w:spacing w:after="0"/>
        <w:ind w:left="0"/>
        <w:jc w:val="both"/>
      </w:pPr>
      <w:r>
        <w:rPr>
          <w:rFonts w:ascii="Times New Roman"/>
          <w:b w:val="false"/>
          <w:i w:val="false"/>
          <w:color w:val="000000"/>
          <w:sz w:val="28"/>
        </w:rPr>
        <w:t>
      теплиц в селе Степное - 1, аул Бозайгыр - 1;</w:t>
      </w:r>
    </w:p>
    <w:bookmarkEnd w:id="568"/>
    <w:bookmarkStart w:name="z609" w:id="569"/>
    <w:p>
      <w:pPr>
        <w:spacing w:after="0"/>
        <w:ind w:left="0"/>
        <w:jc w:val="both"/>
      </w:pPr>
      <w:r>
        <w:rPr>
          <w:rFonts w:ascii="Times New Roman"/>
          <w:b w:val="false"/>
          <w:i w:val="false"/>
          <w:color w:val="000000"/>
          <w:sz w:val="28"/>
        </w:rPr>
        <w:t>
      овощехранилищ в селе Степное - 1;</w:t>
      </w:r>
    </w:p>
    <w:bookmarkEnd w:id="569"/>
    <w:bookmarkStart w:name="z610" w:id="570"/>
    <w:p>
      <w:pPr>
        <w:spacing w:after="0"/>
        <w:ind w:left="0"/>
        <w:jc w:val="both"/>
      </w:pPr>
      <w:r>
        <w:rPr>
          <w:rFonts w:ascii="Times New Roman"/>
          <w:b w:val="false"/>
          <w:i w:val="false"/>
          <w:color w:val="000000"/>
          <w:sz w:val="28"/>
        </w:rPr>
        <w:t>
      аул Кабанбай батыра - 1;</w:t>
      </w:r>
    </w:p>
    <w:bookmarkEnd w:id="570"/>
    <w:bookmarkStart w:name="z611" w:id="571"/>
    <w:p>
      <w:pPr>
        <w:spacing w:after="0"/>
        <w:ind w:left="0"/>
        <w:jc w:val="both"/>
      </w:pPr>
      <w:r>
        <w:rPr>
          <w:rFonts w:ascii="Times New Roman"/>
          <w:b w:val="false"/>
          <w:i w:val="false"/>
          <w:color w:val="000000"/>
          <w:sz w:val="28"/>
        </w:rPr>
        <w:t>
      теплиц в городе Акколь - 1;</w:t>
      </w:r>
    </w:p>
    <w:bookmarkEnd w:id="571"/>
    <w:bookmarkStart w:name="z612" w:id="572"/>
    <w:p>
      <w:pPr>
        <w:spacing w:after="0"/>
        <w:ind w:left="0"/>
        <w:jc w:val="both"/>
      </w:pPr>
      <w:r>
        <w:rPr>
          <w:rFonts w:ascii="Times New Roman"/>
          <w:b w:val="false"/>
          <w:i w:val="false"/>
          <w:color w:val="000000"/>
          <w:sz w:val="28"/>
        </w:rPr>
        <w:t>
      6) использование потенциала развития отраслей животноводства путем создания высокотехнологичных ферм по выращиванию и откорму КРС, мини-МТФ, специализированных откормочных площадок, пунктов приема молока на основе укрепления кормовой базы хозяйствующих субъектов сельских районов агломерации;</w:t>
      </w:r>
    </w:p>
    <w:bookmarkEnd w:id="572"/>
    <w:bookmarkStart w:name="z613" w:id="573"/>
    <w:p>
      <w:pPr>
        <w:spacing w:after="0"/>
        <w:ind w:left="0"/>
        <w:jc w:val="both"/>
      </w:pPr>
      <w:r>
        <w:rPr>
          <w:rFonts w:ascii="Times New Roman"/>
          <w:b w:val="false"/>
          <w:i w:val="false"/>
          <w:color w:val="000000"/>
          <w:sz w:val="28"/>
        </w:rPr>
        <w:t>
      7) увеличение поголовья высокопродуктивного скота сельскохозяйственных животных в общественном стаде, в том числе по видам скота: КРС до 52320 голов, в том числе коров до 26107 голов, лошадей до 26550 голов, овец до 58300 голов;</w:t>
      </w:r>
    </w:p>
    <w:bookmarkEnd w:id="573"/>
    <w:bookmarkStart w:name="z614" w:id="574"/>
    <w:p>
      <w:pPr>
        <w:spacing w:after="0"/>
        <w:ind w:left="0"/>
        <w:jc w:val="both"/>
      </w:pPr>
      <w:r>
        <w:rPr>
          <w:rFonts w:ascii="Times New Roman"/>
          <w:b w:val="false"/>
          <w:i w:val="false"/>
          <w:color w:val="000000"/>
          <w:sz w:val="28"/>
        </w:rPr>
        <w:t>
      8) доведение площади пашни, занятой под кормовыми культурами, до 117000 гектар;</w:t>
      </w:r>
    </w:p>
    <w:bookmarkEnd w:id="574"/>
    <w:bookmarkStart w:name="z615" w:id="575"/>
    <w:p>
      <w:pPr>
        <w:spacing w:after="0"/>
        <w:ind w:left="0"/>
        <w:jc w:val="both"/>
      </w:pPr>
      <w:r>
        <w:rPr>
          <w:rFonts w:ascii="Times New Roman"/>
          <w:b w:val="false"/>
          <w:i w:val="false"/>
          <w:color w:val="000000"/>
          <w:sz w:val="28"/>
        </w:rPr>
        <w:t>
      9) разработка ТЭО строительства в сельских районах агломерации:</w:t>
      </w:r>
    </w:p>
    <w:bookmarkEnd w:id="575"/>
    <w:bookmarkStart w:name="z616" w:id="576"/>
    <w:p>
      <w:pPr>
        <w:spacing w:after="0"/>
        <w:ind w:left="0"/>
        <w:jc w:val="both"/>
      </w:pPr>
      <w:r>
        <w:rPr>
          <w:rFonts w:ascii="Times New Roman"/>
          <w:b w:val="false"/>
          <w:i w:val="false"/>
          <w:color w:val="000000"/>
          <w:sz w:val="28"/>
        </w:rPr>
        <w:t>
      МТФ - не менее 38,</w:t>
      </w:r>
    </w:p>
    <w:bookmarkEnd w:id="576"/>
    <w:bookmarkStart w:name="z617" w:id="577"/>
    <w:p>
      <w:pPr>
        <w:spacing w:after="0"/>
        <w:ind w:left="0"/>
        <w:jc w:val="both"/>
      </w:pPr>
      <w:r>
        <w:rPr>
          <w:rFonts w:ascii="Times New Roman"/>
          <w:b w:val="false"/>
          <w:i w:val="false"/>
          <w:color w:val="000000"/>
          <w:sz w:val="28"/>
        </w:rPr>
        <w:t>
      откормплощадок - не менее 40,</w:t>
      </w:r>
    </w:p>
    <w:bookmarkEnd w:id="577"/>
    <w:bookmarkStart w:name="z618" w:id="578"/>
    <w:p>
      <w:pPr>
        <w:spacing w:after="0"/>
        <w:ind w:left="0"/>
        <w:jc w:val="both"/>
      </w:pPr>
      <w:r>
        <w:rPr>
          <w:rFonts w:ascii="Times New Roman"/>
          <w:b w:val="false"/>
          <w:i w:val="false"/>
          <w:color w:val="000000"/>
          <w:sz w:val="28"/>
        </w:rPr>
        <w:t>
      молокосборных пунктов - не менее 70,</w:t>
      </w:r>
    </w:p>
    <w:bookmarkEnd w:id="578"/>
    <w:bookmarkStart w:name="z619" w:id="579"/>
    <w:p>
      <w:pPr>
        <w:spacing w:after="0"/>
        <w:ind w:left="0"/>
        <w:jc w:val="both"/>
      </w:pPr>
      <w:r>
        <w:rPr>
          <w:rFonts w:ascii="Times New Roman"/>
          <w:b w:val="false"/>
          <w:i w:val="false"/>
          <w:color w:val="000000"/>
          <w:sz w:val="28"/>
        </w:rPr>
        <w:t>
      10) создание сети убойных площадок, современных скотных рынков;</w:t>
      </w:r>
    </w:p>
    <w:bookmarkEnd w:id="579"/>
    <w:bookmarkStart w:name="z620" w:id="580"/>
    <w:p>
      <w:pPr>
        <w:spacing w:after="0"/>
        <w:ind w:left="0"/>
        <w:jc w:val="both"/>
      </w:pPr>
      <w:r>
        <w:rPr>
          <w:rFonts w:ascii="Times New Roman"/>
          <w:b w:val="false"/>
          <w:i w:val="false"/>
          <w:color w:val="000000"/>
          <w:sz w:val="28"/>
        </w:rPr>
        <w:t>
      11) разработка ТЭО строительства в сельских районах агломерации убойных пунктов не менее 6;</w:t>
      </w:r>
    </w:p>
    <w:bookmarkEnd w:id="580"/>
    <w:bookmarkStart w:name="z621" w:id="581"/>
    <w:p>
      <w:pPr>
        <w:spacing w:after="0"/>
        <w:ind w:left="0"/>
        <w:jc w:val="both"/>
      </w:pPr>
      <w:r>
        <w:rPr>
          <w:rFonts w:ascii="Times New Roman"/>
          <w:b w:val="false"/>
          <w:i w:val="false"/>
          <w:color w:val="000000"/>
          <w:sz w:val="28"/>
        </w:rPr>
        <w:t>
      12) принятие мер по поддержке предприятий, использующих инновационные технологии, привлекающих высококвалифицированный персонал.</w:t>
      </w:r>
    </w:p>
    <w:bookmarkEnd w:id="581"/>
    <w:p>
      <w:pPr>
        <w:spacing w:after="0"/>
        <w:ind w:left="0"/>
        <w:jc w:val="both"/>
      </w:pPr>
      <w:r>
        <w:rPr>
          <w:rFonts w:ascii="Times New Roman"/>
          <w:b/>
          <w:i w:val="false"/>
          <w:color w:val="000000"/>
          <w:sz w:val="28"/>
        </w:rPr>
        <w:t>Создание индустриальных зон</w:t>
      </w:r>
    </w:p>
    <w:bookmarkStart w:name="z623" w:id="582"/>
    <w:p>
      <w:pPr>
        <w:spacing w:after="0"/>
        <w:ind w:left="0"/>
        <w:jc w:val="both"/>
      </w:pPr>
      <w:r>
        <w:rPr>
          <w:rFonts w:ascii="Times New Roman"/>
          <w:b w:val="false"/>
          <w:i w:val="false"/>
          <w:color w:val="000000"/>
          <w:sz w:val="28"/>
        </w:rPr>
        <w:t>
      Индустриальная зона "Тонкерис" (аульный округ Бозайгыр Шортандинского района)</w:t>
      </w:r>
    </w:p>
    <w:bookmarkEnd w:id="582"/>
    <w:bookmarkStart w:name="z624" w:id="583"/>
    <w:p>
      <w:pPr>
        <w:spacing w:after="0"/>
        <w:ind w:left="0"/>
        <w:jc w:val="both"/>
      </w:pPr>
      <w:r>
        <w:rPr>
          <w:rFonts w:ascii="Times New Roman"/>
          <w:b w:val="false"/>
          <w:i w:val="false"/>
          <w:color w:val="000000"/>
          <w:sz w:val="28"/>
        </w:rPr>
        <w:t>
      Вследствие переноса производств из больших городов и их специализации на секторе услуг складывается новая система пространственной концентрации данных сфер. По данным специалистов Всемирного Банка необходимо формирование двух типов городов - диверсифицированных и специализированных. Агломерации, как правило, состоят из нескольких крупных диверсифицированных центров и множества более мелких специализированных городов.</w:t>
      </w:r>
    </w:p>
    <w:bookmarkEnd w:id="583"/>
    <w:bookmarkStart w:name="z625" w:id="584"/>
    <w:p>
      <w:pPr>
        <w:spacing w:after="0"/>
        <w:ind w:left="0"/>
        <w:jc w:val="both"/>
      </w:pPr>
      <w:r>
        <w:rPr>
          <w:rFonts w:ascii="Times New Roman"/>
          <w:b w:val="false"/>
          <w:i w:val="false"/>
          <w:color w:val="000000"/>
          <w:sz w:val="28"/>
        </w:rPr>
        <w:t>
      Ключевыми направлениями развития промышленности индустриальной зоны станции Тонкерис станут:</w:t>
      </w:r>
    </w:p>
    <w:bookmarkEnd w:id="584"/>
    <w:bookmarkStart w:name="z626" w:id="585"/>
    <w:p>
      <w:pPr>
        <w:spacing w:after="0"/>
        <w:ind w:left="0"/>
        <w:jc w:val="both"/>
      </w:pPr>
      <w:r>
        <w:rPr>
          <w:rFonts w:ascii="Times New Roman"/>
          <w:b w:val="false"/>
          <w:i w:val="false"/>
          <w:color w:val="000000"/>
          <w:sz w:val="28"/>
        </w:rPr>
        <w:t>
      1) транспортное машиностроение;</w:t>
      </w:r>
    </w:p>
    <w:bookmarkEnd w:id="585"/>
    <w:bookmarkStart w:name="z627" w:id="586"/>
    <w:p>
      <w:pPr>
        <w:spacing w:after="0"/>
        <w:ind w:left="0"/>
        <w:jc w:val="both"/>
      </w:pPr>
      <w:r>
        <w:rPr>
          <w:rFonts w:ascii="Times New Roman"/>
          <w:b w:val="false"/>
          <w:i w:val="false"/>
          <w:color w:val="000000"/>
          <w:sz w:val="28"/>
        </w:rPr>
        <w:t>
      2) сельскохозяйственное машиностроение.</w:t>
      </w:r>
    </w:p>
    <w:bookmarkEnd w:id="586"/>
    <w:p>
      <w:pPr>
        <w:spacing w:after="0"/>
        <w:ind w:left="0"/>
        <w:jc w:val="both"/>
      </w:pPr>
      <w:r>
        <w:rPr>
          <w:rFonts w:ascii="Times New Roman"/>
          <w:b/>
          <w:i w:val="false"/>
          <w:color w:val="000000"/>
          <w:sz w:val="28"/>
        </w:rPr>
        <w:t>Планируемые инвестиционные проекты индустриальной зоны "Тонкерис"</w:t>
      </w:r>
    </w:p>
    <w:bookmarkStart w:name="z629" w:id="587"/>
    <w:p>
      <w:pPr>
        <w:spacing w:after="0"/>
        <w:ind w:left="0"/>
        <w:jc w:val="both"/>
      </w:pPr>
      <w:r>
        <w:rPr>
          <w:rFonts w:ascii="Times New Roman"/>
          <w:b w:val="false"/>
          <w:i w:val="false"/>
          <w:color w:val="000000"/>
          <w:sz w:val="28"/>
        </w:rPr>
        <w:t>
      Таблица 26</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3118"/>
        <w:gridCol w:w="2219"/>
        <w:gridCol w:w="881"/>
        <w:gridCol w:w="3365"/>
        <w:gridCol w:w="1455"/>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8"/>
          <w:p>
            <w:pPr>
              <w:spacing w:after="20"/>
              <w:ind w:left="20"/>
              <w:jc w:val="both"/>
            </w:pPr>
            <w:r>
              <w:rPr>
                <w:rFonts w:ascii="Times New Roman"/>
                <w:b w:val="false"/>
                <w:i w:val="false"/>
                <w:color w:val="000000"/>
                <w:sz w:val="20"/>
              </w:rPr>
              <w:t>
№ п/п</w:t>
            </w:r>
          </w:p>
          <w:bookmarkEnd w:id="588"/>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9"/>
          <w:p>
            <w:pPr>
              <w:spacing w:after="20"/>
              <w:ind w:left="20"/>
              <w:jc w:val="both"/>
            </w:pPr>
            <w:r>
              <w:rPr>
                <w:rFonts w:ascii="Times New Roman"/>
                <w:b w:val="false"/>
                <w:i w:val="false"/>
                <w:color w:val="000000"/>
                <w:sz w:val="20"/>
              </w:rPr>
              <w:t>
1.</w:t>
            </w:r>
          </w:p>
          <w:bookmarkEnd w:id="58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спецтехники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0"/>
          <w:p>
            <w:pPr>
              <w:spacing w:after="20"/>
              <w:ind w:left="20"/>
              <w:jc w:val="both"/>
            </w:pPr>
            <w:r>
              <w:rPr>
                <w:rFonts w:ascii="Times New Roman"/>
                <w:b w:val="false"/>
                <w:i w:val="false"/>
                <w:color w:val="000000"/>
                <w:sz w:val="20"/>
              </w:rPr>
              <w:t>
2.</w:t>
            </w:r>
          </w:p>
          <w:bookmarkEnd w:id="59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производства оборудования по защите растений</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1"/>
          <w:p>
            <w:pPr>
              <w:spacing w:after="20"/>
              <w:ind w:left="20"/>
              <w:jc w:val="both"/>
            </w:pPr>
            <w:r>
              <w:rPr>
                <w:rFonts w:ascii="Times New Roman"/>
                <w:b w:val="false"/>
                <w:i w:val="false"/>
                <w:color w:val="000000"/>
                <w:sz w:val="20"/>
              </w:rPr>
              <w:t>
3.</w:t>
            </w:r>
          </w:p>
          <w:bookmarkEnd w:id="59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почвообрабатывающей техники (посевные комплексы, культиваторы, бороны и прочее)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2"/>
          <w:p>
            <w:pPr>
              <w:spacing w:after="20"/>
              <w:ind w:left="20"/>
              <w:jc w:val="both"/>
            </w:pPr>
            <w:r>
              <w:rPr>
                <w:rFonts w:ascii="Times New Roman"/>
                <w:b w:val="false"/>
                <w:i w:val="false"/>
                <w:color w:val="000000"/>
                <w:sz w:val="20"/>
              </w:rPr>
              <w:t>
4.</w:t>
            </w:r>
          </w:p>
          <w:bookmarkEnd w:id="592"/>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производства и продажи запасных частей к тракторам и комбайнам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3"/>
          <w:p>
            <w:pPr>
              <w:spacing w:after="20"/>
              <w:ind w:left="20"/>
              <w:jc w:val="both"/>
            </w:pPr>
            <w:r>
              <w:rPr>
                <w:rFonts w:ascii="Times New Roman"/>
                <w:b w:val="false"/>
                <w:i w:val="false"/>
                <w:color w:val="000000"/>
                <w:sz w:val="20"/>
              </w:rPr>
              <w:t>
5.</w:t>
            </w:r>
          </w:p>
          <w:bookmarkEnd w:id="59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выпуску алюминиевых профилей</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4"/>
          <w:p>
            <w:pPr>
              <w:spacing w:after="20"/>
              <w:ind w:left="20"/>
              <w:jc w:val="both"/>
            </w:pPr>
            <w:r>
              <w:rPr>
                <w:rFonts w:ascii="Times New Roman"/>
                <w:b w:val="false"/>
                <w:i w:val="false"/>
                <w:color w:val="000000"/>
                <w:sz w:val="20"/>
              </w:rPr>
              <w:t>
6.</w:t>
            </w:r>
          </w:p>
          <w:bookmarkEnd w:id="594"/>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изделий из алюминия (кабин пассажирских вагонов)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5"/>
          <w:p>
            <w:pPr>
              <w:spacing w:after="20"/>
              <w:ind w:left="20"/>
              <w:jc w:val="both"/>
            </w:pPr>
            <w:r>
              <w:rPr>
                <w:rFonts w:ascii="Times New Roman"/>
                <w:b w:val="false"/>
                <w:i w:val="false"/>
                <w:color w:val="000000"/>
                <w:sz w:val="20"/>
              </w:rPr>
              <w:t>
7.</w:t>
            </w:r>
          </w:p>
          <w:bookmarkEnd w:id="595"/>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комплекса для серийного производства механической части электровозов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6"/>
          <w:p>
            <w:pPr>
              <w:spacing w:after="20"/>
              <w:ind w:left="20"/>
              <w:jc w:val="both"/>
            </w:pPr>
            <w:r>
              <w:rPr>
                <w:rFonts w:ascii="Times New Roman"/>
                <w:b w:val="false"/>
                <w:i w:val="false"/>
                <w:color w:val="000000"/>
                <w:sz w:val="20"/>
              </w:rPr>
              <w:t>
8.</w:t>
            </w:r>
          </w:p>
          <w:bookmarkEnd w:id="596"/>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железнодорожных осей и формированию колесных пар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7"/>
          <w:p>
            <w:pPr>
              <w:spacing w:after="20"/>
              <w:ind w:left="20"/>
              <w:jc w:val="both"/>
            </w:pPr>
            <w:r>
              <w:rPr>
                <w:rFonts w:ascii="Times New Roman"/>
                <w:b w:val="false"/>
                <w:i w:val="false"/>
                <w:color w:val="000000"/>
                <w:sz w:val="20"/>
              </w:rPr>
              <w:t>
9.</w:t>
            </w:r>
          </w:p>
          <w:bookmarkEnd w:id="597"/>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 производству коронарных стентов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8"/>
          <w:p>
            <w:pPr>
              <w:spacing w:after="20"/>
              <w:ind w:left="20"/>
              <w:jc w:val="both"/>
            </w:pPr>
            <w:r>
              <w:rPr>
                <w:rFonts w:ascii="Times New Roman"/>
                <w:b w:val="false"/>
                <w:i w:val="false"/>
                <w:color w:val="000000"/>
                <w:sz w:val="20"/>
              </w:rPr>
              <w:t>
10.</w:t>
            </w:r>
          </w:p>
          <w:bookmarkEnd w:id="59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полимерных гидроизоляционных материлов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9"/>
          <w:p>
            <w:pPr>
              <w:spacing w:after="20"/>
              <w:ind w:left="20"/>
              <w:jc w:val="both"/>
            </w:pPr>
            <w:r>
              <w:rPr>
                <w:rFonts w:ascii="Times New Roman"/>
                <w:b w:val="false"/>
                <w:i w:val="false"/>
                <w:color w:val="000000"/>
                <w:sz w:val="20"/>
              </w:rPr>
              <w:t>
11.</w:t>
            </w:r>
          </w:p>
          <w:bookmarkEnd w:id="59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обоев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0"/>
          <w:p>
            <w:pPr>
              <w:spacing w:after="20"/>
              <w:ind w:left="20"/>
              <w:jc w:val="both"/>
            </w:pPr>
            <w:r>
              <w:rPr>
                <w:rFonts w:ascii="Times New Roman"/>
                <w:b w:val="false"/>
                <w:i w:val="false"/>
                <w:color w:val="000000"/>
                <w:sz w:val="20"/>
              </w:rPr>
              <w:t>
12.</w:t>
            </w:r>
          </w:p>
          <w:bookmarkEnd w:id="60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ламината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1"/>
          <w:p>
            <w:pPr>
              <w:spacing w:after="20"/>
              <w:ind w:left="20"/>
              <w:jc w:val="both"/>
            </w:pPr>
            <w:r>
              <w:rPr>
                <w:rFonts w:ascii="Times New Roman"/>
                <w:b w:val="false"/>
                <w:i w:val="false"/>
                <w:color w:val="000000"/>
                <w:sz w:val="20"/>
              </w:rPr>
              <w:t>
13.</w:t>
            </w:r>
          </w:p>
          <w:bookmarkEnd w:id="60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поливинилхлоридной пленки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2"/>
          <w:p>
            <w:pPr>
              <w:spacing w:after="20"/>
              <w:ind w:left="20"/>
              <w:jc w:val="both"/>
            </w:pPr>
            <w:r>
              <w:rPr>
                <w:rFonts w:ascii="Times New Roman"/>
                <w:b w:val="false"/>
                <w:i w:val="false"/>
                <w:color w:val="000000"/>
                <w:sz w:val="20"/>
              </w:rPr>
              <w:t>
14.</w:t>
            </w:r>
          </w:p>
          <w:bookmarkEnd w:id="602"/>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железобетонных изделий</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03"/>
          <w:p>
            <w:pPr>
              <w:spacing w:after="20"/>
              <w:ind w:left="20"/>
              <w:jc w:val="both"/>
            </w:pPr>
            <w:r>
              <w:rPr>
                <w:rFonts w:ascii="Times New Roman"/>
                <w:b w:val="false"/>
                <w:i w:val="false"/>
                <w:color w:val="000000"/>
                <w:sz w:val="20"/>
              </w:rPr>
              <w:t>
15.</w:t>
            </w:r>
          </w:p>
          <w:bookmarkEnd w:id="60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по производству изделий из дерева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647" w:id="604"/>
    <w:p>
      <w:pPr>
        <w:spacing w:after="0"/>
        <w:ind w:left="0"/>
        <w:jc w:val="both"/>
      </w:pPr>
      <w:r>
        <w:rPr>
          <w:rFonts w:ascii="Times New Roman"/>
          <w:b w:val="false"/>
          <w:i w:val="false"/>
          <w:color w:val="000000"/>
          <w:sz w:val="28"/>
        </w:rPr>
        <w:t>
      Индустриальная зона "Аршалы" (поселок Аршалы Аршалынского района)</w:t>
      </w:r>
    </w:p>
    <w:bookmarkEnd w:id="604"/>
    <w:bookmarkStart w:name="z648" w:id="605"/>
    <w:p>
      <w:pPr>
        <w:spacing w:after="0"/>
        <w:ind w:left="0"/>
        <w:jc w:val="both"/>
      </w:pPr>
      <w:r>
        <w:rPr>
          <w:rFonts w:ascii="Times New Roman"/>
          <w:b w:val="false"/>
          <w:i w:val="false"/>
          <w:color w:val="000000"/>
          <w:sz w:val="28"/>
        </w:rPr>
        <w:t>
      Явным преимуществом поселка Аршалы является местоположение на оси развития автомагистрали Астана-Темиртау-Караганды. Наличие связей между сложившимися крупными промышленными городами Казахстана обусловливает также промышленную специализацию города.</w:t>
      </w:r>
    </w:p>
    <w:bookmarkEnd w:id="605"/>
    <w:bookmarkStart w:name="z649" w:id="606"/>
    <w:p>
      <w:pPr>
        <w:spacing w:after="0"/>
        <w:ind w:left="0"/>
        <w:jc w:val="both"/>
      </w:pPr>
      <w:r>
        <w:rPr>
          <w:rFonts w:ascii="Times New Roman"/>
          <w:b w:val="false"/>
          <w:i w:val="false"/>
          <w:color w:val="000000"/>
          <w:sz w:val="28"/>
        </w:rPr>
        <w:t>
      Текущую специализацию труда экономически активного населения в нем определяют две профилирующие отрасли, а именно, агропромышленный комплекс и производство строительных материалов. В настоящее время практически вся промышленность поселка Аршалы имеет целевую ориентированность на потребности агломерационного ядра. Градообразующими предприятиями являются АО "КазШпал", ТОО "Аркада Индастри", ТОО "Нефрит Голд". Основной проблемой является поиск рынков сбыта производимой продукции. Долгосрочных договоров на поставку продукции (кроме АО "Казшпал") у предприятий промышленности нет.</w:t>
      </w:r>
    </w:p>
    <w:bookmarkEnd w:id="606"/>
    <w:bookmarkStart w:name="z650" w:id="607"/>
    <w:p>
      <w:pPr>
        <w:spacing w:after="0"/>
        <w:ind w:left="0"/>
        <w:jc w:val="both"/>
      </w:pPr>
      <w:r>
        <w:rPr>
          <w:rFonts w:ascii="Times New Roman"/>
          <w:b w:val="false"/>
          <w:i w:val="false"/>
          <w:color w:val="000000"/>
          <w:sz w:val="28"/>
        </w:rPr>
        <w:t>
      Помимо традиционной специализации (агропромышленность, производство строительных материалов) промышленность города планируется развивать за счет создания индустриальной зоны высоких технологий. Это необходимо для того, чтобы обеспечить высокотехнологичное наукоемкое производство конкурентоспособной продукции.</w:t>
      </w:r>
    </w:p>
    <w:bookmarkEnd w:id="607"/>
    <w:bookmarkStart w:name="z651" w:id="608"/>
    <w:p>
      <w:pPr>
        <w:spacing w:after="0"/>
        <w:ind w:left="0"/>
        <w:jc w:val="both"/>
      </w:pPr>
      <w:r>
        <w:rPr>
          <w:rFonts w:ascii="Times New Roman"/>
          <w:b w:val="false"/>
          <w:i w:val="false"/>
          <w:color w:val="000000"/>
          <w:sz w:val="28"/>
        </w:rPr>
        <w:t>
      Наиболее приоритетными отраслями промышленности для индустриальной зоны "Аршалы" являются:</w:t>
      </w:r>
    </w:p>
    <w:bookmarkEnd w:id="608"/>
    <w:bookmarkStart w:name="z652" w:id="609"/>
    <w:p>
      <w:pPr>
        <w:spacing w:after="0"/>
        <w:ind w:left="0"/>
        <w:jc w:val="both"/>
      </w:pPr>
      <w:r>
        <w:rPr>
          <w:rFonts w:ascii="Times New Roman"/>
          <w:b w:val="false"/>
          <w:i w:val="false"/>
          <w:color w:val="000000"/>
          <w:sz w:val="28"/>
        </w:rPr>
        <w:t>
      1) энергетическое машиностроение;</w:t>
      </w:r>
    </w:p>
    <w:bookmarkEnd w:id="609"/>
    <w:bookmarkStart w:name="z653" w:id="610"/>
    <w:p>
      <w:pPr>
        <w:spacing w:after="0"/>
        <w:ind w:left="0"/>
        <w:jc w:val="both"/>
      </w:pPr>
      <w:r>
        <w:rPr>
          <w:rFonts w:ascii="Times New Roman"/>
          <w:b w:val="false"/>
          <w:i w:val="false"/>
          <w:color w:val="000000"/>
          <w:sz w:val="28"/>
        </w:rPr>
        <w:t>
      2) металлообработка (литейное производство).</w:t>
      </w:r>
    </w:p>
    <w:bookmarkEnd w:id="610"/>
    <w:bookmarkStart w:name="z654" w:id="611"/>
    <w:p>
      <w:pPr>
        <w:spacing w:after="0"/>
        <w:ind w:left="0"/>
        <w:jc w:val="both"/>
      </w:pPr>
      <w:r>
        <w:rPr>
          <w:rFonts w:ascii="Times New Roman"/>
          <w:b w:val="false"/>
          <w:i w:val="false"/>
          <w:color w:val="000000"/>
          <w:sz w:val="28"/>
        </w:rPr>
        <w:t>
      Энергетическое машиностроение. В целях повышения надежности электроснабжения Восточно-Казахстанской и Алматинской областей, усиления транзита в направлении "Север-Юг" будет реализован проект "Строительство транзита 500 кВ Север-Восток-Юг". Данный проект будет осуществляться в два этапа. Первый этап по направлению "Экибастуз-Семей-Усть-Каменогорск", второй этап по направлению "Семей-Актогай-Талдыкорган-Алматы". С вводом данного проекта пропускная способность линий, объем передаваемой электроэнергии между севером и югом Казахстана достигнет 2100 МВт, то есть 14 млрд кВт.ч.</w:t>
      </w:r>
    </w:p>
    <w:bookmarkEnd w:id="611"/>
    <w:bookmarkStart w:name="z655" w:id="612"/>
    <w:p>
      <w:pPr>
        <w:spacing w:after="0"/>
        <w:ind w:left="0"/>
        <w:jc w:val="both"/>
      </w:pPr>
      <w:r>
        <w:rPr>
          <w:rFonts w:ascii="Times New Roman"/>
          <w:b w:val="false"/>
          <w:i w:val="false"/>
          <w:color w:val="000000"/>
          <w:sz w:val="28"/>
        </w:rPr>
        <w:t>
      План развития возобновляемых источников энергии в Казахстане до 2020 года включает создание 13 ветроэлектростанций и 4-х солнечных электростанций. Строительство новых энергообъектов возможно только после проведения соответствующей компенсационной программы энергосбережения, а также использования энергоустановок с возобновляемыми источниками энергии.</w:t>
      </w:r>
    </w:p>
    <w:bookmarkEnd w:id="612"/>
    <w:bookmarkStart w:name="z656" w:id="613"/>
    <w:p>
      <w:pPr>
        <w:spacing w:after="0"/>
        <w:ind w:left="0"/>
        <w:jc w:val="both"/>
      </w:pPr>
      <w:r>
        <w:rPr>
          <w:rFonts w:ascii="Times New Roman"/>
          <w:b w:val="false"/>
          <w:i w:val="false"/>
          <w:color w:val="000000"/>
          <w:sz w:val="28"/>
        </w:rPr>
        <w:t>
      Металлообработка. Повышение качества промышленной продукции в значительной степени зависит от качества продукции промежуточных звеньев, в частности, литейного производства, ведущей заготовительной базы машиностроения. В настоящее время литые детали составляют в среднем 65 % общей массы машин и оборудования, поэтому их надежность, долговечность и прочность непосредственно влияют на качество готового продукта.</w:t>
      </w:r>
    </w:p>
    <w:bookmarkEnd w:id="613"/>
    <w:bookmarkStart w:name="z657" w:id="614"/>
    <w:p>
      <w:pPr>
        <w:spacing w:after="0"/>
        <w:ind w:left="0"/>
        <w:jc w:val="both"/>
      </w:pPr>
      <w:r>
        <w:rPr>
          <w:rFonts w:ascii="Times New Roman"/>
          <w:b w:val="false"/>
          <w:i w:val="false"/>
          <w:color w:val="000000"/>
          <w:sz w:val="28"/>
        </w:rPr>
        <w:t>
      Потенциал литейного машиностроения определяется перспективными сегментами:</w:t>
      </w:r>
    </w:p>
    <w:bookmarkEnd w:id="614"/>
    <w:bookmarkStart w:name="z658" w:id="615"/>
    <w:p>
      <w:pPr>
        <w:spacing w:after="0"/>
        <w:ind w:left="0"/>
        <w:jc w:val="both"/>
      </w:pPr>
      <w:r>
        <w:rPr>
          <w:rFonts w:ascii="Times New Roman"/>
          <w:b w:val="false"/>
          <w:i w:val="false"/>
          <w:color w:val="000000"/>
          <w:sz w:val="28"/>
        </w:rPr>
        <w:t>
      1) сельскохозяйственная техника;</w:t>
      </w:r>
    </w:p>
    <w:bookmarkEnd w:id="615"/>
    <w:bookmarkStart w:name="z659" w:id="616"/>
    <w:p>
      <w:pPr>
        <w:spacing w:after="0"/>
        <w:ind w:left="0"/>
        <w:jc w:val="both"/>
      </w:pPr>
      <w:r>
        <w:rPr>
          <w:rFonts w:ascii="Times New Roman"/>
          <w:b w:val="false"/>
          <w:i w:val="false"/>
          <w:color w:val="000000"/>
          <w:sz w:val="28"/>
        </w:rPr>
        <w:t>
      2) железнодорожный транспорт;</w:t>
      </w:r>
    </w:p>
    <w:bookmarkEnd w:id="616"/>
    <w:bookmarkStart w:name="z660" w:id="617"/>
    <w:p>
      <w:pPr>
        <w:spacing w:after="0"/>
        <w:ind w:left="0"/>
        <w:jc w:val="both"/>
      </w:pPr>
      <w:r>
        <w:rPr>
          <w:rFonts w:ascii="Times New Roman"/>
          <w:b w:val="false"/>
          <w:i w:val="false"/>
          <w:color w:val="000000"/>
          <w:sz w:val="28"/>
        </w:rPr>
        <w:t>
      3) транспортные средства и техника;</w:t>
      </w:r>
    </w:p>
    <w:bookmarkEnd w:id="617"/>
    <w:bookmarkStart w:name="z661" w:id="618"/>
    <w:p>
      <w:pPr>
        <w:spacing w:after="0"/>
        <w:ind w:left="0"/>
        <w:jc w:val="both"/>
      </w:pPr>
      <w:r>
        <w:rPr>
          <w:rFonts w:ascii="Times New Roman"/>
          <w:b w:val="false"/>
          <w:i w:val="false"/>
          <w:color w:val="000000"/>
          <w:sz w:val="28"/>
        </w:rPr>
        <w:t>
      4) двигатели и силовые установки;</w:t>
      </w:r>
    </w:p>
    <w:bookmarkEnd w:id="618"/>
    <w:bookmarkStart w:name="z662" w:id="619"/>
    <w:p>
      <w:pPr>
        <w:spacing w:after="0"/>
        <w:ind w:left="0"/>
        <w:jc w:val="both"/>
      </w:pPr>
      <w:r>
        <w:rPr>
          <w:rFonts w:ascii="Times New Roman"/>
          <w:b w:val="false"/>
          <w:i w:val="false"/>
          <w:color w:val="000000"/>
          <w:sz w:val="28"/>
        </w:rPr>
        <w:t>
      5) ветросиловые установки;</w:t>
      </w:r>
    </w:p>
    <w:bookmarkEnd w:id="619"/>
    <w:bookmarkStart w:name="z663" w:id="620"/>
    <w:p>
      <w:pPr>
        <w:spacing w:after="0"/>
        <w:ind w:left="0"/>
        <w:jc w:val="both"/>
      </w:pPr>
      <w:r>
        <w:rPr>
          <w:rFonts w:ascii="Times New Roman"/>
          <w:b w:val="false"/>
          <w:i w:val="false"/>
          <w:color w:val="000000"/>
          <w:sz w:val="28"/>
        </w:rPr>
        <w:t>
      6) станкостроение;</w:t>
      </w:r>
    </w:p>
    <w:bookmarkEnd w:id="620"/>
    <w:bookmarkStart w:name="z664" w:id="621"/>
    <w:p>
      <w:pPr>
        <w:spacing w:after="0"/>
        <w:ind w:left="0"/>
        <w:jc w:val="both"/>
      </w:pPr>
      <w:r>
        <w:rPr>
          <w:rFonts w:ascii="Times New Roman"/>
          <w:b w:val="false"/>
          <w:i w:val="false"/>
          <w:color w:val="000000"/>
          <w:sz w:val="28"/>
        </w:rPr>
        <w:t>
      7) компрессоры и насосы.</w:t>
      </w:r>
    </w:p>
    <w:bookmarkEnd w:id="621"/>
    <w:bookmarkStart w:name="z665" w:id="622"/>
    <w:p>
      <w:pPr>
        <w:spacing w:after="0"/>
        <w:ind w:left="0"/>
        <w:jc w:val="both"/>
      </w:pPr>
      <w:r>
        <w:rPr>
          <w:rFonts w:ascii="Times New Roman"/>
          <w:b w:val="false"/>
          <w:i w:val="false"/>
          <w:color w:val="000000"/>
          <w:sz w:val="28"/>
        </w:rPr>
        <w:t>
      К 2030 году на территории индустриального парка планируется реализовать порядка 17 инвестиционных проектов с общим объемом инвестиций 29 802,8 млн. тенге (таблица 27).</w:t>
      </w:r>
    </w:p>
    <w:bookmarkEnd w:id="622"/>
    <w:bookmarkStart w:name="z666" w:id="623"/>
    <w:p>
      <w:pPr>
        <w:spacing w:after="0"/>
        <w:ind w:left="0"/>
        <w:jc w:val="both"/>
      </w:pPr>
      <w:r>
        <w:rPr>
          <w:rFonts w:ascii="Times New Roman"/>
          <w:b w:val="false"/>
          <w:i w:val="false"/>
          <w:color w:val="000000"/>
          <w:sz w:val="28"/>
        </w:rPr>
        <w:t>
      При реализации данных проектов будут созданы 1700 новых рабочих мест, что в 2,2 раза больше текущей численности занятости в промышленности района.</w:t>
      </w:r>
    </w:p>
    <w:bookmarkEnd w:id="623"/>
    <w:p>
      <w:pPr>
        <w:spacing w:after="0"/>
        <w:ind w:left="0"/>
        <w:jc w:val="both"/>
      </w:pPr>
      <w:r>
        <w:rPr>
          <w:rFonts w:ascii="Times New Roman"/>
          <w:b/>
          <w:i w:val="false"/>
          <w:color w:val="000000"/>
          <w:sz w:val="28"/>
        </w:rPr>
        <w:t>Планируемые инвестиционные проекты индустриальной зоны "Аршалы"</w:t>
      </w:r>
    </w:p>
    <w:bookmarkStart w:name="z668" w:id="624"/>
    <w:p>
      <w:pPr>
        <w:spacing w:after="0"/>
        <w:ind w:left="0"/>
        <w:jc w:val="both"/>
      </w:pPr>
      <w:r>
        <w:rPr>
          <w:rFonts w:ascii="Times New Roman"/>
          <w:b w:val="false"/>
          <w:i w:val="false"/>
          <w:color w:val="000000"/>
          <w:sz w:val="28"/>
        </w:rPr>
        <w:t>
      Таблица 27</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27"/>
        <w:gridCol w:w="2371"/>
        <w:gridCol w:w="1031"/>
        <w:gridCol w:w="3491"/>
        <w:gridCol w:w="1703"/>
      </w:tblGrid>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25"/>
          <w:p>
            <w:pPr>
              <w:spacing w:after="20"/>
              <w:ind w:left="20"/>
              <w:jc w:val="both"/>
            </w:pPr>
            <w:r>
              <w:rPr>
                <w:rFonts w:ascii="Times New Roman"/>
                <w:b w:val="false"/>
                <w:i w:val="false"/>
                <w:color w:val="000000"/>
                <w:sz w:val="20"/>
              </w:rPr>
              <w:t>
№ п/п</w:t>
            </w:r>
          </w:p>
          <w:bookmarkEnd w:id="625"/>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26"/>
          <w:p>
            <w:pPr>
              <w:spacing w:after="20"/>
              <w:ind w:left="20"/>
              <w:jc w:val="both"/>
            </w:pPr>
            <w:r>
              <w:rPr>
                <w:rFonts w:ascii="Times New Roman"/>
                <w:b w:val="false"/>
                <w:i w:val="false"/>
                <w:color w:val="000000"/>
                <w:sz w:val="20"/>
              </w:rPr>
              <w:t>
1.</w:t>
            </w:r>
          </w:p>
          <w:bookmarkEnd w:id="626"/>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Высокотехнологичный литейный завод</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27"/>
          <w:p>
            <w:pPr>
              <w:spacing w:after="20"/>
              <w:ind w:left="20"/>
              <w:jc w:val="both"/>
            </w:pPr>
            <w:r>
              <w:rPr>
                <w:rFonts w:ascii="Times New Roman"/>
                <w:b w:val="false"/>
                <w:i w:val="false"/>
                <w:color w:val="000000"/>
                <w:sz w:val="20"/>
              </w:rPr>
              <w:t>
2.</w:t>
            </w:r>
          </w:p>
          <w:bookmarkEnd w:id="627"/>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Комбинат художественного литья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28"/>
          <w:p>
            <w:pPr>
              <w:spacing w:after="20"/>
              <w:ind w:left="20"/>
              <w:jc w:val="both"/>
            </w:pPr>
            <w:r>
              <w:rPr>
                <w:rFonts w:ascii="Times New Roman"/>
                <w:b w:val="false"/>
                <w:i w:val="false"/>
                <w:color w:val="000000"/>
                <w:sz w:val="20"/>
              </w:rPr>
              <w:t>
3.</w:t>
            </w:r>
          </w:p>
          <w:bookmarkEnd w:id="628"/>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производства конструкционной стали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29"/>
          <w:p>
            <w:pPr>
              <w:spacing w:after="20"/>
              <w:ind w:left="20"/>
              <w:jc w:val="both"/>
            </w:pPr>
            <w:r>
              <w:rPr>
                <w:rFonts w:ascii="Times New Roman"/>
                <w:b w:val="false"/>
                <w:i w:val="false"/>
                <w:color w:val="000000"/>
                <w:sz w:val="20"/>
              </w:rPr>
              <w:t>
4.</w:t>
            </w:r>
          </w:p>
          <w:bookmarkEnd w:id="629"/>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высоковольтной изоляции, кабельно-проводниковой продукции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0"/>
          <w:p>
            <w:pPr>
              <w:spacing w:after="20"/>
              <w:ind w:left="20"/>
              <w:jc w:val="both"/>
            </w:pPr>
            <w:r>
              <w:rPr>
                <w:rFonts w:ascii="Times New Roman"/>
                <w:b w:val="false"/>
                <w:i w:val="false"/>
                <w:color w:val="000000"/>
                <w:sz w:val="20"/>
              </w:rPr>
              <w:t>
5.</w:t>
            </w:r>
          </w:p>
          <w:bookmarkEnd w:id="630"/>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производства асинхронных электродвигателей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31"/>
          <w:p>
            <w:pPr>
              <w:spacing w:after="20"/>
              <w:ind w:left="20"/>
              <w:jc w:val="both"/>
            </w:pPr>
            <w:r>
              <w:rPr>
                <w:rFonts w:ascii="Times New Roman"/>
                <w:b w:val="false"/>
                <w:i w:val="false"/>
                <w:color w:val="000000"/>
                <w:sz w:val="20"/>
              </w:rPr>
              <w:t>
6.</w:t>
            </w:r>
          </w:p>
          <w:bookmarkEnd w:id="631"/>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метизной продукции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32"/>
          <w:p>
            <w:pPr>
              <w:spacing w:after="20"/>
              <w:ind w:left="20"/>
              <w:jc w:val="both"/>
            </w:pPr>
            <w:r>
              <w:rPr>
                <w:rFonts w:ascii="Times New Roman"/>
                <w:b w:val="false"/>
                <w:i w:val="false"/>
                <w:color w:val="000000"/>
                <w:sz w:val="20"/>
              </w:rPr>
              <w:t>
7.</w:t>
            </w:r>
          </w:p>
          <w:bookmarkEnd w:id="632"/>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электротехнической продукции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33"/>
          <w:p>
            <w:pPr>
              <w:spacing w:after="20"/>
              <w:ind w:left="20"/>
              <w:jc w:val="both"/>
            </w:pPr>
            <w:r>
              <w:rPr>
                <w:rFonts w:ascii="Times New Roman"/>
                <w:b w:val="false"/>
                <w:i w:val="false"/>
                <w:color w:val="000000"/>
                <w:sz w:val="20"/>
              </w:rPr>
              <w:t>
8.</w:t>
            </w:r>
          </w:p>
          <w:bookmarkEnd w:id="633"/>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электродов для сварки углеродистых и низколегированных сталей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34"/>
          <w:p>
            <w:pPr>
              <w:spacing w:after="20"/>
              <w:ind w:left="20"/>
              <w:jc w:val="both"/>
            </w:pPr>
            <w:r>
              <w:rPr>
                <w:rFonts w:ascii="Times New Roman"/>
                <w:b w:val="false"/>
                <w:i w:val="false"/>
                <w:color w:val="000000"/>
                <w:sz w:val="20"/>
              </w:rPr>
              <w:t>
9.</w:t>
            </w:r>
          </w:p>
          <w:bookmarkEnd w:id="634"/>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мельничного оборудования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5"/>
          <w:p>
            <w:pPr>
              <w:spacing w:after="20"/>
              <w:ind w:left="20"/>
              <w:jc w:val="both"/>
            </w:pPr>
            <w:r>
              <w:rPr>
                <w:rFonts w:ascii="Times New Roman"/>
                <w:b w:val="false"/>
                <w:i w:val="false"/>
                <w:color w:val="000000"/>
                <w:sz w:val="20"/>
              </w:rPr>
              <w:t>
10.</w:t>
            </w:r>
          </w:p>
          <w:bookmarkEnd w:id="635"/>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крафт-тары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шт.</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36"/>
          <w:p>
            <w:pPr>
              <w:spacing w:after="20"/>
              <w:ind w:left="20"/>
              <w:jc w:val="both"/>
            </w:pPr>
            <w:r>
              <w:rPr>
                <w:rFonts w:ascii="Times New Roman"/>
                <w:b w:val="false"/>
                <w:i w:val="false"/>
                <w:color w:val="000000"/>
                <w:sz w:val="20"/>
              </w:rPr>
              <w:t>
11.</w:t>
            </w:r>
          </w:p>
          <w:bookmarkEnd w:id="636"/>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Бетонный завод</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37"/>
          <w:p>
            <w:pPr>
              <w:spacing w:after="20"/>
              <w:ind w:left="20"/>
              <w:jc w:val="both"/>
            </w:pPr>
            <w:r>
              <w:rPr>
                <w:rFonts w:ascii="Times New Roman"/>
                <w:b w:val="false"/>
                <w:i w:val="false"/>
                <w:color w:val="000000"/>
                <w:sz w:val="20"/>
              </w:rPr>
              <w:t>
12.</w:t>
            </w:r>
          </w:p>
          <w:bookmarkEnd w:id="637"/>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выпуску керамического кирпича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38"/>
          <w:p>
            <w:pPr>
              <w:spacing w:after="20"/>
              <w:ind w:left="20"/>
              <w:jc w:val="both"/>
            </w:pPr>
            <w:r>
              <w:rPr>
                <w:rFonts w:ascii="Times New Roman"/>
                <w:b w:val="false"/>
                <w:i w:val="false"/>
                <w:color w:val="000000"/>
                <w:sz w:val="20"/>
              </w:rPr>
              <w:t>
13.</w:t>
            </w:r>
          </w:p>
          <w:bookmarkEnd w:id="638"/>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композитной арматуры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39"/>
          <w:p>
            <w:pPr>
              <w:spacing w:after="20"/>
              <w:ind w:left="20"/>
              <w:jc w:val="both"/>
            </w:pPr>
            <w:r>
              <w:rPr>
                <w:rFonts w:ascii="Times New Roman"/>
                <w:b w:val="false"/>
                <w:i w:val="false"/>
                <w:color w:val="000000"/>
                <w:sz w:val="20"/>
              </w:rPr>
              <w:t>
14.</w:t>
            </w:r>
          </w:p>
          <w:bookmarkEnd w:id="639"/>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металлического профиля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0"/>
          <w:p>
            <w:pPr>
              <w:spacing w:after="20"/>
              <w:ind w:left="20"/>
              <w:jc w:val="both"/>
            </w:pPr>
            <w:r>
              <w:rPr>
                <w:rFonts w:ascii="Times New Roman"/>
                <w:b w:val="false"/>
                <w:i w:val="false"/>
                <w:color w:val="000000"/>
                <w:sz w:val="20"/>
              </w:rPr>
              <w:t>
15.</w:t>
            </w:r>
          </w:p>
          <w:bookmarkEnd w:id="640"/>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стекломагниевого листа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41"/>
          <w:p>
            <w:pPr>
              <w:spacing w:after="20"/>
              <w:ind w:left="20"/>
              <w:jc w:val="both"/>
            </w:pPr>
            <w:r>
              <w:rPr>
                <w:rFonts w:ascii="Times New Roman"/>
                <w:b w:val="false"/>
                <w:i w:val="false"/>
                <w:color w:val="000000"/>
                <w:sz w:val="20"/>
              </w:rPr>
              <w:t>
16.</w:t>
            </w:r>
          </w:p>
          <w:bookmarkEnd w:id="641"/>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домостроительных панелей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42"/>
          <w:p>
            <w:pPr>
              <w:spacing w:after="20"/>
              <w:ind w:left="20"/>
              <w:jc w:val="both"/>
            </w:pPr>
            <w:r>
              <w:rPr>
                <w:rFonts w:ascii="Times New Roman"/>
                <w:b w:val="false"/>
                <w:i w:val="false"/>
                <w:color w:val="000000"/>
                <w:sz w:val="20"/>
              </w:rPr>
              <w:t>
17.</w:t>
            </w:r>
          </w:p>
          <w:bookmarkEnd w:id="642"/>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688" w:id="643"/>
    <w:p>
      <w:pPr>
        <w:spacing w:after="0"/>
        <w:ind w:left="0"/>
        <w:jc w:val="both"/>
      </w:pPr>
      <w:r>
        <w:rPr>
          <w:rFonts w:ascii="Times New Roman"/>
          <w:b w:val="false"/>
          <w:i w:val="false"/>
          <w:color w:val="000000"/>
          <w:sz w:val="28"/>
        </w:rPr>
        <w:t>
      Индустриальная зона "Жайнак" (Максимовский сельский округ Целиноградского района)</w:t>
      </w:r>
    </w:p>
    <w:bookmarkEnd w:id="643"/>
    <w:bookmarkStart w:name="z689" w:id="644"/>
    <w:p>
      <w:pPr>
        <w:spacing w:after="0"/>
        <w:ind w:left="0"/>
        <w:jc w:val="both"/>
      </w:pPr>
      <w:r>
        <w:rPr>
          <w:rFonts w:ascii="Times New Roman"/>
          <w:b w:val="false"/>
          <w:i w:val="false"/>
          <w:color w:val="000000"/>
          <w:sz w:val="28"/>
        </w:rPr>
        <w:t>
      Промышленный район вблизи станции Жайнак обладает благоприятными условиями для создания индустриальной зоны:</w:t>
      </w:r>
    </w:p>
    <w:bookmarkEnd w:id="644"/>
    <w:bookmarkStart w:name="z690" w:id="645"/>
    <w:p>
      <w:pPr>
        <w:spacing w:after="0"/>
        <w:ind w:left="0"/>
        <w:jc w:val="both"/>
      </w:pPr>
      <w:r>
        <w:rPr>
          <w:rFonts w:ascii="Times New Roman"/>
          <w:b w:val="false"/>
          <w:i w:val="false"/>
          <w:color w:val="000000"/>
          <w:sz w:val="28"/>
        </w:rPr>
        <w:t>
      1) ближайшие населенные пункты в русле расселения Талапкер-Астраханка обладают избыточными трудовыми ресурсами ввиду отсутствия промышленных производств;</w:t>
      </w:r>
    </w:p>
    <w:bookmarkEnd w:id="645"/>
    <w:bookmarkStart w:name="z691" w:id="646"/>
    <w:p>
      <w:pPr>
        <w:spacing w:after="0"/>
        <w:ind w:left="0"/>
        <w:jc w:val="both"/>
      </w:pPr>
      <w:r>
        <w:rPr>
          <w:rFonts w:ascii="Times New Roman"/>
          <w:b w:val="false"/>
          <w:i w:val="false"/>
          <w:color w:val="000000"/>
          <w:sz w:val="28"/>
        </w:rPr>
        <w:t>
      2) имеется железнодорожная ветка до города Астаны;</w:t>
      </w:r>
    </w:p>
    <w:bookmarkEnd w:id="646"/>
    <w:bookmarkStart w:name="z692" w:id="647"/>
    <w:p>
      <w:pPr>
        <w:spacing w:after="0"/>
        <w:ind w:left="0"/>
        <w:jc w:val="both"/>
      </w:pPr>
      <w:r>
        <w:rPr>
          <w:rFonts w:ascii="Times New Roman"/>
          <w:b w:val="false"/>
          <w:i w:val="false"/>
          <w:color w:val="000000"/>
          <w:sz w:val="28"/>
        </w:rPr>
        <w:t>
      3) в селе Фарфоровом имеется действующая электроподстанция;</w:t>
      </w:r>
    </w:p>
    <w:bookmarkEnd w:id="647"/>
    <w:bookmarkStart w:name="z693" w:id="648"/>
    <w:p>
      <w:pPr>
        <w:spacing w:after="0"/>
        <w:ind w:left="0"/>
        <w:jc w:val="both"/>
      </w:pPr>
      <w:r>
        <w:rPr>
          <w:rFonts w:ascii="Times New Roman"/>
          <w:b w:val="false"/>
          <w:i w:val="false"/>
          <w:color w:val="000000"/>
          <w:sz w:val="28"/>
        </w:rPr>
        <w:t>
      4) выделен земельный участок 100 гектар промышленного назначения.</w:t>
      </w:r>
    </w:p>
    <w:bookmarkEnd w:id="648"/>
    <w:bookmarkStart w:name="z694" w:id="649"/>
    <w:p>
      <w:pPr>
        <w:spacing w:after="0"/>
        <w:ind w:left="0"/>
        <w:jc w:val="both"/>
      </w:pPr>
      <w:r>
        <w:rPr>
          <w:rFonts w:ascii="Times New Roman"/>
          <w:b w:val="false"/>
          <w:i w:val="false"/>
          <w:color w:val="000000"/>
          <w:sz w:val="28"/>
        </w:rPr>
        <w:t>
      Местоположение индустриальной зоны обусловливает следующую специализацию индустриальной зоны:</w:t>
      </w:r>
    </w:p>
    <w:bookmarkEnd w:id="649"/>
    <w:bookmarkStart w:name="z695" w:id="650"/>
    <w:p>
      <w:pPr>
        <w:spacing w:after="0"/>
        <w:ind w:left="0"/>
        <w:jc w:val="both"/>
      </w:pPr>
      <w:r>
        <w:rPr>
          <w:rFonts w:ascii="Times New Roman"/>
          <w:b w:val="false"/>
          <w:i w:val="false"/>
          <w:color w:val="000000"/>
          <w:sz w:val="28"/>
        </w:rPr>
        <w:t>
      1) химическая промышленность;</w:t>
      </w:r>
    </w:p>
    <w:bookmarkEnd w:id="650"/>
    <w:bookmarkStart w:name="z696" w:id="651"/>
    <w:p>
      <w:pPr>
        <w:spacing w:after="0"/>
        <w:ind w:left="0"/>
        <w:jc w:val="both"/>
      </w:pPr>
      <w:r>
        <w:rPr>
          <w:rFonts w:ascii="Times New Roman"/>
          <w:b w:val="false"/>
          <w:i w:val="false"/>
          <w:color w:val="000000"/>
          <w:sz w:val="28"/>
        </w:rPr>
        <w:t>
      2) переработка техногенных отходов и твердых бытовых отходов (далее - ТБО).</w:t>
      </w:r>
    </w:p>
    <w:bookmarkEnd w:id="651"/>
    <w:bookmarkStart w:name="z697" w:id="652"/>
    <w:p>
      <w:pPr>
        <w:spacing w:after="0"/>
        <w:ind w:left="0"/>
        <w:jc w:val="both"/>
      </w:pPr>
      <w:r>
        <w:rPr>
          <w:rFonts w:ascii="Times New Roman"/>
          <w:b w:val="false"/>
          <w:i w:val="false"/>
          <w:color w:val="000000"/>
          <w:sz w:val="28"/>
        </w:rPr>
        <w:t>
      Химическая отрасль. Как было сказано выше, определены 2 приоритетных сегмента в химической промышленности:</w:t>
      </w:r>
    </w:p>
    <w:bookmarkEnd w:id="652"/>
    <w:bookmarkStart w:name="z698" w:id="653"/>
    <w:p>
      <w:pPr>
        <w:spacing w:after="0"/>
        <w:ind w:left="0"/>
        <w:jc w:val="both"/>
      </w:pPr>
      <w:r>
        <w:rPr>
          <w:rFonts w:ascii="Times New Roman"/>
          <w:b w:val="false"/>
          <w:i w:val="false"/>
          <w:color w:val="000000"/>
          <w:sz w:val="28"/>
        </w:rPr>
        <w:t>
      1) производство на основе продукции нефтехимии;</w:t>
      </w:r>
    </w:p>
    <w:bookmarkEnd w:id="653"/>
    <w:bookmarkStart w:name="z699" w:id="654"/>
    <w:p>
      <w:pPr>
        <w:spacing w:after="0"/>
        <w:ind w:left="0"/>
        <w:jc w:val="both"/>
      </w:pPr>
      <w:r>
        <w:rPr>
          <w:rFonts w:ascii="Times New Roman"/>
          <w:b w:val="false"/>
          <w:i w:val="false"/>
          <w:color w:val="000000"/>
          <w:sz w:val="28"/>
        </w:rPr>
        <w:t>
      2) производство продуктов малой химии.</w:t>
      </w:r>
    </w:p>
    <w:bookmarkEnd w:id="654"/>
    <w:bookmarkStart w:name="z700" w:id="655"/>
    <w:p>
      <w:pPr>
        <w:spacing w:after="0"/>
        <w:ind w:left="0"/>
        <w:jc w:val="both"/>
      </w:pPr>
      <w:r>
        <w:rPr>
          <w:rFonts w:ascii="Times New Roman"/>
          <w:b w:val="false"/>
          <w:i w:val="false"/>
          <w:color w:val="000000"/>
          <w:sz w:val="28"/>
        </w:rPr>
        <w:t>
      В сентябре 2009 года ТОО "Компания Нефтехим LTD" в городе Павлодаре было введено в строй первое производство метилтретбутилового эфира (далее - МТБЭ), а также пропилена и полипропилена. Суммарная ежегодная мощность завода 90 % продукции, которого сегодня идет на экспорт, составила 20 тысяч тонн МТБЭ, 35 тысяч тонн пропилена и 30 тысяч тонн полипропилена.</w:t>
      </w:r>
    </w:p>
    <w:bookmarkEnd w:id="655"/>
    <w:bookmarkStart w:name="z701" w:id="656"/>
    <w:p>
      <w:pPr>
        <w:spacing w:after="0"/>
        <w:ind w:left="0"/>
        <w:jc w:val="both"/>
      </w:pPr>
      <w:r>
        <w:rPr>
          <w:rFonts w:ascii="Times New Roman"/>
          <w:b w:val="false"/>
          <w:i w:val="false"/>
          <w:color w:val="000000"/>
          <w:sz w:val="28"/>
        </w:rPr>
        <w:t>
      Планируется ввод в эксплуатацию интегрированного газохимического комплекса (фаза 1) по производству базовой нефтехимической продукции - полипропилена (500 тысяч тонн полипропилена в год) на территории специальной экономической зоны (далее - СЭЗ) "Атырау" в 2016 году, стоимость 2,3 млрд. долларов США.</w:t>
      </w:r>
    </w:p>
    <w:bookmarkEnd w:id="656"/>
    <w:bookmarkStart w:name="z702" w:id="657"/>
    <w:p>
      <w:pPr>
        <w:spacing w:after="0"/>
        <w:ind w:left="0"/>
        <w:jc w:val="both"/>
      </w:pPr>
      <w:r>
        <w:rPr>
          <w:rFonts w:ascii="Times New Roman"/>
          <w:b w:val="false"/>
          <w:i w:val="false"/>
          <w:color w:val="000000"/>
          <w:sz w:val="28"/>
        </w:rPr>
        <w:t>
      Для производства готовой продукции из полипропилена существует пять основных методов переработки:</w:t>
      </w:r>
    </w:p>
    <w:bookmarkEnd w:id="657"/>
    <w:bookmarkStart w:name="z703" w:id="658"/>
    <w:p>
      <w:pPr>
        <w:spacing w:after="0"/>
        <w:ind w:left="0"/>
        <w:jc w:val="both"/>
      </w:pPr>
      <w:r>
        <w:rPr>
          <w:rFonts w:ascii="Times New Roman"/>
          <w:b w:val="false"/>
          <w:i w:val="false"/>
          <w:color w:val="000000"/>
          <w:sz w:val="28"/>
        </w:rPr>
        <w:t>
      1) экструзия (пленки, листы, трубы, нити и волокна);</w:t>
      </w:r>
    </w:p>
    <w:bookmarkEnd w:id="658"/>
    <w:bookmarkStart w:name="z704" w:id="659"/>
    <w:p>
      <w:pPr>
        <w:spacing w:after="0"/>
        <w:ind w:left="0"/>
        <w:jc w:val="both"/>
      </w:pPr>
      <w:r>
        <w:rPr>
          <w:rFonts w:ascii="Times New Roman"/>
          <w:b w:val="false"/>
          <w:i w:val="false"/>
          <w:color w:val="000000"/>
          <w:sz w:val="28"/>
        </w:rPr>
        <w:t>
      2) литье под давлением (тара, медицинские изделия, автокомплектующие и аккумуляторные батареи, фитинги);</w:t>
      </w:r>
    </w:p>
    <w:bookmarkEnd w:id="659"/>
    <w:bookmarkStart w:name="z705" w:id="660"/>
    <w:p>
      <w:pPr>
        <w:spacing w:after="0"/>
        <w:ind w:left="0"/>
        <w:jc w:val="both"/>
      </w:pPr>
      <w:r>
        <w:rPr>
          <w:rFonts w:ascii="Times New Roman"/>
          <w:b w:val="false"/>
          <w:i w:val="false"/>
          <w:color w:val="000000"/>
          <w:sz w:val="28"/>
        </w:rPr>
        <w:t>
      3) выдув (пленки, емкости);</w:t>
      </w:r>
    </w:p>
    <w:bookmarkEnd w:id="660"/>
    <w:bookmarkStart w:name="z706" w:id="661"/>
    <w:p>
      <w:pPr>
        <w:spacing w:after="0"/>
        <w:ind w:left="0"/>
        <w:jc w:val="both"/>
      </w:pPr>
      <w:r>
        <w:rPr>
          <w:rFonts w:ascii="Times New Roman"/>
          <w:b w:val="false"/>
          <w:i w:val="false"/>
          <w:color w:val="000000"/>
          <w:sz w:val="28"/>
        </w:rPr>
        <w:t>
      4) ротоформование (емкости, крупные пластиковые изделия);</w:t>
      </w:r>
    </w:p>
    <w:bookmarkEnd w:id="661"/>
    <w:bookmarkStart w:name="z707" w:id="662"/>
    <w:p>
      <w:pPr>
        <w:spacing w:after="0"/>
        <w:ind w:left="0"/>
        <w:jc w:val="both"/>
      </w:pPr>
      <w:r>
        <w:rPr>
          <w:rFonts w:ascii="Times New Roman"/>
          <w:b w:val="false"/>
          <w:i w:val="false"/>
          <w:color w:val="000000"/>
          <w:sz w:val="28"/>
        </w:rPr>
        <w:t>
      5) вспенивание (изоляционные материалы).</w:t>
      </w:r>
    </w:p>
    <w:bookmarkEnd w:id="662"/>
    <w:bookmarkStart w:name="z708" w:id="663"/>
    <w:p>
      <w:pPr>
        <w:spacing w:after="0"/>
        <w:ind w:left="0"/>
        <w:jc w:val="both"/>
      </w:pPr>
      <w:r>
        <w:rPr>
          <w:rFonts w:ascii="Times New Roman"/>
          <w:b w:val="false"/>
          <w:i w:val="false"/>
          <w:color w:val="000000"/>
          <w:sz w:val="28"/>
        </w:rPr>
        <w:t>
      Переработка техногенных отходов и ТБО</w:t>
      </w:r>
    </w:p>
    <w:bookmarkEnd w:id="663"/>
    <w:bookmarkStart w:name="z709" w:id="66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Концепции</w:t>
      </w:r>
      <w:r>
        <w:rPr>
          <w:rFonts w:ascii="Times New Roman"/>
          <w:b w:val="false"/>
          <w:i w:val="false"/>
          <w:color w:val="000000"/>
          <w:sz w:val="28"/>
        </w:rPr>
        <w:t xml:space="preserve"> по переходу Республики Казахстан к "зеленой экономике", утвержденной Указом Президента Республики Казахстан от 30 мая 2013 года № 577, на сегодняшний день совершенствование сферы управления ТБО обозначено одним из основных направлений, где доля переработки ТБО по республике должна достичь 40 % к 2030 году. В 2014 году доля переработки ТБО составила 7,9 %.</w:t>
      </w:r>
    </w:p>
    <w:bookmarkEnd w:id="664"/>
    <w:bookmarkStart w:name="z710" w:id="665"/>
    <w:p>
      <w:pPr>
        <w:spacing w:after="0"/>
        <w:ind w:left="0"/>
        <w:jc w:val="both"/>
      </w:pPr>
      <w:r>
        <w:rPr>
          <w:rFonts w:ascii="Times New Roman"/>
          <w:b w:val="false"/>
          <w:i w:val="false"/>
          <w:color w:val="000000"/>
          <w:sz w:val="28"/>
        </w:rPr>
        <w:t>
      С конца 2012 года в городе Астане запущен в эксплуатацию мусороперерабатывающий комплекс ТОО "Алтын-ТЕТ", производственной мощностью до 300 тысяч тонн переработки ТБО в год (700-750 тонн в сутки), глубина переработки отходов составляет всего 7 %, остальные 93 % в брикетированном виде завозятся на полигон для захоронения. Данный комплекс осуществляет сортировку и переработку ТБО. Ввод в промышленную эксплуатацию обеспечил создание 320 рабочих мест.</w:t>
      </w:r>
    </w:p>
    <w:bookmarkEnd w:id="665"/>
    <w:bookmarkStart w:name="z711" w:id="666"/>
    <w:p>
      <w:pPr>
        <w:spacing w:after="0"/>
        <w:ind w:left="0"/>
        <w:jc w:val="both"/>
      </w:pPr>
      <w:r>
        <w:rPr>
          <w:rFonts w:ascii="Times New Roman"/>
          <w:b w:val="false"/>
          <w:i w:val="false"/>
          <w:color w:val="000000"/>
          <w:sz w:val="28"/>
        </w:rPr>
        <w:t>
      Однако проблема переработки ТБО остается актуальной, поскольку для всех близлежащих территорий агломерационной зоны характерна проблема несанкционированных свалок ТБО.</w:t>
      </w:r>
    </w:p>
    <w:bookmarkEnd w:id="666"/>
    <w:bookmarkStart w:name="z712" w:id="667"/>
    <w:p>
      <w:pPr>
        <w:spacing w:after="0"/>
        <w:ind w:left="0"/>
        <w:jc w:val="both"/>
      </w:pPr>
      <w:r>
        <w:rPr>
          <w:rFonts w:ascii="Times New Roman"/>
          <w:b w:val="false"/>
          <w:i w:val="false"/>
          <w:color w:val="000000"/>
          <w:sz w:val="28"/>
        </w:rPr>
        <w:t>
      К 2030 году на территории индустриального парка планируется реализовать порядка 19 инвестиционных проектов с общим объемом инвестиций 19 680,1 млн. тенге (таблица 28).</w:t>
      </w:r>
    </w:p>
    <w:bookmarkEnd w:id="667"/>
    <w:bookmarkStart w:name="z713" w:id="668"/>
    <w:p>
      <w:pPr>
        <w:spacing w:after="0"/>
        <w:ind w:left="0"/>
        <w:jc w:val="both"/>
      </w:pPr>
      <w:r>
        <w:rPr>
          <w:rFonts w:ascii="Times New Roman"/>
          <w:b w:val="false"/>
          <w:i w:val="false"/>
          <w:color w:val="000000"/>
          <w:sz w:val="28"/>
        </w:rPr>
        <w:t>
      При реализации данных проектов будут созданы 1405 новых рабочих мест, что в 13,2 раза больше текущей численности занятости в промышленности района.</w:t>
      </w:r>
    </w:p>
    <w:bookmarkEnd w:id="668"/>
    <w:p>
      <w:pPr>
        <w:spacing w:after="0"/>
        <w:ind w:left="0"/>
        <w:jc w:val="both"/>
      </w:pPr>
      <w:r>
        <w:rPr>
          <w:rFonts w:ascii="Times New Roman"/>
          <w:b/>
          <w:i w:val="false"/>
          <w:color w:val="000000"/>
          <w:sz w:val="28"/>
        </w:rPr>
        <w:t>Планируемые инвестиционные проекты индустриальной зоны "Жайнак"</w:t>
      </w:r>
    </w:p>
    <w:bookmarkStart w:name="z715" w:id="669"/>
    <w:p>
      <w:pPr>
        <w:spacing w:after="0"/>
        <w:ind w:left="0"/>
        <w:jc w:val="both"/>
      </w:pPr>
      <w:r>
        <w:rPr>
          <w:rFonts w:ascii="Times New Roman"/>
          <w:b w:val="false"/>
          <w:i w:val="false"/>
          <w:color w:val="000000"/>
          <w:sz w:val="28"/>
        </w:rPr>
        <w:t>
      Таблица 28</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5001"/>
        <w:gridCol w:w="1956"/>
        <w:gridCol w:w="715"/>
        <w:gridCol w:w="2422"/>
        <w:gridCol w:w="1182"/>
      </w:tblGrid>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70"/>
          <w:p>
            <w:pPr>
              <w:spacing w:after="20"/>
              <w:ind w:left="20"/>
              <w:jc w:val="both"/>
            </w:pPr>
            <w:r>
              <w:rPr>
                <w:rFonts w:ascii="Times New Roman"/>
                <w:b w:val="false"/>
                <w:i w:val="false"/>
                <w:color w:val="000000"/>
                <w:sz w:val="20"/>
              </w:rPr>
              <w:t>
№ п/п</w:t>
            </w:r>
          </w:p>
          <w:bookmarkEnd w:id="670"/>
        </w:tc>
        <w:tc>
          <w:tcPr>
            <w:tcW w:w="5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71"/>
          <w:p>
            <w:pPr>
              <w:spacing w:after="20"/>
              <w:ind w:left="20"/>
              <w:jc w:val="both"/>
            </w:pPr>
            <w:r>
              <w:rPr>
                <w:rFonts w:ascii="Times New Roman"/>
                <w:b w:val="false"/>
                <w:i w:val="false"/>
                <w:color w:val="000000"/>
                <w:sz w:val="20"/>
              </w:rPr>
              <w:t>
1.</w:t>
            </w:r>
          </w:p>
          <w:bookmarkEnd w:id="671"/>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бытовой химии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72"/>
          <w:p>
            <w:pPr>
              <w:spacing w:after="20"/>
              <w:ind w:left="20"/>
              <w:jc w:val="both"/>
            </w:pPr>
            <w:r>
              <w:rPr>
                <w:rFonts w:ascii="Times New Roman"/>
                <w:b w:val="false"/>
                <w:i w:val="false"/>
                <w:color w:val="000000"/>
                <w:sz w:val="20"/>
              </w:rPr>
              <w:t>
2.</w:t>
            </w:r>
          </w:p>
          <w:bookmarkEnd w:id="672"/>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пластмассовых изделий методом ротоформирования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73"/>
          <w:p>
            <w:pPr>
              <w:spacing w:after="20"/>
              <w:ind w:left="20"/>
              <w:jc w:val="both"/>
            </w:pPr>
            <w:r>
              <w:rPr>
                <w:rFonts w:ascii="Times New Roman"/>
                <w:b w:val="false"/>
                <w:i w:val="false"/>
                <w:color w:val="000000"/>
                <w:sz w:val="20"/>
              </w:rPr>
              <w:t>
3.</w:t>
            </w:r>
          </w:p>
          <w:bookmarkEnd w:id="673"/>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пластмассовой 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74"/>
          <w:p>
            <w:pPr>
              <w:spacing w:after="20"/>
              <w:ind w:left="20"/>
              <w:jc w:val="both"/>
            </w:pPr>
            <w:r>
              <w:rPr>
                <w:rFonts w:ascii="Times New Roman"/>
                <w:b w:val="false"/>
                <w:i w:val="false"/>
                <w:color w:val="000000"/>
                <w:sz w:val="20"/>
              </w:rPr>
              <w:t>
4.</w:t>
            </w:r>
          </w:p>
          <w:bookmarkEnd w:id="674"/>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Экструзионные линии по производству пластмассовых изделий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75"/>
          <w:p>
            <w:pPr>
              <w:spacing w:after="20"/>
              <w:ind w:left="20"/>
              <w:jc w:val="both"/>
            </w:pPr>
            <w:r>
              <w:rPr>
                <w:rFonts w:ascii="Times New Roman"/>
                <w:b w:val="false"/>
                <w:i w:val="false"/>
                <w:color w:val="000000"/>
                <w:sz w:val="20"/>
              </w:rPr>
              <w:t>
5.</w:t>
            </w:r>
          </w:p>
          <w:bookmarkEnd w:id="675"/>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мусороперерабатывающего завода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6"/>
          <w:p>
            <w:pPr>
              <w:spacing w:after="20"/>
              <w:ind w:left="20"/>
              <w:jc w:val="both"/>
            </w:pPr>
            <w:r>
              <w:rPr>
                <w:rFonts w:ascii="Times New Roman"/>
                <w:b w:val="false"/>
                <w:i w:val="false"/>
                <w:color w:val="000000"/>
                <w:sz w:val="20"/>
              </w:rPr>
              <w:t>
6.</w:t>
            </w:r>
          </w:p>
          <w:bookmarkEnd w:id="676"/>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по крупноузловой сборке мобильных бетонных заводов "CemenTech"</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7"/>
          <w:p>
            <w:pPr>
              <w:spacing w:after="20"/>
              <w:ind w:left="20"/>
              <w:jc w:val="both"/>
            </w:pPr>
            <w:r>
              <w:rPr>
                <w:rFonts w:ascii="Times New Roman"/>
                <w:b w:val="false"/>
                <w:i w:val="false"/>
                <w:color w:val="000000"/>
                <w:sz w:val="20"/>
              </w:rPr>
              <w:t>
7.</w:t>
            </w:r>
          </w:p>
          <w:bookmarkEnd w:id="677"/>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гибкой упаковки для пищевых и непищевых продуктов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8"/>
          <w:p>
            <w:pPr>
              <w:spacing w:after="20"/>
              <w:ind w:left="20"/>
              <w:jc w:val="both"/>
            </w:pPr>
            <w:r>
              <w:rPr>
                <w:rFonts w:ascii="Times New Roman"/>
                <w:b w:val="false"/>
                <w:i w:val="false"/>
                <w:color w:val="000000"/>
                <w:sz w:val="20"/>
              </w:rPr>
              <w:t>
8.</w:t>
            </w:r>
          </w:p>
          <w:bookmarkEnd w:id="678"/>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Лакокрасочный завод</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9"/>
          <w:p>
            <w:pPr>
              <w:spacing w:after="20"/>
              <w:ind w:left="20"/>
              <w:jc w:val="both"/>
            </w:pPr>
            <w:r>
              <w:rPr>
                <w:rFonts w:ascii="Times New Roman"/>
                <w:b w:val="false"/>
                <w:i w:val="false"/>
                <w:color w:val="000000"/>
                <w:sz w:val="20"/>
              </w:rPr>
              <w:t>
9.</w:t>
            </w:r>
          </w:p>
          <w:bookmarkEnd w:id="679"/>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Бетонный завод</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80"/>
          <w:p>
            <w:pPr>
              <w:spacing w:after="20"/>
              <w:ind w:left="20"/>
              <w:jc w:val="both"/>
            </w:pPr>
            <w:r>
              <w:rPr>
                <w:rFonts w:ascii="Times New Roman"/>
                <w:b w:val="false"/>
                <w:i w:val="false"/>
                <w:color w:val="000000"/>
                <w:sz w:val="20"/>
              </w:rPr>
              <w:t>
10.</w:t>
            </w:r>
          </w:p>
          <w:bookmarkEnd w:id="680"/>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керамического кирпича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81"/>
          <w:p>
            <w:pPr>
              <w:spacing w:after="20"/>
              <w:ind w:left="20"/>
              <w:jc w:val="both"/>
            </w:pPr>
            <w:r>
              <w:rPr>
                <w:rFonts w:ascii="Times New Roman"/>
                <w:b w:val="false"/>
                <w:i w:val="false"/>
                <w:color w:val="000000"/>
                <w:sz w:val="20"/>
              </w:rPr>
              <w:t>
11.</w:t>
            </w:r>
          </w:p>
          <w:bookmarkEnd w:id="681"/>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гипсокартона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82"/>
          <w:p>
            <w:pPr>
              <w:spacing w:after="20"/>
              <w:ind w:left="20"/>
              <w:jc w:val="both"/>
            </w:pPr>
            <w:r>
              <w:rPr>
                <w:rFonts w:ascii="Times New Roman"/>
                <w:b w:val="false"/>
                <w:i w:val="false"/>
                <w:color w:val="000000"/>
                <w:sz w:val="20"/>
              </w:rPr>
              <w:t>
12.</w:t>
            </w:r>
          </w:p>
          <w:bookmarkEnd w:id="682"/>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линолеума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3"/>
          <w:p>
            <w:pPr>
              <w:spacing w:after="20"/>
              <w:ind w:left="20"/>
              <w:jc w:val="both"/>
            </w:pPr>
            <w:r>
              <w:rPr>
                <w:rFonts w:ascii="Times New Roman"/>
                <w:b w:val="false"/>
                <w:i w:val="false"/>
                <w:color w:val="000000"/>
                <w:sz w:val="20"/>
              </w:rPr>
              <w:t>
13.</w:t>
            </w:r>
          </w:p>
          <w:bookmarkEnd w:id="683"/>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керамической плитки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84"/>
          <w:p>
            <w:pPr>
              <w:spacing w:after="20"/>
              <w:ind w:left="20"/>
              <w:jc w:val="both"/>
            </w:pPr>
            <w:r>
              <w:rPr>
                <w:rFonts w:ascii="Times New Roman"/>
                <w:b w:val="false"/>
                <w:i w:val="false"/>
                <w:color w:val="000000"/>
                <w:sz w:val="20"/>
              </w:rPr>
              <w:t>
14.</w:t>
            </w:r>
          </w:p>
          <w:bookmarkEnd w:id="684"/>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Мясоперерабатывающий завод</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5"/>
          <w:p>
            <w:pPr>
              <w:spacing w:after="20"/>
              <w:ind w:left="20"/>
              <w:jc w:val="both"/>
            </w:pPr>
            <w:r>
              <w:rPr>
                <w:rFonts w:ascii="Times New Roman"/>
                <w:b w:val="false"/>
                <w:i w:val="false"/>
                <w:color w:val="000000"/>
                <w:sz w:val="20"/>
              </w:rPr>
              <w:t>
15.</w:t>
            </w:r>
          </w:p>
          <w:bookmarkEnd w:id="685"/>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одноразовых материалов медицинского назначения, спецодежда, постели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изделий в месяц</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6"/>
          <w:p>
            <w:pPr>
              <w:spacing w:after="20"/>
              <w:ind w:left="20"/>
              <w:jc w:val="both"/>
            </w:pPr>
            <w:r>
              <w:rPr>
                <w:rFonts w:ascii="Times New Roman"/>
                <w:b w:val="false"/>
                <w:i w:val="false"/>
                <w:color w:val="000000"/>
                <w:sz w:val="20"/>
              </w:rPr>
              <w:t>
16.</w:t>
            </w:r>
          </w:p>
          <w:bookmarkEnd w:id="686"/>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перевязочных материалов и медицинской ваты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7"/>
          <w:p>
            <w:pPr>
              <w:spacing w:after="20"/>
              <w:ind w:left="20"/>
              <w:jc w:val="both"/>
            </w:pPr>
            <w:r>
              <w:rPr>
                <w:rFonts w:ascii="Times New Roman"/>
                <w:b w:val="false"/>
                <w:i w:val="false"/>
                <w:color w:val="000000"/>
                <w:sz w:val="20"/>
              </w:rPr>
              <w:t>
17.</w:t>
            </w:r>
          </w:p>
          <w:bookmarkEnd w:id="687"/>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биоразлагаемых хирургических шовных материалов (нити)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в год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8"/>
          <w:p>
            <w:pPr>
              <w:spacing w:after="20"/>
              <w:ind w:left="20"/>
              <w:jc w:val="both"/>
            </w:pPr>
            <w:r>
              <w:rPr>
                <w:rFonts w:ascii="Times New Roman"/>
                <w:b w:val="false"/>
                <w:i w:val="false"/>
                <w:color w:val="000000"/>
                <w:sz w:val="20"/>
              </w:rPr>
              <w:t>
18.</w:t>
            </w:r>
          </w:p>
          <w:bookmarkEnd w:id="688"/>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катетеров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в месяц</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9"/>
          <w:p>
            <w:pPr>
              <w:spacing w:after="20"/>
              <w:ind w:left="20"/>
              <w:jc w:val="both"/>
            </w:pPr>
            <w:r>
              <w:rPr>
                <w:rFonts w:ascii="Times New Roman"/>
                <w:b w:val="false"/>
                <w:i w:val="false"/>
                <w:color w:val="000000"/>
                <w:sz w:val="20"/>
              </w:rPr>
              <w:t>
19.</w:t>
            </w:r>
          </w:p>
          <w:bookmarkEnd w:id="689"/>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систем переливания крови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кг/час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737" w:id="690"/>
    <w:p>
      <w:pPr>
        <w:spacing w:after="0"/>
        <w:ind w:left="0"/>
        <w:jc w:val="both"/>
      </w:pPr>
      <w:r>
        <w:rPr>
          <w:rFonts w:ascii="Times New Roman"/>
          <w:b w:val="false"/>
          <w:i w:val="false"/>
          <w:color w:val="000000"/>
          <w:sz w:val="28"/>
        </w:rPr>
        <w:t>
      Развитие мультимодального индустриально-логистического центра</w:t>
      </w:r>
    </w:p>
    <w:bookmarkEnd w:id="690"/>
    <w:bookmarkStart w:name="z738" w:id="691"/>
    <w:p>
      <w:pPr>
        <w:spacing w:after="0"/>
        <w:ind w:left="0"/>
        <w:jc w:val="both"/>
      </w:pPr>
      <w:r>
        <w:rPr>
          <w:rFonts w:ascii="Times New Roman"/>
          <w:b w:val="false"/>
          <w:i w:val="false"/>
          <w:color w:val="000000"/>
          <w:sz w:val="28"/>
        </w:rPr>
        <w:t>
      Мультимодальный индустриально-логистический центр предлагается разместить в районе села Жалтырколь Аршалынского района ввиду оптимальных геоэкономических и экологических условий. Градообразующей основой индустриально-логистического центра выступят аэропорт международного класса, сухопутный грузовой терминал и пассажирский терминал (таблица 29).</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2038"/>
        <w:gridCol w:w="1062"/>
        <w:gridCol w:w="28"/>
        <w:gridCol w:w="5342"/>
        <w:gridCol w:w="2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92"/>
          <w:p>
            <w:pPr>
              <w:spacing w:after="20"/>
              <w:ind w:left="20"/>
              <w:jc w:val="both"/>
            </w:pPr>
            <w:r>
              <w:rPr>
                <w:rFonts w:ascii="Times New Roman"/>
                <w:b w:val="false"/>
                <w:i w:val="false"/>
                <w:color w:val="000000"/>
                <w:sz w:val="20"/>
              </w:rPr>
              <w:t>
Градообразующая основа логистического комплекса</w:t>
            </w:r>
          </w:p>
          <w:bookmarkEnd w:id="692"/>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29</w:t>
            </w:r>
          </w:p>
        </w:tc>
      </w:tr>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93"/>
          <w:p>
            <w:pPr>
              <w:spacing w:after="20"/>
              <w:ind w:left="20"/>
              <w:jc w:val="both"/>
            </w:pPr>
            <w:r>
              <w:rPr>
                <w:rFonts w:ascii="Times New Roman"/>
                <w:b w:val="false"/>
                <w:i w:val="false"/>
                <w:color w:val="000000"/>
                <w:sz w:val="20"/>
              </w:rPr>
              <w:t>
№ п/п</w:t>
            </w:r>
          </w:p>
          <w:bookmarkEnd w:id="693"/>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4"/>
          <w:p>
            <w:pPr>
              <w:spacing w:after="20"/>
              <w:ind w:left="20"/>
              <w:jc w:val="both"/>
            </w:pPr>
            <w:r>
              <w:rPr>
                <w:rFonts w:ascii="Times New Roman"/>
                <w:b w:val="false"/>
                <w:i w:val="false"/>
                <w:color w:val="000000"/>
                <w:sz w:val="20"/>
              </w:rPr>
              <w:t>
1.</w:t>
            </w:r>
          </w:p>
          <w:bookmarkEnd w:id="694"/>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международного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95"/>
          <w:p>
            <w:pPr>
              <w:spacing w:after="20"/>
              <w:ind w:left="20"/>
              <w:jc w:val="both"/>
            </w:pPr>
            <w:r>
              <w:rPr>
                <w:rFonts w:ascii="Times New Roman"/>
                <w:b w:val="false"/>
                <w:i w:val="false"/>
                <w:color w:val="000000"/>
                <w:sz w:val="20"/>
              </w:rPr>
              <w:t>
2.</w:t>
            </w:r>
          </w:p>
          <w:bookmarkEnd w:id="695"/>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Сухопутный грузовой терминал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6"/>
          <w:p>
            <w:pPr>
              <w:spacing w:after="20"/>
              <w:ind w:left="20"/>
              <w:jc w:val="both"/>
            </w:pPr>
            <w:r>
              <w:rPr>
                <w:rFonts w:ascii="Times New Roman"/>
                <w:b w:val="false"/>
                <w:i w:val="false"/>
                <w:color w:val="000000"/>
                <w:sz w:val="20"/>
              </w:rPr>
              <w:t>
3.</w:t>
            </w:r>
          </w:p>
          <w:bookmarkEnd w:id="696"/>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терминал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7"/>
          <w:p>
            <w:pPr>
              <w:spacing w:after="20"/>
              <w:ind w:left="20"/>
              <w:jc w:val="both"/>
            </w:pPr>
            <w:r>
              <w:rPr>
                <w:rFonts w:ascii="Times New Roman"/>
                <w:b w:val="false"/>
                <w:i w:val="false"/>
                <w:color w:val="000000"/>
                <w:sz w:val="20"/>
              </w:rPr>
              <w:t>
4.</w:t>
            </w:r>
          </w:p>
          <w:bookmarkEnd w:id="697"/>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терминал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8"/>
          <w:p>
            <w:pPr>
              <w:spacing w:after="20"/>
              <w:ind w:left="20"/>
              <w:jc w:val="both"/>
            </w:pPr>
            <w:r>
              <w:rPr>
                <w:rFonts w:ascii="Times New Roman"/>
                <w:b w:val="false"/>
                <w:i w:val="false"/>
                <w:color w:val="000000"/>
                <w:sz w:val="20"/>
              </w:rPr>
              <w:t>
5.</w:t>
            </w:r>
          </w:p>
          <w:bookmarkEnd w:id="698"/>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мяса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9"/>
          <w:p>
            <w:pPr>
              <w:spacing w:after="20"/>
              <w:ind w:left="20"/>
              <w:jc w:val="both"/>
            </w:pPr>
            <w:r>
              <w:rPr>
                <w:rFonts w:ascii="Times New Roman"/>
                <w:b w:val="false"/>
                <w:i w:val="false"/>
                <w:color w:val="000000"/>
                <w:sz w:val="20"/>
              </w:rPr>
              <w:t>
6.</w:t>
            </w:r>
          </w:p>
          <w:bookmarkEnd w:id="699"/>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00"/>
          <w:p>
            <w:pPr>
              <w:spacing w:after="20"/>
              <w:ind w:left="20"/>
              <w:jc w:val="both"/>
            </w:pPr>
            <w:r>
              <w:rPr>
                <w:rFonts w:ascii="Times New Roman"/>
                <w:b w:val="false"/>
                <w:i w:val="false"/>
                <w:color w:val="000000"/>
                <w:sz w:val="20"/>
              </w:rPr>
              <w:t>
7.</w:t>
            </w:r>
          </w:p>
          <w:bookmarkEnd w:id="700"/>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01"/>
          <w:p>
            <w:pPr>
              <w:spacing w:after="20"/>
              <w:ind w:left="20"/>
              <w:jc w:val="both"/>
            </w:pPr>
            <w:r>
              <w:rPr>
                <w:rFonts w:ascii="Times New Roman"/>
                <w:b w:val="false"/>
                <w:i w:val="false"/>
                <w:color w:val="000000"/>
                <w:sz w:val="20"/>
              </w:rPr>
              <w:t>
8.</w:t>
            </w:r>
          </w:p>
          <w:bookmarkEnd w:id="701"/>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потребительских товаров и продуктов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02"/>
          <w:p>
            <w:pPr>
              <w:spacing w:after="20"/>
              <w:ind w:left="20"/>
              <w:jc w:val="both"/>
            </w:pPr>
            <w:r>
              <w:rPr>
                <w:rFonts w:ascii="Times New Roman"/>
                <w:b w:val="false"/>
                <w:i w:val="false"/>
                <w:color w:val="000000"/>
                <w:sz w:val="20"/>
              </w:rPr>
              <w:t>
9.</w:t>
            </w:r>
          </w:p>
          <w:bookmarkEnd w:id="702"/>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автозапчастей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03"/>
          <w:p>
            <w:pPr>
              <w:spacing w:after="20"/>
              <w:ind w:left="20"/>
              <w:jc w:val="both"/>
            </w:pPr>
            <w:r>
              <w:rPr>
                <w:rFonts w:ascii="Times New Roman"/>
                <w:b w:val="false"/>
                <w:i w:val="false"/>
                <w:color w:val="000000"/>
                <w:sz w:val="20"/>
              </w:rPr>
              <w:t>
10.</w:t>
            </w:r>
          </w:p>
          <w:bookmarkEnd w:id="703"/>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Авторынок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04"/>
          <w:p>
            <w:pPr>
              <w:spacing w:after="20"/>
              <w:ind w:left="20"/>
              <w:jc w:val="both"/>
            </w:pPr>
            <w:r>
              <w:rPr>
                <w:rFonts w:ascii="Times New Roman"/>
                <w:b w:val="false"/>
                <w:i w:val="false"/>
                <w:color w:val="000000"/>
                <w:sz w:val="20"/>
              </w:rPr>
              <w:t>
11.</w:t>
            </w:r>
          </w:p>
          <w:bookmarkEnd w:id="704"/>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05"/>
          <w:p>
            <w:pPr>
              <w:spacing w:after="20"/>
              <w:ind w:left="20"/>
              <w:jc w:val="both"/>
            </w:pPr>
            <w:r>
              <w:rPr>
                <w:rFonts w:ascii="Times New Roman"/>
                <w:b w:val="false"/>
                <w:i w:val="false"/>
                <w:color w:val="000000"/>
                <w:sz w:val="20"/>
              </w:rPr>
              <w:t>
12.</w:t>
            </w:r>
          </w:p>
          <w:bookmarkEnd w:id="705"/>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Представительства автопроизводителей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06"/>
          <w:p>
            <w:pPr>
              <w:spacing w:after="20"/>
              <w:ind w:left="20"/>
              <w:jc w:val="both"/>
            </w:pPr>
            <w:r>
              <w:rPr>
                <w:rFonts w:ascii="Times New Roman"/>
                <w:b w:val="false"/>
                <w:i w:val="false"/>
                <w:color w:val="000000"/>
                <w:sz w:val="20"/>
              </w:rPr>
              <w:t>
13.</w:t>
            </w:r>
          </w:p>
          <w:bookmarkEnd w:id="706"/>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07"/>
          <w:p>
            <w:pPr>
              <w:spacing w:after="20"/>
              <w:ind w:left="20"/>
              <w:jc w:val="both"/>
            </w:pPr>
            <w:r>
              <w:rPr>
                <w:rFonts w:ascii="Times New Roman"/>
                <w:b w:val="false"/>
                <w:i w:val="false"/>
                <w:color w:val="000000"/>
                <w:sz w:val="20"/>
              </w:rPr>
              <w:t>
14.</w:t>
            </w:r>
          </w:p>
          <w:bookmarkEnd w:id="707"/>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Экспедиторские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08"/>
          <w:p>
            <w:pPr>
              <w:spacing w:after="20"/>
              <w:ind w:left="20"/>
              <w:jc w:val="both"/>
            </w:pPr>
            <w:r>
              <w:rPr>
                <w:rFonts w:ascii="Times New Roman"/>
                <w:b w:val="false"/>
                <w:i w:val="false"/>
                <w:color w:val="000000"/>
                <w:sz w:val="20"/>
              </w:rPr>
              <w:t>
15.</w:t>
            </w:r>
          </w:p>
          <w:bookmarkEnd w:id="708"/>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9"/>
          <w:p>
            <w:pPr>
              <w:spacing w:after="20"/>
              <w:ind w:left="20"/>
              <w:jc w:val="both"/>
            </w:pPr>
            <w:r>
              <w:rPr>
                <w:rFonts w:ascii="Times New Roman"/>
                <w:b w:val="false"/>
                <w:i w:val="false"/>
                <w:color w:val="000000"/>
                <w:sz w:val="20"/>
              </w:rPr>
              <w:t>
16.</w:t>
            </w:r>
          </w:p>
          <w:bookmarkEnd w:id="709"/>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Гостиничные комплексы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10"/>
          <w:p>
            <w:pPr>
              <w:spacing w:after="20"/>
              <w:ind w:left="20"/>
              <w:jc w:val="both"/>
            </w:pPr>
            <w:r>
              <w:rPr>
                <w:rFonts w:ascii="Times New Roman"/>
                <w:b w:val="false"/>
                <w:i w:val="false"/>
                <w:color w:val="000000"/>
                <w:sz w:val="20"/>
              </w:rPr>
              <w:t>
17.</w:t>
            </w:r>
          </w:p>
          <w:bookmarkEnd w:id="710"/>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11"/>
          <w:p>
            <w:pPr>
              <w:spacing w:after="20"/>
              <w:ind w:left="20"/>
              <w:jc w:val="both"/>
            </w:pPr>
            <w:r>
              <w:rPr>
                <w:rFonts w:ascii="Times New Roman"/>
                <w:b w:val="false"/>
                <w:i w:val="false"/>
                <w:color w:val="000000"/>
                <w:sz w:val="20"/>
              </w:rPr>
              <w:t>
18.</w:t>
            </w:r>
          </w:p>
          <w:bookmarkEnd w:id="711"/>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Развлекательный комплекс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12"/>
          <w:p>
            <w:pPr>
              <w:spacing w:after="20"/>
              <w:ind w:left="20"/>
              <w:jc w:val="both"/>
            </w:pPr>
            <w:r>
              <w:rPr>
                <w:rFonts w:ascii="Times New Roman"/>
                <w:b w:val="false"/>
                <w:i w:val="false"/>
                <w:color w:val="000000"/>
                <w:sz w:val="20"/>
              </w:rPr>
              <w:t>
19.</w:t>
            </w:r>
          </w:p>
          <w:bookmarkEnd w:id="712"/>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ферма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13"/>
          <w:p>
            <w:pPr>
              <w:spacing w:after="20"/>
              <w:ind w:left="20"/>
              <w:jc w:val="both"/>
            </w:pPr>
            <w:r>
              <w:rPr>
                <w:rFonts w:ascii="Times New Roman"/>
                <w:b w:val="false"/>
                <w:i w:val="false"/>
                <w:color w:val="000000"/>
                <w:sz w:val="20"/>
              </w:rPr>
              <w:t>
20.</w:t>
            </w:r>
          </w:p>
          <w:bookmarkEnd w:id="713"/>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14"/>
          <w:p>
            <w:pPr>
              <w:spacing w:after="20"/>
              <w:ind w:left="20"/>
              <w:jc w:val="both"/>
            </w:pPr>
            <w:r>
              <w:rPr>
                <w:rFonts w:ascii="Times New Roman"/>
                <w:b w:val="false"/>
                <w:i w:val="false"/>
                <w:color w:val="000000"/>
                <w:sz w:val="20"/>
              </w:rPr>
              <w:t>
21.</w:t>
            </w:r>
          </w:p>
          <w:bookmarkEnd w:id="714"/>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15"/>
          <w:p>
            <w:pPr>
              <w:spacing w:after="20"/>
              <w:ind w:left="20"/>
              <w:jc w:val="both"/>
            </w:pPr>
            <w:r>
              <w:rPr>
                <w:rFonts w:ascii="Times New Roman"/>
                <w:b w:val="false"/>
                <w:i w:val="false"/>
                <w:color w:val="000000"/>
                <w:sz w:val="20"/>
              </w:rPr>
              <w:t>
22.</w:t>
            </w:r>
          </w:p>
          <w:bookmarkEnd w:id="715"/>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Мукомольный комплекс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16"/>
          <w:p>
            <w:pPr>
              <w:spacing w:after="20"/>
              <w:ind w:left="20"/>
              <w:jc w:val="both"/>
            </w:pPr>
            <w:r>
              <w:rPr>
                <w:rFonts w:ascii="Times New Roman"/>
                <w:b w:val="false"/>
                <w:i w:val="false"/>
                <w:color w:val="000000"/>
                <w:sz w:val="20"/>
              </w:rPr>
              <w:t>
23.</w:t>
            </w:r>
          </w:p>
          <w:bookmarkEnd w:id="716"/>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Мясокомбинат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17"/>
          <w:p>
            <w:pPr>
              <w:spacing w:after="20"/>
              <w:ind w:left="20"/>
              <w:jc w:val="both"/>
            </w:pPr>
            <w:r>
              <w:rPr>
                <w:rFonts w:ascii="Times New Roman"/>
                <w:b w:val="false"/>
                <w:i w:val="false"/>
                <w:color w:val="000000"/>
                <w:sz w:val="20"/>
              </w:rPr>
              <w:t>
24.</w:t>
            </w:r>
          </w:p>
          <w:bookmarkEnd w:id="717"/>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 производству мороженого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8"/>
          <w:p>
            <w:pPr>
              <w:spacing w:after="20"/>
              <w:ind w:left="20"/>
              <w:jc w:val="both"/>
            </w:pPr>
            <w:r>
              <w:rPr>
                <w:rFonts w:ascii="Times New Roman"/>
                <w:b w:val="false"/>
                <w:i w:val="false"/>
                <w:color w:val="000000"/>
                <w:sz w:val="20"/>
              </w:rPr>
              <w:t>
25.</w:t>
            </w:r>
          </w:p>
          <w:bookmarkEnd w:id="718"/>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 производству замороженных овощей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9"/>
          <w:p>
            <w:pPr>
              <w:spacing w:after="20"/>
              <w:ind w:left="20"/>
              <w:jc w:val="both"/>
            </w:pPr>
            <w:r>
              <w:rPr>
                <w:rFonts w:ascii="Times New Roman"/>
                <w:b w:val="false"/>
                <w:i w:val="false"/>
                <w:color w:val="000000"/>
                <w:sz w:val="20"/>
              </w:rPr>
              <w:t>
26.</w:t>
            </w:r>
          </w:p>
          <w:bookmarkEnd w:id="719"/>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20"/>
          <w:p>
            <w:pPr>
              <w:spacing w:after="20"/>
              <w:ind w:left="20"/>
              <w:jc w:val="both"/>
            </w:pPr>
            <w:r>
              <w:rPr>
                <w:rFonts w:ascii="Times New Roman"/>
                <w:b w:val="false"/>
                <w:i w:val="false"/>
                <w:color w:val="000000"/>
                <w:sz w:val="20"/>
              </w:rPr>
              <w:t>
27.</w:t>
            </w:r>
          </w:p>
          <w:bookmarkEnd w:id="720"/>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пива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21"/>
          <w:p>
            <w:pPr>
              <w:spacing w:after="20"/>
              <w:ind w:left="20"/>
              <w:jc w:val="both"/>
            </w:pPr>
            <w:r>
              <w:rPr>
                <w:rFonts w:ascii="Times New Roman"/>
                <w:b w:val="false"/>
                <w:i w:val="false"/>
                <w:color w:val="000000"/>
                <w:sz w:val="20"/>
              </w:rPr>
              <w:t>
28.</w:t>
            </w:r>
          </w:p>
          <w:bookmarkEnd w:id="721"/>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22"/>
          <w:p>
            <w:pPr>
              <w:spacing w:after="20"/>
              <w:ind w:left="20"/>
              <w:jc w:val="both"/>
            </w:pPr>
            <w:r>
              <w:rPr>
                <w:rFonts w:ascii="Times New Roman"/>
                <w:b w:val="false"/>
                <w:i w:val="false"/>
                <w:color w:val="000000"/>
                <w:sz w:val="20"/>
              </w:rPr>
              <w:t>
29.</w:t>
            </w:r>
          </w:p>
          <w:bookmarkEnd w:id="722"/>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железобетонных изделий 2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23"/>
          <w:p>
            <w:pPr>
              <w:spacing w:after="20"/>
              <w:ind w:left="20"/>
              <w:jc w:val="both"/>
            </w:pPr>
            <w:r>
              <w:rPr>
                <w:rFonts w:ascii="Times New Roman"/>
                <w:b w:val="false"/>
                <w:i w:val="false"/>
                <w:color w:val="000000"/>
                <w:sz w:val="20"/>
              </w:rPr>
              <w:t>
30.</w:t>
            </w:r>
          </w:p>
          <w:bookmarkEnd w:id="723"/>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бетона 2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24"/>
          <w:p>
            <w:pPr>
              <w:spacing w:after="20"/>
              <w:ind w:left="20"/>
              <w:jc w:val="both"/>
            </w:pPr>
            <w:r>
              <w:rPr>
                <w:rFonts w:ascii="Times New Roman"/>
                <w:b w:val="false"/>
                <w:i w:val="false"/>
                <w:color w:val="000000"/>
                <w:sz w:val="20"/>
              </w:rPr>
              <w:t>
31.</w:t>
            </w:r>
          </w:p>
          <w:bookmarkEnd w:id="724"/>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дерева 2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25"/>
          <w:p>
            <w:pPr>
              <w:spacing w:after="20"/>
              <w:ind w:left="20"/>
              <w:jc w:val="both"/>
            </w:pPr>
            <w:r>
              <w:rPr>
                <w:rFonts w:ascii="Times New Roman"/>
                <w:b w:val="false"/>
                <w:i w:val="false"/>
                <w:color w:val="000000"/>
                <w:sz w:val="20"/>
              </w:rPr>
              <w:t>
32.</w:t>
            </w:r>
          </w:p>
          <w:bookmarkEnd w:id="725"/>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блоков 2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6"/>
          <w:p>
            <w:pPr>
              <w:spacing w:after="20"/>
              <w:ind w:left="20"/>
              <w:jc w:val="both"/>
            </w:pPr>
            <w:r>
              <w:rPr>
                <w:rFonts w:ascii="Times New Roman"/>
                <w:b w:val="false"/>
                <w:i w:val="false"/>
                <w:color w:val="000000"/>
                <w:sz w:val="20"/>
              </w:rPr>
              <w:t>
33.</w:t>
            </w:r>
          </w:p>
          <w:bookmarkEnd w:id="726"/>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сэндвич-панелей 2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7"/>
          <w:p>
            <w:pPr>
              <w:spacing w:after="20"/>
              <w:ind w:left="20"/>
              <w:jc w:val="both"/>
            </w:pPr>
            <w:r>
              <w:rPr>
                <w:rFonts w:ascii="Times New Roman"/>
                <w:b w:val="false"/>
                <w:i w:val="false"/>
                <w:color w:val="000000"/>
                <w:sz w:val="20"/>
              </w:rPr>
              <w:t>
34.</w:t>
            </w:r>
          </w:p>
          <w:bookmarkEnd w:id="727"/>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окон 2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8"/>
          <w:p>
            <w:pPr>
              <w:spacing w:after="20"/>
              <w:ind w:left="20"/>
              <w:jc w:val="both"/>
            </w:pPr>
            <w:r>
              <w:rPr>
                <w:rFonts w:ascii="Times New Roman"/>
                <w:b w:val="false"/>
                <w:i w:val="false"/>
                <w:color w:val="000000"/>
                <w:sz w:val="20"/>
              </w:rPr>
              <w:t>
35.</w:t>
            </w:r>
          </w:p>
          <w:bookmarkEnd w:id="728"/>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облицовочных материалов 2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78" w:id="729"/>
    <w:p>
      <w:pPr>
        <w:spacing w:after="0"/>
        <w:ind w:left="0"/>
        <w:jc w:val="both"/>
      </w:pPr>
      <w:r>
        <w:rPr>
          <w:rFonts w:ascii="Times New Roman"/>
          <w:b w:val="false"/>
          <w:i w:val="false"/>
          <w:color w:val="000000"/>
          <w:sz w:val="28"/>
        </w:rPr>
        <w:t>
      В индустриально-логистическом центре предлагается создание оптово-розничного продовольственного и вещевого рынка, рынка автомобилей и автозапчастей, рынка хозяйственных товаров и строительных материалов. Кроме того, в плане детальной планировки нового города следует предусмотреть территории для размещения торгово-развлекательных центров, выставочных залов и торгово-сервисных центров для автодилеров, предприятий, оказывающих сопутствующие услуги. В сфере торговли будет занято до 6000 человек (28,6 % от всего занятого населения). Объем инвестиций в данную сферу на начальном этапе составит порядка 8 млрд. тенге.</w:t>
      </w:r>
    </w:p>
    <w:bookmarkEnd w:id="729"/>
    <w:bookmarkStart w:name="z779" w:id="730"/>
    <w:p>
      <w:pPr>
        <w:spacing w:after="0"/>
        <w:ind w:left="0"/>
        <w:jc w:val="both"/>
      </w:pPr>
      <w:r>
        <w:rPr>
          <w:rFonts w:ascii="Times New Roman"/>
          <w:b w:val="false"/>
          <w:i w:val="false"/>
          <w:color w:val="000000"/>
          <w:sz w:val="28"/>
        </w:rPr>
        <w:t>
      Развитие переработки сельскохозяйственной продукции</w:t>
      </w:r>
    </w:p>
    <w:bookmarkEnd w:id="730"/>
    <w:bookmarkStart w:name="z780" w:id="731"/>
    <w:p>
      <w:pPr>
        <w:spacing w:after="0"/>
        <w:ind w:left="0"/>
        <w:jc w:val="both"/>
      </w:pPr>
      <w:r>
        <w:rPr>
          <w:rFonts w:ascii="Times New Roman"/>
          <w:b w:val="false"/>
          <w:i w:val="false"/>
          <w:color w:val="000000"/>
          <w:sz w:val="28"/>
        </w:rPr>
        <w:t>
      Основными направлениями развития производительных сил в области переработки сельскохозяйственной продукции являются:</w:t>
      </w:r>
    </w:p>
    <w:bookmarkEnd w:id="731"/>
    <w:bookmarkStart w:name="z781" w:id="732"/>
    <w:p>
      <w:pPr>
        <w:spacing w:after="0"/>
        <w:ind w:left="0"/>
        <w:jc w:val="both"/>
      </w:pPr>
      <w:r>
        <w:rPr>
          <w:rFonts w:ascii="Times New Roman"/>
          <w:b w:val="false"/>
          <w:i w:val="false"/>
          <w:color w:val="000000"/>
          <w:sz w:val="28"/>
        </w:rPr>
        <w:t>
      1) глубокая переработка мяса;</w:t>
      </w:r>
    </w:p>
    <w:bookmarkEnd w:id="732"/>
    <w:bookmarkStart w:name="z782" w:id="733"/>
    <w:p>
      <w:pPr>
        <w:spacing w:after="0"/>
        <w:ind w:left="0"/>
        <w:jc w:val="both"/>
      </w:pPr>
      <w:r>
        <w:rPr>
          <w:rFonts w:ascii="Times New Roman"/>
          <w:b w:val="false"/>
          <w:i w:val="false"/>
          <w:color w:val="000000"/>
          <w:sz w:val="28"/>
        </w:rPr>
        <w:t>
      2) глубокая переработка молока;</w:t>
      </w:r>
    </w:p>
    <w:bookmarkEnd w:id="733"/>
    <w:bookmarkStart w:name="z783" w:id="734"/>
    <w:p>
      <w:pPr>
        <w:spacing w:after="0"/>
        <w:ind w:left="0"/>
        <w:jc w:val="both"/>
      </w:pPr>
      <w:r>
        <w:rPr>
          <w:rFonts w:ascii="Times New Roman"/>
          <w:b w:val="false"/>
          <w:i w:val="false"/>
          <w:color w:val="000000"/>
          <w:sz w:val="28"/>
        </w:rPr>
        <w:t>
      3) повышение количества переделов переработки пшеницы;</w:t>
      </w:r>
    </w:p>
    <w:bookmarkEnd w:id="734"/>
    <w:bookmarkStart w:name="z784" w:id="735"/>
    <w:p>
      <w:pPr>
        <w:spacing w:after="0"/>
        <w:ind w:left="0"/>
        <w:jc w:val="both"/>
      </w:pPr>
      <w:r>
        <w:rPr>
          <w:rFonts w:ascii="Times New Roman"/>
          <w:b w:val="false"/>
          <w:i w:val="false"/>
          <w:color w:val="000000"/>
          <w:sz w:val="28"/>
        </w:rPr>
        <w:t>
      4) развитие овощеводства (переработка), производство плодово-ягодной продукции.</w:t>
      </w:r>
    </w:p>
    <w:bookmarkEnd w:id="735"/>
    <w:bookmarkStart w:name="z785" w:id="736"/>
    <w:p>
      <w:pPr>
        <w:spacing w:after="0"/>
        <w:ind w:left="0"/>
        <w:jc w:val="both"/>
      </w:pPr>
      <w:r>
        <w:rPr>
          <w:rFonts w:ascii="Times New Roman"/>
          <w:b w:val="false"/>
          <w:i w:val="false"/>
          <w:color w:val="000000"/>
          <w:sz w:val="28"/>
        </w:rPr>
        <w:t>
      Размещение производительных сил в области переработки сельскохозяйственной продукции в агломерационной зоне должно учитывать ряд факторов:</w:t>
      </w:r>
    </w:p>
    <w:bookmarkEnd w:id="736"/>
    <w:bookmarkStart w:name="z786" w:id="737"/>
    <w:p>
      <w:pPr>
        <w:spacing w:after="0"/>
        <w:ind w:left="0"/>
        <w:jc w:val="both"/>
      </w:pPr>
      <w:r>
        <w:rPr>
          <w:rFonts w:ascii="Times New Roman"/>
          <w:b w:val="false"/>
          <w:i w:val="false"/>
          <w:color w:val="000000"/>
          <w:sz w:val="28"/>
        </w:rPr>
        <w:t>
      1) наличие достаточной рабочей силы в населенном пункте;</w:t>
      </w:r>
    </w:p>
    <w:bookmarkEnd w:id="737"/>
    <w:bookmarkStart w:name="z787" w:id="738"/>
    <w:p>
      <w:pPr>
        <w:spacing w:after="0"/>
        <w:ind w:left="0"/>
        <w:jc w:val="both"/>
      </w:pPr>
      <w:r>
        <w:rPr>
          <w:rFonts w:ascii="Times New Roman"/>
          <w:b w:val="false"/>
          <w:i w:val="false"/>
          <w:color w:val="000000"/>
          <w:sz w:val="28"/>
        </w:rPr>
        <w:t>
      2) близость сырья;</w:t>
      </w:r>
    </w:p>
    <w:bookmarkEnd w:id="738"/>
    <w:bookmarkStart w:name="z788" w:id="739"/>
    <w:p>
      <w:pPr>
        <w:spacing w:after="0"/>
        <w:ind w:left="0"/>
        <w:jc w:val="both"/>
      </w:pPr>
      <w:r>
        <w:rPr>
          <w:rFonts w:ascii="Times New Roman"/>
          <w:b w:val="false"/>
          <w:i w:val="false"/>
          <w:color w:val="000000"/>
          <w:sz w:val="28"/>
        </w:rPr>
        <w:t>
      3) наличие транспортно-логической инфраструктуры;</w:t>
      </w:r>
    </w:p>
    <w:bookmarkEnd w:id="739"/>
    <w:bookmarkStart w:name="z789" w:id="740"/>
    <w:p>
      <w:pPr>
        <w:spacing w:after="0"/>
        <w:ind w:left="0"/>
        <w:jc w:val="both"/>
      </w:pPr>
      <w:r>
        <w:rPr>
          <w:rFonts w:ascii="Times New Roman"/>
          <w:b w:val="false"/>
          <w:i w:val="false"/>
          <w:color w:val="000000"/>
          <w:sz w:val="28"/>
        </w:rPr>
        <w:t>
      4) возможность подключения электричества, водоснабжения и водоотведения.</w:t>
      </w:r>
    </w:p>
    <w:bookmarkEnd w:id="740"/>
    <w:bookmarkStart w:name="z790" w:id="741"/>
    <w:p>
      <w:pPr>
        <w:spacing w:after="0"/>
        <w:ind w:left="0"/>
        <w:jc w:val="both"/>
      </w:pPr>
      <w:r>
        <w:rPr>
          <w:rFonts w:ascii="Times New Roman"/>
          <w:b w:val="false"/>
          <w:i w:val="false"/>
          <w:color w:val="000000"/>
          <w:sz w:val="28"/>
        </w:rPr>
        <w:t>
      Учитывая данные факторы, размещение производительных сил в области переработки сельскохозяйственной продукции предполагается производить в рамках русел расселения с учетом влияния малых городов-контрмагнитов.</w:t>
      </w:r>
    </w:p>
    <w:bookmarkEnd w:id="741"/>
    <w:bookmarkStart w:name="z791" w:id="742"/>
    <w:p>
      <w:pPr>
        <w:spacing w:after="0"/>
        <w:ind w:left="0"/>
        <w:jc w:val="both"/>
      </w:pPr>
      <w:r>
        <w:rPr>
          <w:rFonts w:ascii="Times New Roman"/>
          <w:b w:val="false"/>
          <w:i w:val="false"/>
          <w:color w:val="000000"/>
          <w:sz w:val="28"/>
        </w:rPr>
        <w:t>
      Размещение производительных сил по переработке и заготовке мяса</w:t>
      </w:r>
    </w:p>
    <w:bookmarkEnd w:id="742"/>
    <w:bookmarkStart w:name="z792" w:id="743"/>
    <w:p>
      <w:pPr>
        <w:spacing w:after="0"/>
        <w:ind w:left="0"/>
        <w:jc w:val="both"/>
      </w:pPr>
      <w:r>
        <w:rPr>
          <w:rFonts w:ascii="Times New Roman"/>
          <w:b w:val="false"/>
          <w:i w:val="false"/>
          <w:color w:val="000000"/>
          <w:sz w:val="28"/>
        </w:rPr>
        <w:t>
      Для развития переработки мяса предполагается 4 цеха разной мощности. Для снижения дефицита в мясопродуктах собственного производства планируется организация производства 3 заводов по переработке мяса КРС, свиней, лошадей, овец и 1 завода по переработке мяса птицы (таблица 30).</w:t>
      </w:r>
    </w:p>
    <w:bookmarkEnd w:id="743"/>
    <w:p>
      <w:pPr>
        <w:spacing w:after="0"/>
        <w:ind w:left="0"/>
        <w:jc w:val="both"/>
      </w:pPr>
      <w:r>
        <w:rPr>
          <w:rFonts w:ascii="Times New Roman"/>
          <w:b/>
          <w:i w:val="false"/>
          <w:color w:val="000000"/>
          <w:sz w:val="28"/>
        </w:rPr>
        <w:t>Размещение предприятий по переработке мяса в разрезе русел расселения населения</w:t>
      </w:r>
    </w:p>
    <w:bookmarkStart w:name="z794" w:id="744"/>
    <w:p>
      <w:pPr>
        <w:spacing w:after="0"/>
        <w:ind w:left="0"/>
        <w:jc w:val="both"/>
      </w:pPr>
      <w:r>
        <w:rPr>
          <w:rFonts w:ascii="Times New Roman"/>
          <w:b w:val="false"/>
          <w:i w:val="false"/>
          <w:color w:val="000000"/>
          <w:sz w:val="28"/>
        </w:rPr>
        <w:t>
      Таблица 30</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368"/>
        <w:gridCol w:w="5041"/>
        <w:gridCol w:w="2942"/>
      </w:tblGrid>
      <w:tr>
        <w:trPr>
          <w:trHeight w:val="30"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45"/>
          <w:p>
            <w:pPr>
              <w:spacing w:after="20"/>
              <w:ind w:left="20"/>
              <w:jc w:val="both"/>
            </w:pPr>
            <w:r>
              <w:rPr>
                <w:rFonts w:ascii="Times New Roman"/>
                <w:b w:val="false"/>
                <w:i w:val="false"/>
                <w:color w:val="000000"/>
                <w:sz w:val="20"/>
              </w:rPr>
              <w:t>
Наименование населенного пункта</w:t>
            </w:r>
          </w:p>
          <w:bookmarkEnd w:id="7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6"/>
          <w:p>
            <w:pPr>
              <w:spacing w:after="20"/>
              <w:ind w:left="20"/>
              <w:jc w:val="both"/>
            </w:pPr>
            <w:r>
              <w:rPr>
                <w:rFonts w:ascii="Times New Roman"/>
                <w:b w:val="false"/>
                <w:i w:val="false"/>
                <w:color w:val="000000"/>
                <w:sz w:val="20"/>
              </w:rPr>
              <w:t>
Русло "Астана - Осакаровка"</w:t>
            </w:r>
          </w:p>
          <w:bookmarkEnd w:id="7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47"/>
          <w:p>
            <w:pPr>
              <w:spacing w:after="20"/>
              <w:ind w:left="20"/>
              <w:jc w:val="both"/>
            </w:pPr>
            <w:r>
              <w:rPr>
                <w:rFonts w:ascii="Times New Roman"/>
                <w:b w:val="false"/>
                <w:i w:val="false"/>
                <w:color w:val="000000"/>
                <w:sz w:val="20"/>
              </w:rPr>
              <w:t>
село Волгодоновка</w:t>
            </w:r>
          </w:p>
          <w:bookmarkEnd w:id="747"/>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8"/>
          <w:p>
            <w:pPr>
              <w:spacing w:after="20"/>
              <w:ind w:left="20"/>
              <w:jc w:val="both"/>
            </w:pPr>
            <w:r>
              <w:rPr>
                <w:rFonts w:ascii="Times New Roman"/>
                <w:b w:val="false"/>
                <w:i w:val="false"/>
                <w:color w:val="000000"/>
                <w:sz w:val="20"/>
              </w:rPr>
              <w:t xml:space="preserve">
Цех по переработке мяса </w:t>
            </w:r>
          </w:p>
          <w:bookmarkEnd w:id="748"/>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9"/>
          <w:p>
            <w:pPr>
              <w:spacing w:after="20"/>
              <w:ind w:left="20"/>
              <w:jc w:val="both"/>
            </w:pPr>
            <w:r>
              <w:rPr>
                <w:rFonts w:ascii="Times New Roman"/>
                <w:b w:val="false"/>
                <w:i w:val="false"/>
                <w:color w:val="000000"/>
                <w:sz w:val="20"/>
              </w:rPr>
              <w:t>
Русло "Астана - Акколь"</w:t>
            </w:r>
          </w:p>
          <w:bookmarkEnd w:id="7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50"/>
          <w:p>
            <w:pPr>
              <w:spacing w:after="20"/>
              <w:ind w:left="20"/>
              <w:jc w:val="both"/>
            </w:pPr>
            <w:r>
              <w:rPr>
                <w:rFonts w:ascii="Times New Roman"/>
                <w:b w:val="false"/>
                <w:i w:val="false"/>
                <w:color w:val="000000"/>
                <w:sz w:val="20"/>
              </w:rPr>
              <w:t>
Шортанды</w:t>
            </w:r>
          </w:p>
          <w:bookmarkEnd w:id="750"/>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51"/>
          <w:p>
            <w:pPr>
              <w:spacing w:after="20"/>
              <w:ind w:left="20"/>
              <w:jc w:val="both"/>
            </w:pPr>
            <w:r>
              <w:rPr>
                <w:rFonts w:ascii="Times New Roman"/>
                <w:b w:val="false"/>
                <w:i w:val="false"/>
                <w:color w:val="000000"/>
                <w:sz w:val="20"/>
              </w:rPr>
              <w:t>
Цех по переработке мяса</w:t>
            </w:r>
          </w:p>
          <w:bookmarkEnd w:id="751"/>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52"/>
          <w:p>
            <w:pPr>
              <w:spacing w:after="20"/>
              <w:ind w:left="20"/>
              <w:jc w:val="both"/>
            </w:pPr>
            <w:r>
              <w:rPr>
                <w:rFonts w:ascii="Times New Roman"/>
                <w:b w:val="false"/>
                <w:i w:val="false"/>
                <w:color w:val="000000"/>
                <w:sz w:val="20"/>
              </w:rPr>
              <w:t>
Аккольский район</w:t>
            </w:r>
          </w:p>
          <w:bookmarkEnd w:id="7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53"/>
          <w:p>
            <w:pPr>
              <w:spacing w:after="20"/>
              <w:ind w:left="20"/>
              <w:jc w:val="both"/>
            </w:pPr>
            <w:r>
              <w:rPr>
                <w:rFonts w:ascii="Times New Roman"/>
                <w:b w:val="false"/>
                <w:i w:val="false"/>
                <w:color w:val="000000"/>
                <w:sz w:val="20"/>
              </w:rPr>
              <w:t>
село Урюпинка</w:t>
            </w:r>
          </w:p>
          <w:bookmarkEnd w:id="753"/>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54"/>
          <w:p>
            <w:pPr>
              <w:spacing w:after="20"/>
              <w:ind w:left="20"/>
              <w:jc w:val="both"/>
            </w:pPr>
            <w:r>
              <w:rPr>
                <w:rFonts w:ascii="Times New Roman"/>
                <w:b w:val="false"/>
                <w:i w:val="false"/>
                <w:color w:val="000000"/>
                <w:sz w:val="20"/>
              </w:rPr>
              <w:t>
Цех по переработке мяса птицы</w:t>
            </w:r>
          </w:p>
          <w:bookmarkEnd w:id="754"/>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55"/>
          <w:p>
            <w:pPr>
              <w:spacing w:after="20"/>
              <w:ind w:left="20"/>
              <w:jc w:val="both"/>
            </w:pPr>
            <w:r>
              <w:rPr>
                <w:rFonts w:ascii="Times New Roman"/>
                <w:b w:val="false"/>
                <w:i w:val="false"/>
                <w:color w:val="000000"/>
                <w:sz w:val="20"/>
              </w:rPr>
              <w:t>
Русло "Астана-Атбасар"</w:t>
            </w:r>
          </w:p>
          <w:bookmarkEnd w:id="75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56"/>
          <w:p>
            <w:pPr>
              <w:spacing w:after="20"/>
              <w:ind w:left="20"/>
              <w:jc w:val="both"/>
            </w:pPr>
            <w:r>
              <w:rPr>
                <w:rFonts w:ascii="Times New Roman"/>
                <w:b w:val="false"/>
                <w:i w:val="false"/>
                <w:color w:val="000000"/>
                <w:sz w:val="20"/>
              </w:rPr>
              <w:t>
село Новоишимка</w:t>
            </w:r>
          </w:p>
          <w:bookmarkEnd w:id="756"/>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7"/>
          <w:p>
            <w:pPr>
              <w:spacing w:after="20"/>
              <w:ind w:left="20"/>
              <w:jc w:val="both"/>
            </w:pPr>
            <w:r>
              <w:rPr>
                <w:rFonts w:ascii="Times New Roman"/>
                <w:b w:val="false"/>
                <w:i w:val="false"/>
                <w:color w:val="000000"/>
                <w:sz w:val="20"/>
              </w:rPr>
              <w:t>
Цех по переработке мяса</w:t>
            </w:r>
          </w:p>
          <w:bookmarkEnd w:id="757"/>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809" w:id="758"/>
    <w:p>
      <w:pPr>
        <w:spacing w:after="0"/>
        <w:ind w:left="0"/>
        <w:jc w:val="both"/>
      </w:pPr>
      <w:r>
        <w:rPr>
          <w:rFonts w:ascii="Times New Roman"/>
          <w:b w:val="false"/>
          <w:i w:val="false"/>
          <w:color w:val="000000"/>
          <w:sz w:val="28"/>
        </w:rPr>
        <w:t>
      Размещение производительных сил по переработке и заготовке молока</w:t>
      </w:r>
    </w:p>
    <w:bookmarkEnd w:id="758"/>
    <w:bookmarkStart w:name="z810" w:id="759"/>
    <w:p>
      <w:pPr>
        <w:spacing w:after="0"/>
        <w:ind w:left="0"/>
        <w:jc w:val="both"/>
      </w:pPr>
      <w:r>
        <w:rPr>
          <w:rFonts w:ascii="Times New Roman"/>
          <w:b w:val="false"/>
          <w:i w:val="false"/>
          <w:color w:val="000000"/>
          <w:sz w:val="28"/>
        </w:rPr>
        <w:t>
      В настоящее время обеспеченность продуктами переработки молока города Астаны недостаточна для покрытия нужд населения столицы. Для покрытия потребности населения агломерации в молочных продуктах необходимо доведение загруженности имеющихся производственных мощностей до 75-80 %.</w:t>
      </w:r>
    </w:p>
    <w:bookmarkEnd w:id="759"/>
    <w:bookmarkStart w:name="z811" w:id="760"/>
    <w:p>
      <w:pPr>
        <w:spacing w:after="0"/>
        <w:ind w:left="0"/>
        <w:jc w:val="both"/>
      </w:pPr>
      <w:r>
        <w:rPr>
          <w:rFonts w:ascii="Times New Roman"/>
          <w:b w:val="false"/>
          <w:i w:val="false"/>
          <w:color w:val="000000"/>
          <w:sz w:val="28"/>
        </w:rPr>
        <w:t>
      При этом согласно прогнозам роста численности населения агломерационной зоны и ядра потребуется организация дополнительных производств. Для покрытия потребности в молоке и молочной продукции в ядре агломерации и агломерационной зоне предлагается организация 6 заводов различной мощности и степени переделов. Предполагается размещение 1 крупного завода мощностью 60000 тонн готовой продукции в индустриальной зоне "Аршалы".</w:t>
      </w:r>
    </w:p>
    <w:bookmarkEnd w:id="760"/>
    <w:bookmarkStart w:name="z812" w:id="761"/>
    <w:p>
      <w:pPr>
        <w:spacing w:after="0"/>
        <w:ind w:left="0"/>
        <w:jc w:val="both"/>
      </w:pPr>
      <w:r>
        <w:rPr>
          <w:rFonts w:ascii="Times New Roman"/>
          <w:b w:val="false"/>
          <w:i w:val="false"/>
          <w:color w:val="000000"/>
          <w:sz w:val="28"/>
        </w:rPr>
        <w:t>
      Исходя из прогноза производства молока на территории агломерационной зоны, размещение данных производственных мощностей планируется в рамках русел расселения населения (таблица 31).</w:t>
      </w:r>
    </w:p>
    <w:bookmarkEnd w:id="761"/>
    <w:p>
      <w:pPr>
        <w:spacing w:after="0"/>
        <w:ind w:left="0"/>
        <w:jc w:val="both"/>
      </w:pPr>
      <w:r>
        <w:rPr>
          <w:rFonts w:ascii="Times New Roman"/>
          <w:b/>
          <w:i w:val="false"/>
          <w:color w:val="000000"/>
          <w:sz w:val="28"/>
        </w:rPr>
        <w:t>Размещение предприятий по переработке молока</w:t>
      </w:r>
    </w:p>
    <w:bookmarkStart w:name="z814" w:id="762"/>
    <w:p>
      <w:pPr>
        <w:spacing w:after="0"/>
        <w:ind w:left="0"/>
        <w:jc w:val="both"/>
      </w:pPr>
      <w:r>
        <w:rPr>
          <w:rFonts w:ascii="Times New Roman"/>
          <w:b w:val="false"/>
          <w:i w:val="false"/>
          <w:color w:val="000000"/>
          <w:sz w:val="28"/>
        </w:rPr>
        <w:t>
      Таблица 31</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348"/>
        <w:gridCol w:w="6007"/>
        <w:gridCol w:w="2907"/>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63"/>
          <w:p>
            <w:pPr>
              <w:spacing w:after="20"/>
              <w:ind w:left="20"/>
              <w:jc w:val="both"/>
            </w:pPr>
            <w:r>
              <w:rPr>
                <w:rFonts w:ascii="Times New Roman"/>
                <w:b w:val="false"/>
                <w:i w:val="false"/>
                <w:color w:val="000000"/>
                <w:sz w:val="20"/>
              </w:rPr>
              <w:t>
Наименование населенного пункта</w:t>
            </w:r>
          </w:p>
          <w:bookmarkEnd w:id="7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64"/>
          <w:p>
            <w:pPr>
              <w:spacing w:after="20"/>
              <w:ind w:left="20"/>
              <w:jc w:val="both"/>
            </w:pPr>
            <w:r>
              <w:rPr>
                <w:rFonts w:ascii="Times New Roman"/>
                <w:b w:val="false"/>
                <w:i w:val="false"/>
                <w:color w:val="000000"/>
                <w:sz w:val="20"/>
              </w:rPr>
              <w:t>
Русло "Астана-Осакаровка"</w:t>
            </w:r>
          </w:p>
          <w:bookmarkEnd w:id="764"/>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65"/>
          <w:p>
            <w:pPr>
              <w:spacing w:after="20"/>
              <w:ind w:left="20"/>
              <w:jc w:val="both"/>
            </w:pPr>
            <w:r>
              <w:rPr>
                <w:rFonts w:ascii="Times New Roman"/>
                <w:b w:val="false"/>
                <w:i w:val="false"/>
                <w:color w:val="000000"/>
                <w:sz w:val="20"/>
              </w:rPr>
              <w:t>
аул Жибек-жолы</w:t>
            </w:r>
          </w:p>
          <w:bookmarkEnd w:id="765"/>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66"/>
          <w:p>
            <w:pPr>
              <w:spacing w:after="20"/>
              <w:ind w:left="20"/>
              <w:jc w:val="both"/>
            </w:pPr>
            <w:r>
              <w:rPr>
                <w:rFonts w:ascii="Times New Roman"/>
                <w:b w:val="false"/>
                <w:i w:val="false"/>
                <w:color w:val="000000"/>
                <w:sz w:val="20"/>
              </w:rPr>
              <w:t>
село Михайловка</w:t>
            </w:r>
          </w:p>
          <w:bookmarkEnd w:id="766"/>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67"/>
          <w:p>
            <w:pPr>
              <w:spacing w:after="20"/>
              <w:ind w:left="20"/>
              <w:jc w:val="both"/>
            </w:pPr>
            <w:r>
              <w:rPr>
                <w:rFonts w:ascii="Times New Roman"/>
                <w:b w:val="false"/>
                <w:i w:val="false"/>
                <w:color w:val="000000"/>
                <w:sz w:val="20"/>
              </w:rPr>
              <w:t>
Русло "Астана-Акколь"</w:t>
            </w:r>
          </w:p>
          <w:bookmarkEnd w:id="767"/>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68"/>
          <w:p>
            <w:pPr>
              <w:spacing w:after="20"/>
              <w:ind w:left="20"/>
              <w:jc w:val="both"/>
            </w:pPr>
            <w:r>
              <w:rPr>
                <w:rFonts w:ascii="Times New Roman"/>
                <w:b w:val="false"/>
                <w:i w:val="false"/>
                <w:color w:val="000000"/>
                <w:sz w:val="20"/>
              </w:rPr>
              <w:t>
Шортанды</w:t>
            </w:r>
          </w:p>
          <w:bookmarkEnd w:id="768"/>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69"/>
          <w:p>
            <w:pPr>
              <w:spacing w:after="20"/>
              <w:ind w:left="20"/>
              <w:jc w:val="both"/>
            </w:pPr>
            <w:r>
              <w:rPr>
                <w:rFonts w:ascii="Times New Roman"/>
                <w:b w:val="false"/>
                <w:i w:val="false"/>
                <w:color w:val="000000"/>
                <w:sz w:val="20"/>
              </w:rPr>
              <w:t>
село Новокубанка</w:t>
            </w:r>
          </w:p>
          <w:bookmarkEnd w:id="769"/>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70"/>
          <w:p>
            <w:pPr>
              <w:spacing w:after="20"/>
              <w:ind w:left="20"/>
              <w:jc w:val="both"/>
            </w:pPr>
            <w:r>
              <w:rPr>
                <w:rFonts w:ascii="Times New Roman"/>
                <w:b w:val="false"/>
                <w:i w:val="false"/>
                <w:color w:val="000000"/>
                <w:sz w:val="20"/>
              </w:rPr>
              <w:t>
Русло "Астана-Коргалжын"</w:t>
            </w:r>
          </w:p>
          <w:bookmarkEnd w:id="770"/>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71"/>
          <w:p>
            <w:pPr>
              <w:spacing w:after="20"/>
              <w:ind w:left="20"/>
              <w:jc w:val="both"/>
            </w:pPr>
            <w:r>
              <w:rPr>
                <w:rFonts w:ascii="Times New Roman"/>
                <w:b w:val="false"/>
                <w:i w:val="false"/>
                <w:color w:val="000000"/>
                <w:sz w:val="20"/>
              </w:rPr>
              <w:t>
Акмол</w:t>
            </w:r>
          </w:p>
          <w:bookmarkEnd w:id="771"/>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72"/>
          <w:p>
            <w:pPr>
              <w:spacing w:after="20"/>
              <w:ind w:left="20"/>
              <w:jc w:val="both"/>
            </w:pPr>
            <w:r>
              <w:rPr>
                <w:rFonts w:ascii="Times New Roman"/>
                <w:b w:val="false"/>
                <w:i w:val="false"/>
                <w:color w:val="000000"/>
                <w:sz w:val="20"/>
              </w:rPr>
              <w:t>
Русло "Астана-Павлодар"</w:t>
            </w:r>
          </w:p>
          <w:bookmarkEnd w:id="772"/>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73"/>
          <w:p>
            <w:pPr>
              <w:spacing w:after="20"/>
              <w:ind w:left="20"/>
              <w:jc w:val="both"/>
            </w:pPr>
            <w:r>
              <w:rPr>
                <w:rFonts w:ascii="Times New Roman"/>
                <w:b w:val="false"/>
                <w:i w:val="false"/>
                <w:color w:val="000000"/>
                <w:sz w:val="20"/>
              </w:rPr>
              <w:t>
Софиевка</w:t>
            </w:r>
          </w:p>
          <w:bookmarkEnd w:id="773"/>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74"/>
          <w:p>
            <w:pPr>
              <w:spacing w:after="20"/>
              <w:ind w:left="20"/>
              <w:jc w:val="both"/>
            </w:pPr>
            <w:r>
              <w:rPr>
                <w:rFonts w:ascii="Times New Roman"/>
                <w:b w:val="false"/>
                <w:i w:val="false"/>
                <w:color w:val="000000"/>
                <w:sz w:val="20"/>
              </w:rPr>
              <w:t>
Индустриальная зона</w:t>
            </w:r>
          </w:p>
          <w:bookmarkEnd w:id="774"/>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75"/>
          <w:p>
            <w:pPr>
              <w:spacing w:after="20"/>
              <w:ind w:left="20"/>
              <w:jc w:val="both"/>
            </w:pPr>
            <w:r>
              <w:rPr>
                <w:rFonts w:ascii="Times New Roman"/>
                <w:b w:val="false"/>
                <w:i w:val="false"/>
                <w:color w:val="000000"/>
                <w:sz w:val="20"/>
              </w:rPr>
              <w:t>
Аршалы</w:t>
            </w:r>
          </w:p>
          <w:bookmarkEnd w:id="775"/>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829" w:id="776"/>
    <w:p>
      <w:pPr>
        <w:spacing w:after="0"/>
        <w:ind w:left="0"/>
        <w:jc w:val="both"/>
      </w:pPr>
      <w:r>
        <w:rPr>
          <w:rFonts w:ascii="Times New Roman"/>
          <w:b w:val="false"/>
          <w:i w:val="false"/>
          <w:color w:val="000000"/>
          <w:sz w:val="28"/>
        </w:rPr>
        <w:t>
      Для полноценного обеспечения молокоперерабатывающих производств необходима организация сбора и первичной переработки молока в населенных пунктах. Сегодня отмечается нехватка сырья, что компенсируется импортом полуфабрикатов из стран ближнего зарубежья. Это негативным образом сказывается на конечной стоимости молочной продукции - цена становится неконкурентной по сравнению с прочими поставщиками.</w:t>
      </w:r>
    </w:p>
    <w:bookmarkEnd w:id="776"/>
    <w:bookmarkStart w:name="z830" w:id="777"/>
    <w:p>
      <w:pPr>
        <w:spacing w:after="0"/>
        <w:ind w:left="0"/>
        <w:jc w:val="both"/>
      </w:pPr>
      <w:r>
        <w:rPr>
          <w:rFonts w:ascii="Times New Roman"/>
          <w:b w:val="false"/>
          <w:i w:val="false"/>
          <w:color w:val="000000"/>
          <w:sz w:val="28"/>
        </w:rPr>
        <w:t>
      Размещение производительных сил по переработке пшеницы и производство готовой мучной продукции и кондитерских изделий</w:t>
      </w:r>
    </w:p>
    <w:bookmarkEnd w:id="777"/>
    <w:bookmarkStart w:name="z831" w:id="778"/>
    <w:p>
      <w:pPr>
        <w:spacing w:after="0"/>
        <w:ind w:left="0"/>
        <w:jc w:val="both"/>
      </w:pPr>
      <w:r>
        <w:rPr>
          <w:rFonts w:ascii="Times New Roman"/>
          <w:b w:val="false"/>
          <w:i w:val="false"/>
          <w:color w:val="000000"/>
          <w:sz w:val="28"/>
        </w:rPr>
        <w:t>
      В отношении производства хлебобулочных изделий в настоящее время отмечается почти полное обеспечение внутренним производством потребностей жителей города Астаны и пригородных территорий. Производство муки отечественными производителями полностью покрывает потребности населения.</w:t>
      </w:r>
    </w:p>
    <w:bookmarkEnd w:id="778"/>
    <w:bookmarkStart w:name="z832" w:id="779"/>
    <w:p>
      <w:pPr>
        <w:spacing w:after="0"/>
        <w:ind w:left="0"/>
        <w:jc w:val="both"/>
      </w:pPr>
      <w:r>
        <w:rPr>
          <w:rFonts w:ascii="Times New Roman"/>
          <w:b w:val="false"/>
          <w:i w:val="false"/>
          <w:color w:val="000000"/>
          <w:sz w:val="28"/>
        </w:rPr>
        <w:t>
      Тем не менее, в некоторых населенных пунктах отмечается нехватка производства кондитерских изделий, ряда наименований хлебобулочной продукции. Для внутренней обеспеченности хлебобулочной продукцией и мукой требуются повышение степени использования имеющихся производственных мощностей и организация ряда новых (таблица 32). Для покрытия потребности города Астаны в муке и хлебобулочных изделиях планируется организация крупного завода в индустриальной зоне "Аршалы" мощностью 35000 тонн готовой продукции.</w:t>
      </w:r>
    </w:p>
    <w:bookmarkEnd w:id="779"/>
    <w:bookmarkStart w:name="z833" w:id="780"/>
    <w:p>
      <w:pPr>
        <w:spacing w:after="0"/>
        <w:ind w:left="0"/>
        <w:jc w:val="both"/>
      </w:pPr>
      <w:r>
        <w:rPr>
          <w:rFonts w:ascii="Times New Roman"/>
          <w:b w:val="false"/>
          <w:i w:val="false"/>
          <w:color w:val="000000"/>
          <w:sz w:val="28"/>
        </w:rPr>
        <w:t>
      В городе Астане необходимо размещение крупного производства хлебобулочных, макаронных изделий, муки мощностью 60000 тонн готовой продукции в год.</w:t>
      </w:r>
    </w:p>
    <w:bookmarkEnd w:id="780"/>
    <w:p>
      <w:pPr>
        <w:spacing w:after="0"/>
        <w:ind w:left="0"/>
        <w:jc w:val="both"/>
      </w:pPr>
      <w:r>
        <w:rPr>
          <w:rFonts w:ascii="Times New Roman"/>
          <w:b/>
          <w:i w:val="false"/>
          <w:color w:val="000000"/>
          <w:sz w:val="28"/>
        </w:rPr>
        <w:t>Размещение предприятий по переработке пшеницы, производству хлебобулочных и кондитерских изделий</w:t>
      </w:r>
    </w:p>
    <w:bookmarkStart w:name="z835" w:id="781"/>
    <w:p>
      <w:pPr>
        <w:spacing w:after="0"/>
        <w:ind w:left="0"/>
        <w:jc w:val="both"/>
      </w:pPr>
      <w:r>
        <w:rPr>
          <w:rFonts w:ascii="Times New Roman"/>
          <w:b w:val="false"/>
          <w:i w:val="false"/>
          <w:color w:val="000000"/>
          <w:sz w:val="28"/>
        </w:rPr>
        <w:t>
      Таблица 32</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1367"/>
        <w:gridCol w:w="6091"/>
        <w:gridCol w:w="2948"/>
      </w:tblGrid>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82"/>
          <w:p>
            <w:pPr>
              <w:spacing w:after="20"/>
              <w:ind w:left="20"/>
              <w:jc w:val="both"/>
            </w:pPr>
            <w:r>
              <w:rPr>
                <w:rFonts w:ascii="Times New Roman"/>
                <w:b w:val="false"/>
                <w:i w:val="false"/>
                <w:color w:val="000000"/>
                <w:sz w:val="20"/>
              </w:rPr>
              <w:t>
Наименование населенного пункта</w:t>
            </w:r>
          </w:p>
          <w:bookmarkEnd w:id="7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83"/>
          <w:p>
            <w:pPr>
              <w:spacing w:after="20"/>
              <w:ind w:left="20"/>
              <w:jc w:val="both"/>
            </w:pPr>
            <w:r>
              <w:rPr>
                <w:rFonts w:ascii="Times New Roman"/>
                <w:b w:val="false"/>
                <w:i w:val="false"/>
                <w:color w:val="000000"/>
                <w:sz w:val="20"/>
              </w:rPr>
              <w:t>
Русло "Астана-Осакаровка"</w:t>
            </w:r>
          </w:p>
          <w:bookmarkEnd w:id="783"/>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84"/>
          <w:p>
            <w:pPr>
              <w:spacing w:after="20"/>
              <w:ind w:left="20"/>
              <w:jc w:val="both"/>
            </w:pPr>
            <w:r>
              <w:rPr>
                <w:rFonts w:ascii="Times New Roman"/>
                <w:b w:val="false"/>
                <w:i w:val="false"/>
                <w:color w:val="000000"/>
                <w:sz w:val="20"/>
              </w:rPr>
              <w:t>
Жибек-жолы</w:t>
            </w:r>
          </w:p>
          <w:bookmarkEnd w:id="7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85"/>
          <w:p>
            <w:pPr>
              <w:spacing w:after="20"/>
              <w:ind w:left="20"/>
              <w:jc w:val="both"/>
            </w:pPr>
            <w:r>
              <w:rPr>
                <w:rFonts w:ascii="Times New Roman"/>
                <w:b w:val="false"/>
                <w:i w:val="false"/>
                <w:color w:val="000000"/>
                <w:sz w:val="20"/>
              </w:rPr>
              <w:t>
Русло "Астана-Акколь"</w:t>
            </w:r>
          </w:p>
          <w:bookmarkEnd w:id="785"/>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86"/>
          <w:p>
            <w:pPr>
              <w:spacing w:after="20"/>
              <w:ind w:left="20"/>
              <w:jc w:val="both"/>
            </w:pPr>
            <w:r>
              <w:rPr>
                <w:rFonts w:ascii="Times New Roman"/>
                <w:b w:val="false"/>
                <w:i w:val="false"/>
                <w:color w:val="000000"/>
                <w:sz w:val="20"/>
              </w:rPr>
              <w:t>
Раевка</w:t>
            </w:r>
          </w:p>
          <w:bookmarkEnd w:id="7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87"/>
          <w:p>
            <w:pPr>
              <w:spacing w:after="20"/>
              <w:ind w:left="20"/>
              <w:jc w:val="both"/>
            </w:pPr>
            <w:r>
              <w:rPr>
                <w:rFonts w:ascii="Times New Roman"/>
                <w:b w:val="false"/>
                <w:i w:val="false"/>
                <w:color w:val="000000"/>
                <w:sz w:val="20"/>
              </w:rPr>
              <w:t>
Русло "Астана-Коргалжын"</w:t>
            </w:r>
          </w:p>
          <w:bookmarkEnd w:id="787"/>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8"/>
          <w:p>
            <w:pPr>
              <w:spacing w:after="20"/>
              <w:ind w:left="20"/>
              <w:jc w:val="both"/>
            </w:pPr>
            <w:r>
              <w:rPr>
                <w:rFonts w:ascii="Times New Roman"/>
                <w:b w:val="false"/>
                <w:i w:val="false"/>
                <w:color w:val="000000"/>
                <w:sz w:val="20"/>
              </w:rPr>
              <w:t>
Акмол</w:t>
            </w:r>
          </w:p>
          <w:bookmarkEnd w:id="7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89"/>
          <w:p>
            <w:pPr>
              <w:spacing w:after="20"/>
              <w:ind w:left="20"/>
              <w:jc w:val="both"/>
            </w:pPr>
            <w:r>
              <w:rPr>
                <w:rFonts w:ascii="Times New Roman"/>
                <w:b w:val="false"/>
                <w:i w:val="false"/>
                <w:color w:val="000000"/>
                <w:sz w:val="20"/>
              </w:rPr>
              <w:t>
Русло "Астана-Павлодар"</w:t>
            </w:r>
          </w:p>
          <w:bookmarkEnd w:id="789"/>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90"/>
          <w:p>
            <w:pPr>
              <w:spacing w:after="20"/>
              <w:ind w:left="20"/>
              <w:jc w:val="both"/>
            </w:pPr>
            <w:r>
              <w:rPr>
                <w:rFonts w:ascii="Times New Roman"/>
                <w:b w:val="false"/>
                <w:i w:val="false"/>
                <w:color w:val="000000"/>
                <w:sz w:val="20"/>
              </w:rPr>
              <w:t>
Софиевка</w:t>
            </w:r>
          </w:p>
          <w:bookmarkEnd w:id="7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91"/>
          <w:p>
            <w:pPr>
              <w:spacing w:after="20"/>
              <w:ind w:left="20"/>
              <w:jc w:val="both"/>
            </w:pPr>
            <w:r>
              <w:rPr>
                <w:rFonts w:ascii="Times New Roman"/>
                <w:b w:val="false"/>
                <w:i w:val="false"/>
                <w:color w:val="000000"/>
                <w:sz w:val="20"/>
              </w:rPr>
              <w:t xml:space="preserve">
Индустриальная зона </w:t>
            </w:r>
          </w:p>
          <w:bookmarkEnd w:id="791"/>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92"/>
          <w:p>
            <w:pPr>
              <w:spacing w:after="20"/>
              <w:ind w:left="20"/>
              <w:jc w:val="both"/>
            </w:pPr>
            <w:r>
              <w:rPr>
                <w:rFonts w:ascii="Times New Roman"/>
                <w:b w:val="false"/>
                <w:i w:val="false"/>
                <w:color w:val="000000"/>
                <w:sz w:val="20"/>
              </w:rPr>
              <w:t>
Аршалы</w:t>
            </w:r>
          </w:p>
          <w:bookmarkEnd w:id="7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93"/>
          <w:p>
            <w:pPr>
              <w:spacing w:after="20"/>
              <w:ind w:left="20"/>
              <w:jc w:val="both"/>
            </w:pPr>
            <w:r>
              <w:rPr>
                <w:rFonts w:ascii="Times New Roman"/>
                <w:b w:val="false"/>
                <w:i w:val="false"/>
                <w:color w:val="000000"/>
                <w:sz w:val="20"/>
              </w:rPr>
              <w:t>
Астана</w:t>
            </w:r>
          </w:p>
          <w:bookmarkEnd w:id="7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849" w:id="794"/>
    <w:p>
      <w:pPr>
        <w:spacing w:after="0"/>
        <w:ind w:left="0"/>
        <w:jc w:val="both"/>
      </w:pPr>
      <w:r>
        <w:rPr>
          <w:rFonts w:ascii="Times New Roman"/>
          <w:b w:val="false"/>
          <w:i w:val="false"/>
          <w:color w:val="000000"/>
          <w:sz w:val="28"/>
        </w:rPr>
        <w:t>
      Размещение производительных сил по выращиванию и переработке плодоовощной и ягодной продукции</w:t>
      </w:r>
    </w:p>
    <w:bookmarkEnd w:id="794"/>
    <w:bookmarkStart w:name="z850" w:id="795"/>
    <w:p>
      <w:pPr>
        <w:spacing w:after="0"/>
        <w:ind w:left="0"/>
        <w:jc w:val="both"/>
      </w:pPr>
      <w:r>
        <w:rPr>
          <w:rFonts w:ascii="Times New Roman"/>
          <w:b w:val="false"/>
          <w:i w:val="false"/>
          <w:color w:val="000000"/>
          <w:sz w:val="28"/>
        </w:rPr>
        <w:t>
      Для развития степени переработки сельскохозяйственной продукции и диверсификации производства в агломерационной зоне важным направлением организации новых производственных мощностей являются выращивание и первичная переработка овощей, а также плодово-ягодной продукции. Организация такого рода производств даст возможность повысить степень обеспеченности населения города Астаны и агломерационной зоны свежей плодоовощной продукцией.</w:t>
      </w:r>
    </w:p>
    <w:bookmarkEnd w:id="795"/>
    <w:bookmarkStart w:name="z851" w:id="796"/>
    <w:p>
      <w:pPr>
        <w:spacing w:after="0"/>
        <w:ind w:left="0"/>
        <w:jc w:val="both"/>
      </w:pPr>
      <w:r>
        <w:rPr>
          <w:rFonts w:ascii="Times New Roman"/>
          <w:b w:val="false"/>
          <w:i w:val="false"/>
          <w:color w:val="000000"/>
          <w:sz w:val="28"/>
        </w:rPr>
        <w:t>
      Для организации круглогодичного выращивания плодоовощной продукции требуется создание тепличных хозяйств (таблица 33).</w:t>
      </w:r>
    </w:p>
    <w:bookmarkEnd w:id="796"/>
    <w:p>
      <w:pPr>
        <w:spacing w:after="0"/>
        <w:ind w:left="0"/>
        <w:jc w:val="both"/>
      </w:pPr>
      <w:r>
        <w:rPr>
          <w:rFonts w:ascii="Times New Roman"/>
          <w:b/>
          <w:i w:val="false"/>
          <w:color w:val="000000"/>
          <w:sz w:val="28"/>
        </w:rPr>
        <w:t>Тепличные хозяйства</w:t>
      </w:r>
    </w:p>
    <w:bookmarkStart w:name="z853" w:id="797"/>
    <w:p>
      <w:pPr>
        <w:spacing w:after="0"/>
        <w:ind w:left="0"/>
        <w:jc w:val="both"/>
      </w:pPr>
      <w:r>
        <w:rPr>
          <w:rFonts w:ascii="Times New Roman"/>
          <w:b w:val="false"/>
          <w:i w:val="false"/>
          <w:color w:val="000000"/>
          <w:sz w:val="28"/>
        </w:rPr>
        <w:t>
      Таблица 33</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1838"/>
        <w:gridCol w:w="3952"/>
        <w:gridCol w:w="3964"/>
      </w:tblGrid>
      <w:tr>
        <w:trPr>
          <w:trHeight w:val="30" w:hRule="atLeast"/>
        </w:trPr>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98"/>
          <w:p>
            <w:pPr>
              <w:spacing w:after="20"/>
              <w:ind w:left="20"/>
              <w:jc w:val="both"/>
            </w:pPr>
            <w:r>
              <w:rPr>
                <w:rFonts w:ascii="Times New Roman"/>
                <w:b w:val="false"/>
                <w:i w:val="false"/>
                <w:color w:val="000000"/>
                <w:sz w:val="20"/>
              </w:rPr>
              <w:t>
Наименование населенного пункта</w:t>
            </w:r>
          </w:p>
          <w:bookmarkEnd w:id="7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9"/>
          <w:p>
            <w:pPr>
              <w:spacing w:after="20"/>
              <w:ind w:left="20"/>
              <w:jc w:val="both"/>
            </w:pPr>
            <w:r>
              <w:rPr>
                <w:rFonts w:ascii="Times New Roman"/>
                <w:b w:val="false"/>
                <w:i w:val="false"/>
                <w:color w:val="000000"/>
                <w:sz w:val="20"/>
              </w:rPr>
              <w:t>
Русло "Астана-Осакаровка"</w:t>
            </w:r>
          </w:p>
          <w:bookmarkEnd w:id="799"/>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00"/>
          <w:p>
            <w:pPr>
              <w:spacing w:after="20"/>
              <w:ind w:left="20"/>
              <w:jc w:val="both"/>
            </w:pPr>
            <w:r>
              <w:rPr>
                <w:rFonts w:ascii="Times New Roman"/>
                <w:b w:val="false"/>
                <w:i w:val="false"/>
                <w:color w:val="000000"/>
                <w:sz w:val="20"/>
              </w:rPr>
              <w:t>
Михаиловка</w:t>
            </w:r>
          </w:p>
          <w:bookmarkEnd w:id="800"/>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1"/>
          <w:p>
            <w:pPr>
              <w:spacing w:after="20"/>
              <w:ind w:left="20"/>
              <w:jc w:val="both"/>
            </w:pPr>
            <w:r>
              <w:rPr>
                <w:rFonts w:ascii="Times New Roman"/>
                <w:b w:val="false"/>
                <w:i w:val="false"/>
                <w:color w:val="000000"/>
                <w:sz w:val="20"/>
              </w:rPr>
              <w:t>
Арсанай</w:t>
            </w:r>
          </w:p>
          <w:bookmarkEnd w:id="801"/>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2"/>
          <w:p>
            <w:pPr>
              <w:spacing w:after="20"/>
              <w:ind w:left="20"/>
              <w:jc w:val="both"/>
            </w:pPr>
            <w:r>
              <w:rPr>
                <w:rFonts w:ascii="Times New Roman"/>
                <w:b w:val="false"/>
                <w:i w:val="false"/>
                <w:color w:val="000000"/>
                <w:sz w:val="20"/>
              </w:rPr>
              <w:t>
Русло "Астана-Ерейментау"</w:t>
            </w:r>
          </w:p>
          <w:bookmarkEnd w:id="802"/>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03"/>
          <w:p>
            <w:pPr>
              <w:spacing w:after="20"/>
              <w:ind w:left="20"/>
              <w:jc w:val="both"/>
            </w:pPr>
            <w:r>
              <w:rPr>
                <w:rFonts w:ascii="Times New Roman"/>
                <w:b w:val="false"/>
                <w:i w:val="false"/>
                <w:color w:val="000000"/>
                <w:sz w:val="20"/>
              </w:rPr>
              <w:t>
Сараба</w:t>
            </w:r>
          </w:p>
          <w:bookmarkEnd w:id="803"/>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04"/>
          <w:p>
            <w:pPr>
              <w:spacing w:after="20"/>
              <w:ind w:left="20"/>
              <w:jc w:val="both"/>
            </w:pPr>
            <w:r>
              <w:rPr>
                <w:rFonts w:ascii="Times New Roman"/>
                <w:b w:val="false"/>
                <w:i w:val="false"/>
                <w:color w:val="000000"/>
                <w:sz w:val="20"/>
              </w:rPr>
              <w:t>
Русло "Астана-Павлодар"</w:t>
            </w:r>
          </w:p>
          <w:bookmarkEnd w:id="804"/>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5"/>
          <w:p>
            <w:pPr>
              <w:spacing w:after="20"/>
              <w:ind w:left="20"/>
              <w:jc w:val="both"/>
            </w:pPr>
            <w:r>
              <w:rPr>
                <w:rFonts w:ascii="Times New Roman"/>
                <w:b w:val="false"/>
                <w:i w:val="false"/>
                <w:color w:val="000000"/>
                <w:sz w:val="20"/>
              </w:rPr>
              <w:t>
Приречное</w:t>
            </w:r>
          </w:p>
          <w:bookmarkEnd w:id="805"/>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06"/>
          <w:p>
            <w:pPr>
              <w:spacing w:after="20"/>
              <w:ind w:left="20"/>
              <w:jc w:val="both"/>
            </w:pPr>
            <w:r>
              <w:rPr>
                <w:rFonts w:ascii="Times New Roman"/>
                <w:b w:val="false"/>
                <w:i w:val="false"/>
                <w:color w:val="000000"/>
                <w:sz w:val="20"/>
              </w:rPr>
              <w:t>
Русло "Астана-Акколь"</w:t>
            </w:r>
          </w:p>
          <w:bookmarkEnd w:id="806"/>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7"/>
          <w:p>
            <w:pPr>
              <w:spacing w:after="20"/>
              <w:ind w:left="20"/>
              <w:jc w:val="both"/>
            </w:pPr>
            <w:r>
              <w:rPr>
                <w:rFonts w:ascii="Times New Roman"/>
                <w:b w:val="false"/>
                <w:i w:val="false"/>
                <w:color w:val="000000"/>
                <w:sz w:val="20"/>
              </w:rPr>
              <w:t>
Раевка</w:t>
            </w:r>
          </w:p>
          <w:bookmarkEnd w:id="807"/>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8"/>
          <w:p>
            <w:pPr>
              <w:spacing w:after="20"/>
              <w:ind w:left="20"/>
              <w:jc w:val="both"/>
            </w:pPr>
            <w:r>
              <w:rPr>
                <w:rFonts w:ascii="Times New Roman"/>
                <w:b w:val="false"/>
                <w:i w:val="false"/>
                <w:color w:val="000000"/>
                <w:sz w:val="20"/>
              </w:rPr>
              <w:t>
Петровка</w:t>
            </w:r>
          </w:p>
          <w:bookmarkEnd w:id="808"/>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9"/>
          <w:p>
            <w:pPr>
              <w:spacing w:after="20"/>
              <w:ind w:left="20"/>
              <w:jc w:val="both"/>
            </w:pPr>
            <w:r>
              <w:rPr>
                <w:rFonts w:ascii="Times New Roman"/>
                <w:b w:val="false"/>
                <w:i w:val="false"/>
                <w:color w:val="000000"/>
                <w:sz w:val="20"/>
              </w:rPr>
              <w:t>
Русло "Астана-Коргалжын"</w:t>
            </w:r>
          </w:p>
          <w:bookmarkEnd w:id="809"/>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0"/>
          <w:p>
            <w:pPr>
              <w:spacing w:after="20"/>
              <w:ind w:left="20"/>
              <w:jc w:val="both"/>
            </w:pPr>
            <w:r>
              <w:rPr>
                <w:rFonts w:ascii="Times New Roman"/>
                <w:b w:val="false"/>
                <w:i w:val="false"/>
                <w:color w:val="000000"/>
                <w:sz w:val="20"/>
              </w:rPr>
              <w:t>
Оразак</w:t>
            </w:r>
          </w:p>
          <w:bookmarkEnd w:id="810"/>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11"/>
          <w:p>
            <w:pPr>
              <w:spacing w:after="20"/>
              <w:ind w:left="20"/>
              <w:jc w:val="both"/>
            </w:pPr>
            <w:r>
              <w:rPr>
                <w:rFonts w:ascii="Times New Roman"/>
                <w:b w:val="false"/>
                <w:i w:val="false"/>
                <w:color w:val="000000"/>
                <w:sz w:val="20"/>
              </w:rPr>
              <w:t>
Маншук</w:t>
            </w:r>
          </w:p>
          <w:bookmarkEnd w:id="811"/>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869" w:id="812"/>
    <w:p>
      <w:pPr>
        <w:spacing w:after="0"/>
        <w:ind w:left="0"/>
        <w:jc w:val="both"/>
      </w:pPr>
      <w:r>
        <w:rPr>
          <w:rFonts w:ascii="Times New Roman"/>
          <w:b w:val="false"/>
          <w:i w:val="false"/>
          <w:color w:val="000000"/>
          <w:sz w:val="28"/>
        </w:rPr>
        <w:t>
      Для выращивания ягодной плодовой продукции необходима организация посадочных площадей и производственных мощностей по первичной переработке ягод. Наиболее перспективным районом для организации такого рода производств, является аул имени Рахимжана Кошкарбаева. Здесь имеются территории, пригодные для выращивания ягодной плодовой продукции, вода. Объем производства готовой продукции может достигать 60 тонн в год, число занятых на данном производстве - 15 человек.</w:t>
      </w:r>
    </w:p>
    <w:bookmarkEnd w:id="812"/>
    <w:bookmarkStart w:name="z870" w:id="813"/>
    <w:p>
      <w:pPr>
        <w:spacing w:after="0"/>
        <w:ind w:left="0"/>
        <w:jc w:val="both"/>
      </w:pPr>
      <w:r>
        <w:rPr>
          <w:rFonts w:ascii="Times New Roman"/>
          <w:b w:val="false"/>
          <w:i w:val="false"/>
          <w:color w:val="000000"/>
          <w:sz w:val="28"/>
        </w:rPr>
        <w:t>
      Инфраструктурное обеспечение проектов по переработке сельскохозяйственной продукции</w:t>
      </w:r>
    </w:p>
    <w:bookmarkEnd w:id="813"/>
    <w:bookmarkStart w:name="z871" w:id="814"/>
    <w:p>
      <w:pPr>
        <w:spacing w:after="0"/>
        <w:ind w:left="0"/>
        <w:jc w:val="both"/>
      </w:pPr>
      <w:r>
        <w:rPr>
          <w:rFonts w:ascii="Times New Roman"/>
          <w:b w:val="false"/>
          <w:i w:val="false"/>
          <w:color w:val="000000"/>
          <w:sz w:val="28"/>
        </w:rPr>
        <w:t>
      Согласно направлениям русел расселения населения агломерационной зоны создание дополнительных производственных мощностей опирается на численность проживающих в населенных пунктах жителей в настоящее время и прогноз увеличения данного значения, наличие существующих предприятий, прогноз степени интенсивности использования земельных ресурсов, что прямым образом скажется на обеспеченности предприятий по переработке сельскохозяйственной продукции сырьем.</w:t>
      </w:r>
    </w:p>
    <w:bookmarkEnd w:id="814"/>
    <w:bookmarkStart w:name="z872" w:id="815"/>
    <w:p>
      <w:pPr>
        <w:spacing w:after="0"/>
        <w:ind w:left="0"/>
        <w:jc w:val="both"/>
      </w:pPr>
      <w:r>
        <w:rPr>
          <w:rFonts w:ascii="Times New Roman"/>
          <w:b w:val="false"/>
          <w:i w:val="false"/>
          <w:color w:val="000000"/>
          <w:sz w:val="28"/>
        </w:rPr>
        <w:t xml:space="preserve">
      Развитие производственных мощностей по переработке сельскохозяйственной продукции потребует создания дополнительного инфраструктурного обеспечения, призванного обеспечить энерго- и водоснабжение. Для реализации данных проектов потребуется вложение инвестиций. Ниже представлены таблицы предварительного расчета объема инвестиций, потребностей в электроэнергии (количество электроэнергии в год) и воде. </w:t>
      </w:r>
    </w:p>
    <w:bookmarkEnd w:id="815"/>
    <w:bookmarkStart w:name="z873" w:id="816"/>
    <w:p>
      <w:pPr>
        <w:spacing w:after="0"/>
        <w:ind w:left="0"/>
        <w:jc w:val="both"/>
      </w:pPr>
      <w:r>
        <w:rPr>
          <w:rFonts w:ascii="Times New Roman"/>
          <w:b w:val="false"/>
          <w:i w:val="false"/>
          <w:color w:val="000000"/>
          <w:sz w:val="28"/>
        </w:rPr>
        <w:t>
      Переработка мяса, производство мясной продукции</w:t>
      </w:r>
    </w:p>
    <w:bookmarkEnd w:id="816"/>
    <w:bookmarkStart w:name="z874" w:id="817"/>
    <w:p>
      <w:pPr>
        <w:spacing w:after="0"/>
        <w:ind w:left="0"/>
        <w:jc w:val="both"/>
      </w:pPr>
      <w:r>
        <w:rPr>
          <w:rFonts w:ascii="Times New Roman"/>
          <w:b w:val="false"/>
          <w:i w:val="false"/>
          <w:color w:val="000000"/>
          <w:sz w:val="28"/>
        </w:rPr>
        <w:t>
      В рамках развития переработки мяса планируется организация мясоперерабатывающих предприятий (цехов).</w:t>
      </w:r>
    </w:p>
    <w:bookmarkEnd w:id="817"/>
    <w:bookmarkStart w:name="z875" w:id="818"/>
    <w:p>
      <w:pPr>
        <w:spacing w:after="0"/>
        <w:ind w:left="0"/>
        <w:jc w:val="both"/>
      </w:pPr>
      <w:r>
        <w:rPr>
          <w:rFonts w:ascii="Times New Roman"/>
          <w:b w:val="false"/>
          <w:i w:val="false"/>
          <w:color w:val="000000"/>
          <w:sz w:val="28"/>
        </w:rPr>
        <w:t>
      Направление "Астана-Осакаровка"</w:t>
      </w:r>
    </w:p>
    <w:bookmarkEnd w:id="818"/>
    <w:bookmarkStart w:name="z876" w:id="819"/>
    <w:p>
      <w:pPr>
        <w:spacing w:after="0"/>
        <w:ind w:left="0"/>
        <w:jc w:val="both"/>
      </w:pPr>
      <w:r>
        <w:rPr>
          <w:rFonts w:ascii="Times New Roman"/>
          <w:b w:val="false"/>
          <w:i w:val="false"/>
          <w:color w:val="000000"/>
          <w:sz w:val="28"/>
        </w:rPr>
        <w:t>
      В данном направлении планируется организация мясоперерабатывающего цеха мощностью 1700 тонн продукции в год (таблица 34).</w:t>
      </w:r>
    </w:p>
    <w:bookmarkEnd w:id="819"/>
    <w:p>
      <w:pPr>
        <w:spacing w:after="0"/>
        <w:ind w:left="0"/>
        <w:jc w:val="both"/>
      </w:pPr>
      <w:r>
        <w:rPr>
          <w:rFonts w:ascii="Times New Roman"/>
          <w:b/>
          <w:i w:val="false"/>
          <w:color w:val="000000"/>
          <w:sz w:val="28"/>
        </w:rPr>
        <w:t>Инвестиционное и инфраструктурное обеспечение</w:t>
      </w:r>
    </w:p>
    <w:bookmarkStart w:name="z878" w:id="820"/>
    <w:p>
      <w:pPr>
        <w:spacing w:after="0"/>
        <w:ind w:left="0"/>
        <w:jc w:val="both"/>
      </w:pPr>
      <w:r>
        <w:rPr>
          <w:rFonts w:ascii="Times New Roman"/>
          <w:b w:val="false"/>
          <w:i w:val="false"/>
          <w:color w:val="000000"/>
          <w:sz w:val="28"/>
        </w:rPr>
        <w:t>
      Таблица 34</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986"/>
        <w:gridCol w:w="3715"/>
        <w:gridCol w:w="3716"/>
        <w:gridCol w:w="153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21"/>
          <w:p>
            <w:pPr>
              <w:spacing w:after="20"/>
              <w:ind w:left="20"/>
              <w:jc w:val="both"/>
            </w:pPr>
            <w:r>
              <w:rPr>
                <w:rFonts w:ascii="Times New Roman"/>
                <w:b w:val="false"/>
                <w:i w:val="false"/>
                <w:color w:val="000000"/>
                <w:sz w:val="20"/>
              </w:rPr>
              <w:t>
Объем инвестиций, млн. тенге</w:t>
            </w:r>
          </w:p>
          <w:bookmarkEnd w:id="821"/>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м</w:t>
            </w:r>
            <w:r>
              <w:rPr>
                <w:rFonts w:ascii="Times New Roman"/>
                <w:b w:val="false"/>
                <w:i w:val="false"/>
                <w:color w:val="000000"/>
                <w:vertAlign w:val="superscript"/>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22"/>
          <w:p>
            <w:pPr>
              <w:spacing w:after="20"/>
              <w:ind w:left="20"/>
              <w:jc w:val="both"/>
            </w:pPr>
            <w:r>
              <w:rPr>
                <w:rFonts w:ascii="Times New Roman"/>
                <w:b w:val="false"/>
                <w:i w:val="false"/>
                <w:color w:val="000000"/>
                <w:sz w:val="20"/>
              </w:rPr>
              <w:t>
Мясоперерабатывающий завод</w:t>
            </w:r>
          </w:p>
          <w:bookmarkEnd w:id="822"/>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23"/>
          <w:p>
            <w:pPr>
              <w:spacing w:after="20"/>
              <w:ind w:left="20"/>
              <w:jc w:val="both"/>
            </w:pPr>
            <w:r>
              <w:rPr>
                <w:rFonts w:ascii="Times New Roman"/>
                <w:b w:val="false"/>
                <w:i w:val="false"/>
                <w:color w:val="000000"/>
                <w:sz w:val="20"/>
              </w:rPr>
              <w:t>
87,3</w:t>
            </w:r>
          </w:p>
          <w:bookmarkEnd w:id="823"/>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82" w:id="824"/>
    <w:p>
      <w:pPr>
        <w:spacing w:after="0"/>
        <w:ind w:left="0"/>
        <w:jc w:val="both"/>
      </w:pPr>
      <w:r>
        <w:rPr>
          <w:rFonts w:ascii="Times New Roman"/>
          <w:b w:val="false"/>
          <w:i w:val="false"/>
          <w:color w:val="000000"/>
          <w:sz w:val="28"/>
        </w:rPr>
        <w:t>
      Направление "Астана-Акколь"</w:t>
      </w:r>
    </w:p>
    <w:bookmarkEnd w:id="824"/>
    <w:bookmarkStart w:name="z883" w:id="825"/>
    <w:p>
      <w:pPr>
        <w:spacing w:after="0"/>
        <w:ind w:left="0"/>
        <w:jc w:val="both"/>
      </w:pPr>
      <w:r>
        <w:rPr>
          <w:rFonts w:ascii="Times New Roman"/>
          <w:b w:val="false"/>
          <w:i w:val="false"/>
          <w:color w:val="000000"/>
          <w:sz w:val="28"/>
        </w:rPr>
        <w:t>
      По данному руслу расселения планируется создание цеха по переработке мяса мощностью 3000 тонн готовой продукции в год (таблица 35).</w:t>
      </w:r>
    </w:p>
    <w:bookmarkEnd w:id="825"/>
    <w:p>
      <w:pPr>
        <w:spacing w:after="0"/>
        <w:ind w:left="0"/>
        <w:jc w:val="both"/>
      </w:pPr>
      <w:r>
        <w:rPr>
          <w:rFonts w:ascii="Times New Roman"/>
          <w:b/>
          <w:i w:val="false"/>
          <w:color w:val="000000"/>
          <w:sz w:val="28"/>
        </w:rPr>
        <w:t>Инвестиционное и инфраструктурное обеспечение</w:t>
      </w:r>
    </w:p>
    <w:bookmarkStart w:name="z885" w:id="826"/>
    <w:p>
      <w:pPr>
        <w:spacing w:after="0"/>
        <w:ind w:left="0"/>
        <w:jc w:val="both"/>
      </w:pPr>
      <w:r>
        <w:rPr>
          <w:rFonts w:ascii="Times New Roman"/>
          <w:b w:val="false"/>
          <w:i w:val="false"/>
          <w:color w:val="000000"/>
          <w:sz w:val="28"/>
        </w:rPr>
        <w:t>
      Таблица 35</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44"/>
        <w:gridCol w:w="3558"/>
        <w:gridCol w:w="3558"/>
        <w:gridCol w:w="146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27"/>
          <w:p>
            <w:pPr>
              <w:spacing w:after="20"/>
              <w:ind w:left="20"/>
              <w:jc w:val="both"/>
            </w:pPr>
            <w:r>
              <w:rPr>
                <w:rFonts w:ascii="Times New Roman"/>
                <w:b w:val="false"/>
                <w:i w:val="false"/>
                <w:color w:val="000000"/>
                <w:sz w:val="20"/>
              </w:rPr>
              <w:t>
Объем инвестиций, млн. тенге</w:t>
            </w:r>
          </w:p>
          <w:bookmarkEnd w:id="827"/>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м</w:t>
            </w:r>
            <w:r>
              <w:rPr>
                <w:rFonts w:ascii="Times New Roman"/>
                <w:b w:val="false"/>
                <w:i w:val="false"/>
                <w:color w:val="000000"/>
                <w:vertAlign w:val="superscript"/>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28"/>
          <w:p>
            <w:pPr>
              <w:spacing w:after="20"/>
              <w:ind w:left="20"/>
              <w:jc w:val="both"/>
            </w:pPr>
            <w:r>
              <w:rPr>
                <w:rFonts w:ascii="Times New Roman"/>
                <w:b w:val="false"/>
                <w:i w:val="false"/>
                <w:color w:val="000000"/>
                <w:sz w:val="20"/>
              </w:rPr>
              <w:t>
Мясоперерабатывающий цех</w:t>
            </w:r>
          </w:p>
          <w:bookmarkEnd w:id="828"/>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29"/>
          <w:p>
            <w:pPr>
              <w:spacing w:after="20"/>
              <w:ind w:left="20"/>
              <w:jc w:val="both"/>
            </w:pPr>
            <w:r>
              <w:rPr>
                <w:rFonts w:ascii="Times New Roman"/>
                <w:b w:val="false"/>
                <w:i w:val="false"/>
                <w:color w:val="000000"/>
                <w:sz w:val="20"/>
              </w:rPr>
              <w:t>
130,1</w:t>
            </w:r>
          </w:p>
          <w:bookmarkEnd w:id="829"/>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89" w:id="830"/>
    <w:p>
      <w:pPr>
        <w:spacing w:after="0"/>
        <w:ind w:left="0"/>
        <w:jc w:val="both"/>
      </w:pPr>
      <w:r>
        <w:rPr>
          <w:rFonts w:ascii="Times New Roman"/>
          <w:b w:val="false"/>
          <w:i w:val="false"/>
          <w:color w:val="000000"/>
          <w:sz w:val="28"/>
        </w:rPr>
        <w:t>
      Аккольский район</w:t>
      </w:r>
    </w:p>
    <w:bookmarkEnd w:id="830"/>
    <w:bookmarkStart w:name="z890" w:id="831"/>
    <w:p>
      <w:pPr>
        <w:spacing w:after="0"/>
        <w:ind w:left="0"/>
        <w:jc w:val="both"/>
      </w:pPr>
      <w:r>
        <w:rPr>
          <w:rFonts w:ascii="Times New Roman"/>
          <w:b w:val="false"/>
          <w:i w:val="false"/>
          <w:color w:val="000000"/>
          <w:sz w:val="28"/>
        </w:rPr>
        <w:t>
      В селе Урюпинка планируется организация цеха по переработке мяса мощностью 1700 тонн готовой продукции в год (таблица 36).</w:t>
      </w:r>
    </w:p>
    <w:bookmarkEnd w:id="831"/>
    <w:p>
      <w:pPr>
        <w:spacing w:after="0"/>
        <w:ind w:left="0"/>
        <w:jc w:val="both"/>
      </w:pPr>
      <w:r>
        <w:rPr>
          <w:rFonts w:ascii="Times New Roman"/>
          <w:b/>
          <w:i w:val="false"/>
          <w:color w:val="000000"/>
          <w:sz w:val="28"/>
        </w:rPr>
        <w:t>Инвестиционное и инфраструктурное обеспечение</w:t>
      </w:r>
    </w:p>
    <w:bookmarkStart w:name="z892" w:id="832"/>
    <w:p>
      <w:pPr>
        <w:spacing w:after="0"/>
        <w:ind w:left="0"/>
        <w:jc w:val="both"/>
      </w:pPr>
      <w:r>
        <w:rPr>
          <w:rFonts w:ascii="Times New Roman"/>
          <w:b w:val="false"/>
          <w:i w:val="false"/>
          <w:color w:val="000000"/>
          <w:sz w:val="28"/>
        </w:rPr>
        <w:t>
      Таблица 36</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986"/>
        <w:gridCol w:w="3715"/>
        <w:gridCol w:w="3716"/>
        <w:gridCol w:w="153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33"/>
          <w:p>
            <w:pPr>
              <w:spacing w:after="20"/>
              <w:ind w:left="20"/>
              <w:jc w:val="both"/>
            </w:pPr>
            <w:r>
              <w:rPr>
                <w:rFonts w:ascii="Times New Roman"/>
                <w:b w:val="false"/>
                <w:i w:val="false"/>
                <w:color w:val="000000"/>
                <w:sz w:val="20"/>
              </w:rPr>
              <w:t>
Объем инвестиций, млн. тенге</w:t>
            </w:r>
          </w:p>
          <w:bookmarkEnd w:id="833"/>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м</w:t>
            </w:r>
            <w:r>
              <w:rPr>
                <w:rFonts w:ascii="Times New Roman"/>
                <w:b w:val="false"/>
                <w:i w:val="false"/>
                <w:color w:val="000000"/>
                <w:vertAlign w:val="superscript"/>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4"/>
          <w:p>
            <w:pPr>
              <w:spacing w:after="20"/>
              <w:ind w:left="20"/>
              <w:jc w:val="both"/>
            </w:pPr>
            <w:r>
              <w:rPr>
                <w:rFonts w:ascii="Times New Roman"/>
                <w:b w:val="false"/>
                <w:i w:val="false"/>
                <w:color w:val="000000"/>
                <w:sz w:val="20"/>
              </w:rPr>
              <w:t>
Мясоперерабатывающий цех</w:t>
            </w:r>
          </w:p>
          <w:bookmarkEnd w:id="834"/>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5"/>
          <w:p>
            <w:pPr>
              <w:spacing w:after="20"/>
              <w:ind w:left="20"/>
              <w:jc w:val="both"/>
            </w:pPr>
            <w:r>
              <w:rPr>
                <w:rFonts w:ascii="Times New Roman"/>
                <w:b w:val="false"/>
                <w:i w:val="false"/>
                <w:color w:val="000000"/>
                <w:sz w:val="20"/>
              </w:rPr>
              <w:t>
87,3</w:t>
            </w:r>
          </w:p>
          <w:bookmarkEnd w:id="835"/>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96" w:id="836"/>
    <w:p>
      <w:pPr>
        <w:spacing w:after="0"/>
        <w:ind w:left="0"/>
        <w:jc w:val="both"/>
      </w:pPr>
      <w:r>
        <w:rPr>
          <w:rFonts w:ascii="Times New Roman"/>
          <w:b w:val="false"/>
          <w:i w:val="false"/>
          <w:color w:val="000000"/>
          <w:sz w:val="28"/>
        </w:rPr>
        <w:t>
      Направление "Астана-Астраханка"</w:t>
      </w:r>
    </w:p>
    <w:bookmarkEnd w:id="836"/>
    <w:bookmarkStart w:name="z897" w:id="837"/>
    <w:p>
      <w:pPr>
        <w:spacing w:after="0"/>
        <w:ind w:left="0"/>
        <w:jc w:val="both"/>
      </w:pPr>
      <w:r>
        <w:rPr>
          <w:rFonts w:ascii="Times New Roman"/>
          <w:b w:val="false"/>
          <w:i w:val="false"/>
          <w:color w:val="000000"/>
          <w:sz w:val="28"/>
        </w:rPr>
        <w:t>
      В данном направлении планируется организация мясоперерабатывающего цеха мощностью 1000 тонн продукции в год (таблица 37).</w:t>
      </w:r>
    </w:p>
    <w:bookmarkEnd w:id="837"/>
    <w:p>
      <w:pPr>
        <w:spacing w:after="0"/>
        <w:ind w:left="0"/>
        <w:jc w:val="both"/>
      </w:pPr>
      <w:r>
        <w:rPr>
          <w:rFonts w:ascii="Times New Roman"/>
          <w:b/>
          <w:i w:val="false"/>
          <w:color w:val="000000"/>
          <w:sz w:val="28"/>
        </w:rPr>
        <w:t>Инвестиционное и инфраструктурное обеспечение</w:t>
      </w:r>
    </w:p>
    <w:bookmarkStart w:name="z899" w:id="838"/>
    <w:p>
      <w:pPr>
        <w:spacing w:after="0"/>
        <w:ind w:left="0"/>
        <w:jc w:val="both"/>
      </w:pPr>
      <w:r>
        <w:rPr>
          <w:rFonts w:ascii="Times New Roman"/>
          <w:b w:val="false"/>
          <w:i w:val="false"/>
          <w:color w:val="000000"/>
          <w:sz w:val="28"/>
        </w:rPr>
        <w:t>
      Таблица 37</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2"/>
        <w:gridCol w:w="1137"/>
        <w:gridCol w:w="3340"/>
        <w:gridCol w:w="3657"/>
        <w:gridCol w:w="1454"/>
      </w:tblGrid>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39"/>
          <w:p>
            <w:pPr>
              <w:spacing w:after="20"/>
              <w:ind w:left="20"/>
              <w:jc w:val="both"/>
            </w:pPr>
            <w:r>
              <w:rPr>
                <w:rFonts w:ascii="Times New Roman"/>
                <w:b w:val="false"/>
                <w:i w:val="false"/>
                <w:color w:val="000000"/>
                <w:sz w:val="20"/>
              </w:rPr>
              <w:t>
Объем инвестиций, млн. тенге</w:t>
            </w:r>
          </w:p>
          <w:bookmarkEnd w:id="83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м</w:t>
            </w:r>
            <w:r>
              <w:rPr>
                <w:rFonts w:ascii="Times New Roman"/>
                <w:b w:val="false"/>
                <w:i w:val="false"/>
                <w:color w:val="000000"/>
                <w:vertAlign w:val="superscript"/>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40"/>
          <w:p>
            <w:pPr>
              <w:spacing w:after="20"/>
              <w:ind w:left="20"/>
              <w:jc w:val="both"/>
            </w:pPr>
            <w:r>
              <w:rPr>
                <w:rFonts w:ascii="Times New Roman"/>
                <w:b w:val="false"/>
                <w:i w:val="false"/>
                <w:color w:val="000000"/>
                <w:sz w:val="20"/>
              </w:rPr>
              <w:t>
Мясоперерабатывающий завод</w:t>
            </w:r>
          </w:p>
          <w:bookmarkEnd w:id="840"/>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41"/>
          <w:p>
            <w:pPr>
              <w:spacing w:after="20"/>
              <w:ind w:left="20"/>
              <w:jc w:val="both"/>
            </w:pPr>
            <w:r>
              <w:rPr>
                <w:rFonts w:ascii="Times New Roman"/>
                <w:b w:val="false"/>
                <w:i w:val="false"/>
                <w:color w:val="000000"/>
                <w:sz w:val="20"/>
              </w:rPr>
              <w:t>
75,5</w:t>
            </w:r>
          </w:p>
          <w:bookmarkEnd w:id="84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03" w:id="842"/>
    <w:p>
      <w:pPr>
        <w:spacing w:after="0"/>
        <w:ind w:left="0"/>
        <w:jc w:val="both"/>
      </w:pPr>
      <w:r>
        <w:rPr>
          <w:rFonts w:ascii="Times New Roman"/>
          <w:b w:val="false"/>
          <w:i w:val="false"/>
          <w:color w:val="000000"/>
          <w:sz w:val="28"/>
        </w:rPr>
        <w:t>
      Для организации производственных мощностей по заготовке и переработке мяса на территории агломерационной зоны потребуются 380,2 млн. тенге инвестиций, 7 гектар площадей, 620,0 мВт электроэнергии в год, 480,0 тысяч м</w:t>
      </w:r>
      <w:r>
        <w:rPr>
          <w:rFonts w:ascii="Times New Roman"/>
          <w:b w:val="false"/>
          <w:i w:val="false"/>
          <w:color w:val="000000"/>
          <w:vertAlign w:val="superscript"/>
        </w:rPr>
        <w:t xml:space="preserve">3 </w:t>
      </w:r>
      <w:r>
        <w:rPr>
          <w:rFonts w:ascii="Times New Roman"/>
          <w:b w:val="false"/>
          <w:i w:val="false"/>
          <w:color w:val="000000"/>
          <w:sz w:val="28"/>
        </w:rPr>
        <w:t>воды в год. Общая численность занятых на новых производствах составит 37 человек.</w:t>
      </w:r>
    </w:p>
    <w:bookmarkEnd w:id="842"/>
    <w:bookmarkStart w:name="z904" w:id="843"/>
    <w:p>
      <w:pPr>
        <w:spacing w:after="0"/>
        <w:ind w:left="0"/>
        <w:jc w:val="both"/>
      </w:pPr>
      <w:r>
        <w:rPr>
          <w:rFonts w:ascii="Times New Roman"/>
          <w:b w:val="false"/>
          <w:i w:val="false"/>
          <w:color w:val="000000"/>
          <w:sz w:val="28"/>
        </w:rPr>
        <w:t>
      Переработка молока, производство молочной продукции</w:t>
      </w:r>
    </w:p>
    <w:bookmarkEnd w:id="843"/>
    <w:bookmarkStart w:name="z905" w:id="844"/>
    <w:p>
      <w:pPr>
        <w:spacing w:after="0"/>
        <w:ind w:left="0"/>
        <w:jc w:val="both"/>
      </w:pPr>
      <w:r>
        <w:rPr>
          <w:rFonts w:ascii="Times New Roman"/>
          <w:b w:val="false"/>
          <w:i w:val="false"/>
          <w:color w:val="000000"/>
          <w:sz w:val="28"/>
        </w:rPr>
        <w:t>
      В рамках создания производственных мощностей по переработке молока планируется создание крупных, средних и малых молокозаводов, а также заготовительных центров молока. Рассмотрим инфраструктурное обеспечение в разрезе русел расселения населения.</w:t>
      </w:r>
    </w:p>
    <w:bookmarkEnd w:id="844"/>
    <w:bookmarkStart w:name="z906" w:id="845"/>
    <w:p>
      <w:pPr>
        <w:spacing w:after="0"/>
        <w:ind w:left="0"/>
        <w:jc w:val="both"/>
      </w:pPr>
      <w:r>
        <w:rPr>
          <w:rFonts w:ascii="Times New Roman"/>
          <w:b w:val="false"/>
          <w:i w:val="false"/>
          <w:color w:val="000000"/>
          <w:sz w:val="28"/>
        </w:rPr>
        <w:t>
      Направление "Астана-Осакаровка"</w:t>
      </w:r>
    </w:p>
    <w:bookmarkEnd w:id="845"/>
    <w:bookmarkStart w:name="z907" w:id="846"/>
    <w:p>
      <w:pPr>
        <w:spacing w:after="0"/>
        <w:ind w:left="0"/>
        <w:jc w:val="both"/>
      </w:pPr>
      <w:r>
        <w:rPr>
          <w:rFonts w:ascii="Times New Roman"/>
          <w:b w:val="false"/>
          <w:i w:val="false"/>
          <w:color w:val="000000"/>
          <w:sz w:val="28"/>
        </w:rPr>
        <w:t>
      Данное направление расселения населения станет одним из наиболее густонаселенных. Здесь важное значение будет оказывать и Карагандинская область. Развитие производственных мощностей по переработке молока в Аршалынском районе имеет важное значение. Планируется организация 2-х заводов по переработке молока (таблица 38).</w:t>
      </w:r>
    </w:p>
    <w:bookmarkEnd w:id="846"/>
    <w:p>
      <w:pPr>
        <w:spacing w:after="0"/>
        <w:ind w:left="0"/>
        <w:jc w:val="both"/>
      </w:pPr>
      <w:r>
        <w:rPr>
          <w:rFonts w:ascii="Times New Roman"/>
          <w:b/>
          <w:i w:val="false"/>
          <w:color w:val="000000"/>
          <w:sz w:val="28"/>
        </w:rPr>
        <w:t>Инвестиционное и инфраструктурное обеспечение</w:t>
      </w:r>
    </w:p>
    <w:bookmarkStart w:name="z909" w:id="847"/>
    <w:p>
      <w:pPr>
        <w:spacing w:after="0"/>
        <w:ind w:left="0"/>
        <w:jc w:val="both"/>
      </w:pPr>
      <w:r>
        <w:rPr>
          <w:rFonts w:ascii="Times New Roman"/>
          <w:b w:val="false"/>
          <w:i w:val="false"/>
          <w:color w:val="000000"/>
          <w:sz w:val="28"/>
        </w:rPr>
        <w:t>
      Таблица 38</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
        <w:gridCol w:w="3179"/>
        <w:gridCol w:w="3180"/>
        <w:gridCol w:w="16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48"/>
          <w:p>
            <w:pPr>
              <w:spacing w:after="20"/>
              <w:ind w:left="20"/>
              <w:jc w:val="both"/>
            </w:pPr>
            <w:r>
              <w:rPr>
                <w:rFonts w:ascii="Times New Roman"/>
                <w:b w:val="false"/>
                <w:i w:val="false"/>
                <w:color w:val="000000"/>
                <w:sz w:val="20"/>
              </w:rPr>
              <w:t>
Объем инвестиций, млн. тенге</w:t>
            </w:r>
          </w:p>
          <w:bookmarkEnd w:id="84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мВт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тыс. м</w:t>
            </w:r>
            <w:r>
              <w:rPr>
                <w:rFonts w:ascii="Times New Roman"/>
                <w:b w:val="false"/>
                <w:i w:val="false"/>
                <w:color w:val="000000"/>
                <w:vertAlign w:val="superscript"/>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49"/>
          <w:p>
            <w:pPr>
              <w:spacing w:after="20"/>
              <w:ind w:left="20"/>
              <w:jc w:val="both"/>
            </w:pPr>
            <w:r>
              <w:rPr>
                <w:rFonts w:ascii="Times New Roman"/>
                <w:b w:val="false"/>
                <w:i w:val="false"/>
                <w:color w:val="000000"/>
                <w:sz w:val="20"/>
              </w:rPr>
              <w:t>
Молокоперерабатывающий завод</w:t>
            </w:r>
          </w:p>
          <w:bookmarkEnd w:id="849"/>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50"/>
          <w:p>
            <w:pPr>
              <w:spacing w:after="20"/>
              <w:ind w:left="20"/>
              <w:jc w:val="both"/>
            </w:pPr>
            <w:r>
              <w:rPr>
                <w:rFonts w:ascii="Times New Roman"/>
                <w:b w:val="false"/>
                <w:i w:val="false"/>
                <w:color w:val="000000"/>
                <w:sz w:val="20"/>
              </w:rPr>
              <w:t>
148,8</w:t>
            </w:r>
          </w:p>
          <w:bookmarkEnd w:id="85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51"/>
          <w:p>
            <w:pPr>
              <w:spacing w:after="20"/>
              <w:ind w:left="20"/>
              <w:jc w:val="both"/>
            </w:pPr>
            <w:r>
              <w:rPr>
                <w:rFonts w:ascii="Times New Roman"/>
                <w:b w:val="false"/>
                <w:i w:val="false"/>
                <w:color w:val="000000"/>
                <w:sz w:val="20"/>
              </w:rPr>
              <w:t>
148,8</w:t>
            </w:r>
          </w:p>
          <w:bookmarkEnd w:id="85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14" w:id="852"/>
    <w:p>
      <w:pPr>
        <w:spacing w:after="0"/>
        <w:ind w:left="0"/>
        <w:jc w:val="both"/>
      </w:pPr>
      <w:r>
        <w:rPr>
          <w:rFonts w:ascii="Times New Roman"/>
          <w:b w:val="false"/>
          <w:i w:val="false"/>
          <w:color w:val="000000"/>
          <w:sz w:val="28"/>
        </w:rPr>
        <w:t>
      Направление "Астана-Акколь"</w:t>
      </w:r>
    </w:p>
    <w:bookmarkEnd w:id="852"/>
    <w:bookmarkStart w:name="z915" w:id="853"/>
    <w:p>
      <w:pPr>
        <w:spacing w:after="0"/>
        <w:ind w:left="0"/>
        <w:jc w:val="both"/>
      </w:pPr>
      <w:r>
        <w:rPr>
          <w:rFonts w:ascii="Times New Roman"/>
          <w:b w:val="false"/>
          <w:i w:val="false"/>
          <w:color w:val="000000"/>
          <w:sz w:val="28"/>
        </w:rPr>
        <w:t>
      По данному руслу расселения планируется создание 2-х заводов по переработке молока (таблица 39).</w:t>
      </w:r>
    </w:p>
    <w:bookmarkEnd w:id="853"/>
    <w:p>
      <w:pPr>
        <w:spacing w:after="0"/>
        <w:ind w:left="0"/>
        <w:jc w:val="both"/>
      </w:pPr>
      <w:r>
        <w:rPr>
          <w:rFonts w:ascii="Times New Roman"/>
          <w:b/>
          <w:i w:val="false"/>
          <w:color w:val="000000"/>
          <w:sz w:val="28"/>
        </w:rPr>
        <w:t>Инвестиционное и инфраструктурное обеспечение</w:t>
      </w:r>
    </w:p>
    <w:bookmarkStart w:name="z917" w:id="854"/>
    <w:p>
      <w:pPr>
        <w:spacing w:after="0"/>
        <w:ind w:left="0"/>
        <w:jc w:val="both"/>
      </w:pPr>
      <w:r>
        <w:rPr>
          <w:rFonts w:ascii="Times New Roman"/>
          <w:b w:val="false"/>
          <w:i w:val="false"/>
          <w:color w:val="000000"/>
          <w:sz w:val="28"/>
        </w:rPr>
        <w:t>
      Таблица 39</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
        <w:gridCol w:w="3179"/>
        <w:gridCol w:w="3180"/>
        <w:gridCol w:w="16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55"/>
          <w:p>
            <w:pPr>
              <w:spacing w:after="20"/>
              <w:ind w:left="20"/>
              <w:jc w:val="both"/>
            </w:pPr>
            <w:r>
              <w:rPr>
                <w:rFonts w:ascii="Times New Roman"/>
                <w:b w:val="false"/>
                <w:i w:val="false"/>
                <w:color w:val="000000"/>
                <w:sz w:val="20"/>
              </w:rPr>
              <w:t>
Объем инвестиций, млн. тенге</w:t>
            </w:r>
          </w:p>
          <w:bookmarkEnd w:id="85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мВт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тыс. м</w:t>
            </w:r>
            <w:r>
              <w:rPr>
                <w:rFonts w:ascii="Times New Roman"/>
                <w:b w:val="false"/>
                <w:i w:val="false"/>
                <w:color w:val="000000"/>
                <w:vertAlign w:val="superscript"/>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56"/>
          <w:p>
            <w:pPr>
              <w:spacing w:after="20"/>
              <w:ind w:left="20"/>
              <w:jc w:val="both"/>
            </w:pPr>
            <w:r>
              <w:rPr>
                <w:rFonts w:ascii="Times New Roman"/>
                <w:b w:val="false"/>
                <w:i w:val="false"/>
                <w:color w:val="000000"/>
                <w:sz w:val="20"/>
              </w:rPr>
              <w:t>
Молокоперерабатывающие заводы</w:t>
            </w:r>
          </w:p>
          <w:bookmarkEnd w:id="856"/>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57"/>
          <w:p>
            <w:pPr>
              <w:spacing w:after="20"/>
              <w:ind w:left="20"/>
              <w:jc w:val="both"/>
            </w:pPr>
            <w:r>
              <w:rPr>
                <w:rFonts w:ascii="Times New Roman"/>
                <w:b w:val="false"/>
                <w:i w:val="false"/>
                <w:color w:val="000000"/>
                <w:sz w:val="20"/>
              </w:rPr>
              <w:t>
150,2</w:t>
            </w:r>
          </w:p>
          <w:bookmarkEnd w:id="85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58"/>
          <w:p>
            <w:pPr>
              <w:spacing w:after="20"/>
              <w:ind w:left="20"/>
              <w:jc w:val="both"/>
            </w:pPr>
            <w:r>
              <w:rPr>
                <w:rFonts w:ascii="Times New Roman"/>
                <w:b w:val="false"/>
                <w:i w:val="false"/>
                <w:color w:val="000000"/>
                <w:sz w:val="20"/>
              </w:rPr>
              <w:t>
130,1</w:t>
            </w:r>
          </w:p>
          <w:bookmarkEnd w:id="85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22" w:id="859"/>
    <w:p>
      <w:pPr>
        <w:spacing w:after="0"/>
        <w:ind w:left="0"/>
        <w:jc w:val="both"/>
      </w:pPr>
      <w:r>
        <w:rPr>
          <w:rFonts w:ascii="Times New Roman"/>
          <w:b w:val="false"/>
          <w:i w:val="false"/>
          <w:color w:val="000000"/>
          <w:sz w:val="28"/>
        </w:rPr>
        <w:t>
      Направление "Астана-Коргалжын"</w:t>
      </w:r>
    </w:p>
    <w:bookmarkEnd w:id="859"/>
    <w:bookmarkStart w:name="z923" w:id="860"/>
    <w:p>
      <w:pPr>
        <w:spacing w:after="0"/>
        <w:ind w:left="0"/>
        <w:jc w:val="both"/>
      </w:pPr>
      <w:r>
        <w:rPr>
          <w:rFonts w:ascii="Times New Roman"/>
          <w:b w:val="false"/>
          <w:i w:val="false"/>
          <w:color w:val="000000"/>
          <w:sz w:val="28"/>
        </w:rPr>
        <w:t>
      По данному руслу расселения планируется создание 1-го завода по переработке молока мощностью 35000 тонн готовой продукции в год (таблица 40).</w:t>
      </w:r>
    </w:p>
    <w:bookmarkEnd w:id="860"/>
    <w:p>
      <w:pPr>
        <w:spacing w:after="0"/>
        <w:ind w:left="0"/>
        <w:jc w:val="both"/>
      </w:pPr>
      <w:r>
        <w:rPr>
          <w:rFonts w:ascii="Times New Roman"/>
          <w:b/>
          <w:i w:val="false"/>
          <w:color w:val="000000"/>
          <w:sz w:val="28"/>
        </w:rPr>
        <w:t>Инвестиционное и инфраструктурное обеспечение</w:t>
      </w:r>
    </w:p>
    <w:bookmarkStart w:name="z925" w:id="861"/>
    <w:p>
      <w:pPr>
        <w:spacing w:after="0"/>
        <w:ind w:left="0"/>
        <w:jc w:val="both"/>
      </w:pPr>
      <w:r>
        <w:rPr>
          <w:rFonts w:ascii="Times New Roman"/>
          <w:b w:val="false"/>
          <w:i w:val="false"/>
          <w:color w:val="000000"/>
          <w:sz w:val="28"/>
        </w:rPr>
        <w:t>
      Таблица 40</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
        <w:gridCol w:w="3179"/>
        <w:gridCol w:w="3180"/>
        <w:gridCol w:w="16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62"/>
          <w:p>
            <w:pPr>
              <w:spacing w:after="20"/>
              <w:ind w:left="20"/>
              <w:jc w:val="both"/>
            </w:pPr>
            <w:r>
              <w:rPr>
                <w:rFonts w:ascii="Times New Roman"/>
                <w:b w:val="false"/>
                <w:i w:val="false"/>
                <w:color w:val="000000"/>
                <w:sz w:val="20"/>
              </w:rPr>
              <w:t>
Объем инвестиций, млн. тенге</w:t>
            </w:r>
          </w:p>
          <w:bookmarkEnd w:id="86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мВт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тыс. м</w:t>
            </w:r>
            <w:r>
              <w:rPr>
                <w:rFonts w:ascii="Times New Roman"/>
                <w:b w:val="false"/>
                <w:i w:val="false"/>
                <w:color w:val="000000"/>
                <w:vertAlign w:val="superscript"/>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63"/>
          <w:p>
            <w:pPr>
              <w:spacing w:after="20"/>
              <w:ind w:left="20"/>
              <w:jc w:val="both"/>
            </w:pPr>
            <w:r>
              <w:rPr>
                <w:rFonts w:ascii="Times New Roman"/>
                <w:b w:val="false"/>
                <w:i w:val="false"/>
                <w:color w:val="000000"/>
                <w:sz w:val="20"/>
              </w:rPr>
              <w:t>
Молокоперерабатывающие заводы</w:t>
            </w:r>
          </w:p>
          <w:bookmarkEnd w:id="863"/>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4"/>
          <w:p>
            <w:pPr>
              <w:spacing w:after="20"/>
              <w:ind w:left="20"/>
              <w:jc w:val="both"/>
            </w:pPr>
            <w:r>
              <w:rPr>
                <w:rFonts w:ascii="Times New Roman"/>
                <w:b w:val="false"/>
                <w:i w:val="false"/>
                <w:color w:val="000000"/>
                <w:sz w:val="20"/>
              </w:rPr>
              <w:t>
148,8</w:t>
            </w:r>
          </w:p>
          <w:bookmarkEnd w:id="86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29" w:id="865"/>
    <w:p>
      <w:pPr>
        <w:spacing w:after="0"/>
        <w:ind w:left="0"/>
        <w:jc w:val="both"/>
      </w:pPr>
      <w:r>
        <w:rPr>
          <w:rFonts w:ascii="Times New Roman"/>
          <w:b w:val="false"/>
          <w:i w:val="false"/>
          <w:color w:val="000000"/>
          <w:sz w:val="28"/>
        </w:rPr>
        <w:t>
      Направление "Астана-Павлодар"</w:t>
      </w:r>
    </w:p>
    <w:bookmarkEnd w:id="865"/>
    <w:bookmarkStart w:name="z930" w:id="866"/>
    <w:p>
      <w:pPr>
        <w:spacing w:after="0"/>
        <w:ind w:left="0"/>
        <w:jc w:val="both"/>
      </w:pPr>
      <w:r>
        <w:rPr>
          <w:rFonts w:ascii="Times New Roman"/>
          <w:b w:val="false"/>
          <w:i w:val="false"/>
          <w:color w:val="000000"/>
          <w:sz w:val="28"/>
        </w:rPr>
        <w:t>
      В данном направлении планируется организация 1-го молокоперерабатывающего завода мощностью 35000 тонн продукции в год (таблица 41).</w:t>
      </w:r>
    </w:p>
    <w:bookmarkEnd w:id="866"/>
    <w:p>
      <w:pPr>
        <w:spacing w:after="0"/>
        <w:ind w:left="0"/>
        <w:jc w:val="both"/>
      </w:pPr>
      <w:r>
        <w:rPr>
          <w:rFonts w:ascii="Times New Roman"/>
          <w:b/>
          <w:i w:val="false"/>
          <w:color w:val="000000"/>
          <w:sz w:val="28"/>
        </w:rPr>
        <w:t>Инвестиционное и инфраструктурное обеспечение</w:t>
      </w:r>
    </w:p>
    <w:bookmarkStart w:name="z932" w:id="867"/>
    <w:p>
      <w:pPr>
        <w:spacing w:after="0"/>
        <w:ind w:left="0"/>
        <w:jc w:val="both"/>
      </w:pPr>
      <w:r>
        <w:rPr>
          <w:rFonts w:ascii="Times New Roman"/>
          <w:b w:val="false"/>
          <w:i w:val="false"/>
          <w:color w:val="000000"/>
          <w:sz w:val="28"/>
        </w:rPr>
        <w:t>
      Таблица 41</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
        <w:gridCol w:w="3179"/>
        <w:gridCol w:w="3180"/>
        <w:gridCol w:w="16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68"/>
          <w:p>
            <w:pPr>
              <w:spacing w:after="20"/>
              <w:ind w:left="20"/>
              <w:jc w:val="both"/>
            </w:pPr>
            <w:r>
              <w:rPr>
                <w:rFonts w:ascii="Times New Roman"/>
                <w:b w:val="false"/>
                <w:i w:val="false"/>
                <w:color w:val="000000"/>
                <w:sz w:val="20"/>
              </w:rPr>
              <w:t>
Объем инвестиций, млн. тенге</w:t>
            </w:r>
          </w:p>
          <w:bookmarkEnd w:id="86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мВт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тыс. м</w:t>
            </w:r>
            <w:r>
              <w:rPr>
                <w:rFonts w:ascii="Times New Roman"/>
                <w:b w:val="false"/>
                <w:i w:val="false"/>
                <w:color w:val="000000"/>
                <w:vertAlign w:val="superscript"/>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69"/>
          <w:p>
            <w:pPr>
              <w:spacing w:after="20"/>
              <w:ind w:left="20"/>
              <w:jc w:val="both"/>
            </w:pPr>
            <w:r>
              <w:rPr>
                <w:rFonts w:ascii="Times New Roman"/>
                <w:b w:val="false"/>
                <w:i w:val="false"/>
                <w:color w:val="000000"/>
                <w:sz w:val="20"/>
              </w:rPr>
              <w:t>
Молокоперерабатывающий завод</w:t>
            </w:r>
          </w:p>
          <w:bookmarkEnd w:id="869"/>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0"/>
          <w:p>
            <w:pPr>
              <w:spacing w:after="20"/>
              <w:ind w:left="20"/>
              <w:jc w:val="both"/>
            </w:pPr>
            <w:r>
              <w:rPr>
                <w:rFonts w:ascii="Times New Roman"/>
                <w:b w:val="false"/>
                <w:i w:val="false"/>
                <w:color w:val="000000"/>
                <w:sz w:val="20"/>
              </w:rPr>
              <w:t>
148,8</w:t>
            </w:r>
          </w:p>
          <w:bookmarkEnd w:id="87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36" w:id="871"/>
    <w:p>
      <w:pPr>
        <w:spacing w:after="0"/>
        <w:ind w:left="0"/>
        <w:jc w:val="both"/>
      </w:pPr>
      <w:r>
        <w:rPr>
          <w:rFonts w:ascii="Times New Roman"/>
          <w:b w:val="false"/>
          <w:i w:val="false"/>
          <w:color w:val="000000"/>
          <w:sz w:val="28"/>
        </w:rPr>
        <w:t>
      В индустриальной зоне "Аршалы" планируется организация молокоперерабатывающего завода мощностью 60 тысяч тонн готовой продукции в год (таблица 42).</w:t>
      </w:r>
    </w:p>
    <w:bookmarkEnd w:id="871"/>
    <w:p>
      <w:pPr>
        <w:spacing w:after="0"/>
        <w:ind w:left="0"/>
        <w:jc w:val="both"/>
      </w:pPr>
      <w:r>
        <w:rPr>
          <w:rFonts w:ascii="Times New Roman"/>
          <w:b/>
          <w:i w:val="false"/>
          <w:color w:val="000000"/>
          <w:sz w:val="28"/>
        </w:rPr>
        <w:t>Инвестиционное и инфраструктурное обеспечение</w:t>
      </w:r>
    </w:p>
    <w:bookmarkStart w:name="z938" w:id="872"/>
    <w:p>
      <w:pPr>
        <w:spacing w:after="0"/>
        <w:ind w:left="0"/>
        <w:jc w:val="both"/>
      </w:pPr>
      <w:r>
        <w:rPr>
          <w:rFonts w:ascii="Times New Roman"/>
          <w:b w:val="false"/>
          <w:i w:val="false"/>
          <w:color w:val="000000"/>
          <w:sz w:val="28"/>
        </w:rPr>
        <w:t>
      Таблица 42</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1031"/>
        <w:gridCol w:w="3605"/>
        <w:gridCol w:w="3031"/>
        <w:gridCol w:w="1602"/>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3"/>
          <w:p>
            <w:pPr>
              <w:spacing w:after="20"/>
              <w:ind w:left="20"/>
              <w:jc w:val="both"/>
            </w:pPr>
            <w:r>
              <w:rPr>
                <w:rFonts w:ascii="Times New Roman"/>
                <w:b w:val="false"/>
                <w:i w:val="false"/>
                <w:color w:val="000000"/>
                <w:sz w:val="20"/>
              </w:rPr>
              <w:t>
Объем инвестиций, млн. тенге</w:t>
            </w:r>
          </w:p>
          <w:bookmarkEnd w:id="873"/>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мВт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тыс. м</w:t>
            </w:r>
            <w:r>
              <w:rPr>
                <w:rFonts w:ascii="Times New Roman"/>
                <w:b w:val="false"/>
                <w:i w:val="false"/>
                <w:color w:val="000000"/>
                <w:vertAlign w:val="superscript"/>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74"/>
          <w:p>
            <w:pPr>
              <w:spacing w:after="20"/>
              <w:ind w:left="20"/>
              <w:jc w:val="both"/>
            </w:pPr>
            <w:r>
              <w:rPr>
                <w:rFonts w:ascii="Times New Roman"/>
                <w:b w:val="false"/>
                <w:i w:val="false"/>
                <w:color w:val="000000"/>
                <w:sz w:val="20"/>
              </w:rPr>
              <w:t>
Молокоперерабатывающий завод</w:t>
            </w:r>
          </w:p>
          <w:bookmarkEnd w:id="874"/>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75"/>
          <w:p>
            <w:pPr>
              <w:spacing w:after="20"/>
              <w:ind w:left="20"/>
              <w:jc w:val="both"/>
            </w:pPr>
            <w:r>
              <w:rPr>
                <w:rFonts w:ascii="Times New Roman"/>
                <w:b w:val="false"/>
                <w:i w:val="false"/>
                <w:color w:val="000000"/>
                <w:sz w:val="20"/>
              </w:rPr>
              <w:t>
220,1</w:t>
            </w:r>
          </w:p>
          <w:bookmarkEnd w:id="875"/>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942" w:id="876"/>
    <w:p>
      <w:pPr>
        <w:spacing w:after="0"/>
        <w:ind w:left="0"/>
        <w:jc w:val="both"/>
      </w:pPr>
      <w:r>
        <w:rPr>
          <w:rFonts w:ascii="Times New Roman"/>
          <w:b w:val="false"/>
          <w:i w:val="false"/>
          <w:color w:val="000000"/>
          <w:sz w:val="28"/>
        </w:rPr>
        <w:t>
      Для организации молокоперерабатывающих мощностей в агломерационной зоне потребуются инвестиции в объеме 1095,6 млн. тенге, 8 гектар площадей, 6124 мВт электроэнергии в год, 1986 тысяч кубических метров воды в год. Общая численность занятых на новых производствах составит 130 человек.</w:t>
      </w:r>
    </w:p>
    <w:bookmarkEnd w:id="876"/>
    <w:bookmarkStart w:name="z943" w:id="877"/>
    <w:p>
      <w:pPr>
        <w:spacing w:after="0"/>
        <w:ind w:left="0"/>
        <w:jc w:val="both"/>
      </w:pPr>
      <w:r>
        <w:rPr>
          <w:rFonts w:ascii="Times New Roman"/>
          <w:b w:val="false"/>
          <w:i w:val="false"/>
          <w:color w:val="000000"/>
          <w:sz w:val="28"/>
        </w:rPr>
        <w:t>
      Производство хлебобулочных изделий</w:t>
      </w:r>
    </w:p>
    <w:bookmarkEnd w:id="877"/>
    <w:bookmarkStart w:name="z944" w:id="878"/>
    <w:p>
      <w:pPr>
        <w:spacing w:after="0"/>
        <w:ind w:left="0"/>
        <w:jc w:val="both"/>
      </w:pPr>
      <w:r>
        <w:rPr>
          <w:rFonts w:ascii="Times New Roman"/>
          <w:b w:val="false"/>
          <w:i w:val="false"/>
          <w:color w:val="000000"/>
          <w:sz w:val="28"/>
        </w:rPr>
        <w:t>
      В настоящее время потребности рынка в хлебобулочных изделиях почти полностью покрываются внутренним производством. Аналогичная ситуация отмечается и в производстве муки.</w:t>
      </w:r>
    </w:p>
    <w:bookmarkEnd w:id="878"/>
    <w:bookmarkStart w:name="z945" w:id="879"/>
    <w:p>
      <w:pPr>
        <w:spacing w:after="0"/>
        <w:ind w:left="0"/>
        <w:jc w:val="both"/>
      </w:pPr>
      <w:r>
        <w:rPr>
          <w:rFonts w:ascii="Times New Roman"/>
          <w:b w:val="false"/>
          <w:i w:val="false"/>
          <w:color w:val="000000"/>
          <w:sz w:val="28"/>
        </w:rPr>
        <w:t>
      Тем не менее, в ряде населенных пунктов отмечается нехватка собственного производства хлебобулочных изделий. В целом для бесперебойного обеспечения местного населения и населения города Астаны качественной продукцией требуется организация ряда производств (таблица 43).</w:t>
      </w:r>
    </w:p>
    <w:bookmarkEnd w:id="879"/>
    <w:p>
      <w:pPr>
        <w:spacing w:after="0"/>
        <w:ind w:left="0"/>
        <w:jc w:val="both"/>
      </w:pPr>
      <w:r>
        <w:rPr>
          <w:rFonts w:ascii="Times New Roman"/>
          <w:b/>
          <w:i w:val="false"/>
          <w:color w:val="000000"/>
          <w:sz w:val="28"/>
        </w:rPr>
        <w:t>Инвестиционное и инфраструктурное обеспечение (хлебозаводы)</w:t>
      </w:r>
    </w:p>
    <w:bookmarkStart w:name="z947" w:id="880"/>
    <w:p>
      <w:pPr>
        <w:spacing w:after="0"/>
        <w:ind w:left="0"/>
        <w:jc w:val="both"/>
      </w:pPr>
      <w:r>
        <w:rPr>
          <w:rFonts w:ascii="Times New Roman"/>
          <w:b w:val="false"/>
          <w:i w:val="false"/>
          <w:color w:val="000000"/>
          <w:sz w:val="28"/>
        </w:rPr>
        <w:t>
      Таблица 43</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2029"/>
        <w:gridCol w:w="3258"/>
        <w:gridCol w:w="2646"/>
        <w:gridCol w:w="1722"/>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81"/>
          <w:p>
            <w:pPr>
              <w:spacing w:after="20"/>
              <w:ind w:left="20"/>
              <w:jc w:val="both"/>
            </w:pPr>
            <w:r>
              <w:rPr>
                <w:rFonts w:ascii="Times New Roman"/>
                <w:b w:val="false"/>
                <w:i w:val="false"/>
                <w:color w:val="000000"/>
                <w:sz w:val="20"/>
              </w:rPr>
              <w:t>
Объем инвестиций, млн. тенге</w:t>
            </w:r>
          </w:p>
          <w:bookmarkEnd w:id="881"/>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мВт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тыс. м</w:t>
            </w:r>
            <w:r>
              <w:rPr>
                <w:rFonts w:ascii="Times New Roman"/>
                <w:b w:val="false"/>
                <w:i w:val="false"/>
                <w:color w:val="000000"/>
                <w:vertAlign w:val="superscript"/>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82"/>
          <w:p>
            <w:pPr>
              <w:spacing w:after="20"/>
              <w:ind w:left="20"/>
              <w:jc w:val="both"/>
            </w:pPr>
            <w:r>
              <w:rPr>
                <w:rFonts w:ascii="Times New Roman"/>
                <w:b w:val="false"/>
                <w:i w:val="false"/>
                <w:color w:val="000000"/>
                <w:sz w:val="20"/>
              </w:rPr>
              <w:t>
Астана-Осакаровка</w:t>
            </w:r>
          </w:p>
          <w:bookmarkEnd w:id="882"/>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83"/>
          <w:p>
            <w:pPr>
              <w:spacing w:after="20"/>
              <w:ind w:left="20"/>
              <w:jc w:val="both"/>
            </w:pPr>
            <w:r>
              <w:rPr>
                <w:rFonts w:ascii="Times New Roman"/>
                <w:b w:val="false"/>
                <w:i w:val="false"/>
                <w:color w:val="000000"/>
                <w:sz w:val="20"/>
              </w:rPr>
              <w:t>
70,2</w:t>
            </w:r>
          </w:p>
          <w:bookmarkEnd w:id="883"/>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84"/>
          <w:p>
            <w:pPr>
              <w:spacing w:after="20"/>
              <w:ind w:left="20"/>
              <w:jc w:val="both"/>
            </w:pPr>
            <w:r>
              <w:rPr>
                <w:rFonts w:ascii="Times New Roman"/>
                <w:b w:val="false"/>
                <w:i w:val="false"/>
                <w:color w:val="000000"/>
                <w:sz w:val="20"/>
              </w:rPr>
              <w:t>
Астана-Акколь</w:t>
            </w:r>
          </w:p>
          <w:bookmarkEnd w:id="884"/>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85"/>
          <w:p>
            <w:pPr>
              <w:spacing w:after="20"/>
              <w:ind w:left="20"/>
              <w:jc w:val="both"/>
            </w:pPr>
            <w:r>
              <w:rPr>
                <w:rFonts w:ascii="Times New Roman"/>
                <w:b w:val="false"/>
                <w:i w:val="false"/>
                <w:color w:val="000000"/>
                <w:sz w:val="20"/>
              </w:rPr>
              <w:t>
15</w:t>
            </w:r>
          </w:p>
          <w:bookmarkEnd w:id="885"/>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86"/>
          <w:p>
            <w:pPr>
              <w:spacing w:after="20"/>
              <w:ind w:left="20"/>
              <w:jc w:val="both"/>
            </w:pPr>
            <w:r>
              <w:rPr>
                <w:rFonts w:ascii="Times New Roman"/>
                <w:b w:val="false"/>
                <w:i w:val="false"/>
                <w:color w:val="000000"/>
                <w:sz w:val="20"/>
              </w:rPr>
              <w:t>
Астана-Коргалжын</w:t>
            </w:r>
          </w:p>
          <w:bookmarkEnd w:id="886"/>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87"/>
          <w:p>
            <w:pPr>
              <w:spacing w:after="20"/>
              <w:ind w:left="20"/>
              <w:jc w:val="both"/>
            </w:pPr>
            <w:r>
              <w:rPr>
                <w:rFonts w:ascii="Times New Roman"/>
                <w:b w:val="false"/>
                <w:i w:val="false"/>
                <w:color w:val="000000"/>
                <w:sz w:val="20"/>
              </w:rPr>
              <w:t>
15</w:t>
            </w:r>
          </w:p>
          <w:bookmarkEnd w:id="887"/>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88"/>
          <w:p>
            <w:pPr>
              <w:spacing w:after="20"/>
              <w:ind w:left="20"/>
              <w:jc w:val="both"/>
            </w:pPr>
            <w:r>
              <w:rPr>
                <w:rFonts w:ascii="Times New Roman"/>
                <w:b w:val="false"/>
                <w:i w:val="false"/>
                <w:color w:val="000000"/>
                <w:sz w:val="20"/>
              </w:rPr>
              <w:t>
Астана-Павлодар</w:t>
            </w:r>
          </w:p>
          <w:bookmarkEnd w:id="888"/>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89"/>
          <w:p>
            <w:pPr>
              <w:spacing w:after="20"/>
              <w:ind w:left="20"/>
              <w:jc w:val="both"/>
            </w:pPr>
            <w:r>
              <w:rPr>
                <w:rFonts w:ascii="Times New Roman"/>
                <w:b w:val="false"/>
                <w:i w:val="false"/>
                <w:color w:val="000000"/>
                <w:sz w:val="20"/>
              </w:rPr>
              <w:t>
15</w:t>
            </w:r>
          </w:p>
          <w:bookmarkEnd w:id="889"/>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57" w:id="890"/>
    <w:p>
      <w:pPr>
        <w:spacing w:after="0"/>
        <w:ind w:left="0"/>
        <w:jc w:val="both"/>
      </w:pPr>
      <w:r>
        <w:rPr>
          <w:rFonts w:ascii="Times New Roman"/>
          <w:b w:val="false"/>
          <w:i w:val="false"/>
          <w:color w:val="000000"/>
          <w:sz w:val="28"/>
        </w:rPr>
        <w:t>
      Общий объем инвестиций для организации производства хлебобулочных и кондитерских изделий составит 115,2 млн. тенге, площадь производственных площадей - 5,5 гектар, потребление электроэнергии - 580,5 мВт в год, объем водоснабжения - 235 тысяч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в год, новых рабочих мест - 61 единица.</w:t>
      </w:r>
    </w:p>
    <w:bookmarkEnd w:id="890"/>
    <w:bookmarkStart w:name="z958" w:id="891"/>
    <w:p>
      <w:pPr>
        <w:spacing w:after="0"/>
        <w:ind w:left="0"/>
        <w:jc w:val="both"/>
      </w:pPr>
      <w:r>
        <w:rPr>
          <w:rFonts w:ascii="Times New Roman"/>
          <w:b w:val="false"/>
          <w:i w:val="false"/>
          <w:color w:val="000000"/>
          <w:sz w:val="28"/>
        </w:rPr>
        <w:t>
      Тепличные комплексы для выращивания овощей</w:t>
      </w:r>
    </w:p>
    <w:bookmarkEnd w:id="891"/>
    <w:bookmarkStart w:name="z959" w:id="892"/>
    <w:p>
      <w:pPr>
        <w:spacing w:after="0"/>
        <w:ind w:left="0"/>
        <w:jc w:val="both"/>
      </w:pPr>
      <w:r>
        <w:rPr>
          <w:rFonts w:ascii="Times New Roman"/>
          <w:b w:val="false"/>
          <w:i w:val="false"/>
          <w:color w:val="000000"/>
          <w:sz w:val="28"/>
        </w:rPr>
        <w:t>
      С ростом численности населения агломерационной зоны и ядра, потребность в свежих овощах будет увеличиваться. Сегодня в пределах пригородной зоны города Астаны реализуются проекты по организации тепличных хозяйств. Следует отметить, что производственных мощностей недостаточно для покрытия потребности населения в овощах. Требуется организация новых комплексов по круглогодичному выращиванию овощей.</w:t>
      </w:r>
    </w:p>
    <w:bookmarkEnd w:id="892"/>
    <w:bookmarkStart w:name="z960" w:id="893"/>
    <w:p>
      <w:pPr>
        <w:spacing w:after="0"/>
        <w:ind w:left="0"/>
        <w:jc w:val="both"/>
      </w:pPr>
      <w:r>
        <w:rPr>
          <w:rFonts w:ascii="Times New Roman"/>
          <w:b w:val="false"/>
          <w:i w:val="false"/>
          <w:color w:val="000000"/>
          <w:sz w:val="28"/>
        </w:rPr>
        <w:t>
      В целом планируется организация 8 тепличных комплексов общей мощностью 120 тонн продукции. Для этого потребуются 305,6 млн. тенге инвестиций, 8 гектар площадей, 960,0 мВт электроэнергии в год, 1120,0 м</w:t>
      </w:r>
      <w:r>
        <w:rPr>
          <w:rFonts w:ascii="Times New Roman"/>
          <w:b w:val="false"/>
          <w:i w:val="false"/>
          <w:color w:val="000000"/>
          <w:vertAlign w:val="superscript"/>
        </w:rPr>
        <w:t>3</w:t>
      </w:r>
      <w:r>
        <w:rPr>
          <w:rFonts w:ascii="Times New Roman"/>
          <w:b w:val="false"/>
          <w:i w:val="false"/>
          <w:color w:val="000000"/>
          <w:sz w:val="28"/>
        </w:rPr>
        <w:t xml:space="preserve"> воды в год. Будет создано 200 новых рабочих мест.</w:t>
      </w:r>
    </w:p>
    <w:bookmarkEnd w:id="893"/>
    <w:bookmarkStart w:name="z961" w:id="894"/>
    <w:p>
      <w:pPr>
        <w:spacing w:after="0"/>
        <w:ind w:left="0"/>
        <w:jc w:val="both"/>
      </w:pPr>
      <w:r>
        <w:rPr>
          <w:rFonts w:ascii="Times New Roman"/>
          <w:b w:val="false"/>
          <w:i w:val="false"/>
          <w:color w:val="000000"/>
          <w:sz w:val="28"/>
        </w:rPr>
        <w:t>
      Размещение производительных сил строительной индустрии</w:t>
      </w:r>
    </w:p>
    <w:bookmarkEnd w:id="894"/>
    <w:bookmarkStart w:name="z962" w:id="895"/>
    <w:p>
      <w:pPr>
        <w:spacing w:after="0"/>
        <w:ind w:left="0"/>
        <w:jc w:val="both"/>
      </w:pPr>
      <w:r>
        <w:rPr>
          <w:rFonts w:ascii="Times New Roman"/>
          <w:b w:val="false"/>
          <w:i w:val="false"/>
          <w:color w:val="000000"/>
          <w:sz w:val="28"/>
        </w:rPr>
        <w:t>
      Производство строительных материалов в Астанинской агломерации ориентировано преимущественно на внутренний рынок. Предпосылками для возникновения предприятий строительной индустрии в агломерационной зоне выступили объемный рынок сбыта продукции, наличие запасов общераспространенных полезных ископаемых, поставки импортных и отечественных полуфабрикатов для производства готовой продукции.</w:t>
      </w:r>
    </w:p>
    <w:bookmarkEnd w:id="895"/>
    <w:bookmarkStart w:name="z963" w:id="896"/>
    <w:p>
      <w:pPr>
        <w:spacing w:after="0"/>
        <w:ind w:left="0"/>
        <w:jc w:val="both"/>
      </w:pPr>
      <w:r>
        <w:rPr>
          <w:rFonts w:ascii="Times New Roman"/>
          <w:b w:val="false"/>
          <w:i w:val="false"/>
          <w:color w:val="000000"/>
          <w:sz w:val="28"/>
        </w:rPr>
        <w:t>
      На сегодняшний день в агломерационной зоне наиболее развитыми подотраслями строительной индустрии являются: добыча песка и строительного камня, производство железобетонных изделий, кирпича, металлопластиковых окон (таблица 44).</w:t>
      </w:r>
    </w:p>
    <w:bookmarkEnd w:id="896"/>
    <w:p>
      <w:pPr>
        <w:spacing w:after="0"/>
        <w:ind w:left="0"/>
        <w:jc w:val="both"/>
      </w:pPr>
      <w:r>
        <w:rPr>
          <w:rFonts w:ascii="Times New Roman"/>
          <w:b/>
          <w:i w:val="false"/>
          <w:color w:val="000000"/>
          <w:sz w:val="28"/>
        </w:rPr>
        <w:t>Производство основных строительных материалов в агломерационной зоне города Астаны</w:t>
      </w:r>
    </w:p>
    <w:bookmarkStart w:name="z965" w:id="897"/>
    <w:p>
      <w:pPr>
        <w:spacing w:after="0"/>
        <w:ind w:left="0"/>
        <w:jc w:val="both"/>
      </w:pPr>
      <w:r>
        <w:rPr>
          <w:rFonts w:ascii="Times New Roman"/>
          <w:b w:val="false"/>
          <w:i w:val="false"/>
          <w:color w:val="000000"/>
          <w:sz w:val="28"/>
        </w:rPr>
        <w:t>
      Таблица 44</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683"/>
        <w:gridCol w:w="781"/>
        <w:gridCol w:w="5275"/>
        <w:gridCol w:w="2582"/>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98"/>
          <w:p>
            <w:pPr>
              <w:spacing w:after="20"/>
              <w:ind w:left="20"/>
              <w:jc w:val="both"/>
            </w:pPr>
            <w:r>
              <w:rPr>
                <w:rFonts w:ascii="Times New Roman"/>
                <w:b w:val="false"/>
                <w:i w:val="false"/>
                <w:color w:val="000000"/>
                <w:sz w:val="20"/>
              </w:rPr>
              <w:t>
№ п/п</w:t>
            </w:r>
          </w:p>
          <w:bookmarkEnd w:id="898"/>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строительных материалов</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мощностей,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99"/>
          <w:p>
            <w:pPr>
              <w:spacing w:after="20"/>
              <w:ind w:left="20"/>
              <w:jc w:val="both"/>
            </w:pPr>
            <w:r>
              <w:rPr>
                <w:rFonts w:ascii="Times New Roman"/>
                <w:b w:val="false"/>
                <w:i w:val="false"/>
                <w:color w:val="000000"/>
                <w:sz w:val="20"/>
              </w:rPr>
              <w:t>
1.</w:t>
            </w:r>
          </w:p>
          <w:bookmarkEnd w:id="899"/>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товарный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1608120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00"/>
          <w:p>
            <w:pPr>
              <w:spacing w:after="20"/>
              <w:ind w:left="20"/>
              <w:jc w:val="both"/>
            </w:pPr>
            <w:r>
              <w:rPr>
                <w:rFonts w:ascii="Times New Roman"/>
                <w:b w:val="false"/>
                <w:i w:val="false"/>
                <w:color w:val="000000"/>
                <w:sz w:val="20"/>
              </w:rPr>
              <w:t>
2.</w:t>
            </w:r>
          </w:p>
          <w:bookmarkEnd w:id="900"/>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растворы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01"/>
          <w:p>
            <w:pPr>
              <w:spacing w:after="20"/>
              <w:ind w:left="20"/>
              <w:jc w:val="both"/>
            </w:pPr>
            <w:r>
              <w:rPr>
                <w:rFonts w:ascii="Times New Roman"/>
                <w:b w:val="false"/>
                <w:i w:val="false"/>
                <w:color w:val="000000"/>
                <w:sz w:val="20"/>
              </w:rPr>
              <w:t>
3.</w:t>
            </w:r>
          </w:p>
          <w:bookmarkEnd w:id="901"/>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строительный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02"/>
          <w:p>
            <w:pPr>
              <w:spacing w:after="20"/>
              <w:ind w:left="20"/>
              <w:jc w:val="both"/>
            </w:pPr>
            <w:r>
              <w:rPr>
                <w:rFonts w:ascii="Times New Roman"/>
                <w:b w:val="false"/>
                <w:i w:val="false"/>
                <w:color w:val="000000"/>
                <w:sz w:val="20"/>
              </w:rPr>
              <w:t>
4.</w:t>
            </w:r>
          </w:p>
          <w:bookmarkEnd w:id="902"/>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03"/>
          <w:p>
            <w:pPr>
              <w:spacing w:after="20"/>
              <w:ind w:left="20"/>
              <w:jc w:val="both"/>
            </w:pPr>
            <w:r>
              <w:rPr>
                <w:rFonts w:ascii="Times New Roman"/>
                <w:b w:val="false"/>
                <w:i w:val="false"/>
                <w:color w:val="000000"/>
                <w:sz w:val="20"/>
              </w:rPr>
              <w:t>
5.</w:t>
            </w:r>
          </w:p>
          <w:bookmarkEnd w:id="903"/>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пластиковые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136421,6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04"/>
          <w:p>
            <w:pPr>
              <w:spacing w:after="20"/>
              <w:ind w:left="20"/>
              <w:jc w:val="both"/>
            </w:pPr>
            <w:r>
              <w:rPr>
                <w:rFonts w:ascii="Times New Roman"/>
                <w:b w:val="false"/>
                <w:i w:val="false"/>
                <w:color w:val="000000"/>
                <w:sz w:val="20"/>
              </w:rPr>
              <w:t>
6.</w:t>
            </w:r>
          </w:p>
          <w:bookmarkEnd w:id="904"/>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27743883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05"/>
          <w:p>
            <w:pPr>
              <w:spacing w:after="20"/>
              <w:ind w:left="20"/>
              <w:jc w:val="both"/>
            </w:pPr>
            <w:r>
              <w:rPr>
                <w:rFonts w:ascii="Times New Roman"/>
                <w:b w:val="false"/>
                <w:i w:val="false"/>
                <w:color w:val="000000"/>
                <w:sz w:val="20"/>
              </w:rPr>
              <w:t>
7.</w:t>
            </w:r>
          </w:p>
          <w:bookmarkEnd w:id="905"/>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 изделия</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391402,4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06"/>
          <w:p>
            <w:pPr>
              <w:spacing w:after="20"/>
              <w:ind w:left="20"/>
              <w:jc w:val="both"/>
            </w:pPr>
            <w:r>
              <w:rPr>
                <w:rFonts w:ascii="Times New Roman"/>
                <w:b w:val="false"/>
                <w:i w:val="false"/>
                <w:color w:val="000000"/>
                <w:sz w:val="20"/>
              </w:rPr>
              <w:t>
8.</w:t>
            </w:r>
          </w:p>
          <w:bookmarkEnd w:id="906"/>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Отделочный камень</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07"/>
          <w:p>
            <w:pPr>
              <w:spacing w:after="20"/>
              <w:ind w:left="20"/>
              <w:jc w:val="both"/>
            </w:pPr>
            <w:r>
              <w:rPr>
                <w:rFonts w:ascii="Times New Roman"/>
                <w:b w:val="false"/>
                <w:i w:val="false"/>
                <w:color w:val="000000"/>
                <w:sz w:val="20"/>
              </w:rPr>
              <w:t>
9.</w:t>
            </w:r>
          </w:p>
          <w:bookmarkEnd w:id="907"/>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Сэндвич-панели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08"/>
          <w:p>
            <w:pPr>
              <w:spacing w:after="20"/>
              <w:ind w:left="20"/>
              <w:jc w:val="both"/>
            </w:pPr>
            <w:r>
              <w:rPr>
                <w:rFonts w:ascii="Times New Roman"/>
                <w:b w:val="false"/>
                <w:i w:val="false"/>
                <w:color w:val="000000"/>
                <w:sz w:val="20"/>
              </w:rPr>
              <w:t>
10.</w:t>
            </w:r>
          </w:p>
          <w:bookmarkEnd w:id="908"/>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09"/>
          <w:p>
            <w:pPr>
              <w:spacing w:after="20"/>
              <w:ind w:left="20"/>
              <w:jc w:val="both"/>
            </w:pPr>
            <w:r>
              <w:rPr>
                <w:rFonts w:ascii="Times New Roman"/>
                <w:b w:val="false"/>
                <w:i w:val="false"/>
                <w:color w:val="000000"/>
                <w:sz w:val="20"/>
              </w:rPr>
              <w:t>
11.</w:t>
            </w:r>
          </w:p>
          <w:bookmarkEnd w:id="909"/>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краски, полимеры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10"/>
          <w:p>
            <w:pPr>
              <w:spacing w:after="20"/>
              <w:ind w:left="20"/>
              <w:jc w:val="both"/>
            </w:pPr>
            <w:r>
              <w:rPr>
                <w:rFonts w:ascii="Times New Roman"/>
                <w:b w:val="false"/>
                <w:i w:val="false"/>
                <w:color w:val="000000"/>
                <w:sz w:val="20"/>
              </w:rPr>
              <w:t>
12.</w:t>
            </w:r>
          </w:p>
          <w:bookmarkEnd w:id="910"/>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Пенополистирол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11"/>
          <w:p>
            <w:pPr>
              <w:spacing w:after="20"/>
              <w:ind w:left="20"/>
              <w:jc w:val="both"/>
            </w:pPr>
            <w:r>
              <w:rPr>
                <w:rFonts w:ascii="Times New Roman"/>
                <w:b w:val="false"/>
                <w:i w:val="false"/>
                <w:color w:val="000000"/>
                <w:sz w:val="20"/>
              </w:rPr>
              <w:t>
13.</w:t>
            </w:r>
          </w:p>
          <w:bookmarkEnd w:id="911"/>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двери, рамы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12"/>
          <w:p>
            <w:pPr>
              <w:spacing w:after="20"/>
              <w:ind w:left="20"/>
              <w:jc w:val="both"/>
            </w:pPr>
            <w:r>
              <w:rPr>
                <w:rFonts w:ascii="Times New Roman"/>
                <w:b w:val="false"/>
                <w:i w:val="false"/>
                <w:color w:val="000000"/>
                <w:sz w:val="20"/>
              </w:rPr>
              <w:t>
14.</w:t>
            </w:r>
          </w:p>
          <w:bookmarkEnd w:id="912"/>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 пиломатериалы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81" w:id="913"/>
    <w:p>
      <w:pPr>
        <w:spacing w:after="0"/>
        <w:ind w:left="0"/>
        <w:jc w:val="both"/>
      </w:pPr>
      <w:r>
        <w:rPr>
          <w:rFonts w:ascii="Times New Roman"/>
          <w:b w:val="false"/>
          <w:i w:val="false"/>
          <w:color w:val="000000"/>
          <w:sz w:val="28"/>
        </w:rPr>
        <w:t>
      Необходимо отметить, что большинство предприятий строительной индустрии в настоящее время работает не на полную мощность. Предприятия добывающей отрасли загружены менее, чем на треть, что связано с наличием множества предприятий, добывающих и поставляющих на рынок щебень, песок, балласт, шлак и другие сыпучие материалы. В то время как предприятия, производящие продукцию более высокого передела, сталкиваются с конкуренцией со стороны импортных и отечественных производителей.</w:t>
      </w:r>
    </w:p>
    <w:bookmarkEnd w:id="913"/>
    <w:bookmarkStart w:name="z982" w:id="914"/>
    <w:p>
      <w:pPr>
        <w:spacing w:after="0"/>
        <w:ind w:left="0"/>
        <w:jc w:val="both"/>
      </w:pPr>
      <w:r>
        <w:rPr>
          <w:rFonts w:ascii="Times New Roman"/>
          <w:b w:val="false"/>
          <w:i w:val="false"/>
          <w:color w:val="000000"/>
          <w:sz w:val="28"/>
        </w:rPr>
        <w:t>
      В настоящее время имеющиеся на территории заводы по переработке и обогащению общераспространенных полезных ископаемых способны полностью покрыть спрос на производимую продукцию, при этом загрузка производственных мощностей большинства из них составляет не более 20-25 %.</w:t>
      </w:r>
    </w:p>
    <w:bookmarkEnd w:id="914"/>
    <w:bookmarkStart w:name="z983" w:id="915"/>
    <w:p>
      <w:pPr>
        <w:spacing w:after="0"/>
        <w:ind w:left="0"/>
        <w:jc w:val="both"/>
      </w:pPr>
      <w:r>
        <w:rPr>
          <w:rFonts w:ascii="Times New Roman"/>
          <w:b w:val="false"/>
          <w:i w:val="false"/>
          <w:color w:val="000000"/>
          <w:sz w:val="28"/>
        </w:rPr>
        <w:t>
      Разработку новых месторождений необходимо рассматривать при планировании проектов, реализация которых связана с производством новых видов строительных материалов.</w:t>
      </w:r>
    </w:p>
    <w:bookmarkEnd w:id="915"/>
    <w:bookmarkStart w:name="z984" w:id="916"/>
    <w:p>
      <w:pPr>
        <w:spacing w:after="0"/>
        <w:ind w:left="0"/>
        <w:jc w:val="both"/>
      </w:pPr>
      <w:r>
        <w:rPr>
          <w:rFonts w:ascii="Times New Roman"/>
          <w:b w:val="false"/>
          <w:i w:val="false"/>
          <w:color w:val="000000"/>
          <w:sz w:val="28"/>
        </w:rPr>
        <w:t>
      Можно выделить следующие основные направления по реализации потенциала отрасли производства строительных материалов Астанинской агломерации:</w:t>
      </w:r>
    </w:p>
    <w:bookmarkEnd w:id="916"/>
    <w:bookmarkStart w:name="z985" w:id="917"/>
    <w:p>
      <w:pPr>
        <w:spacing w:after="0"/>
        <w:ind w:left="0"/>
        <w:jc w:val="both"/>
      </w:pPr>
      <w:r>
        <w:rPr>
          <w:rFonts w:ascii="Times New Roman"/>
          <w:b w:val="false"/>
          <w:i w:val="false"/>
          <w:color w:val="000000"/>
          <w:sz w:val="28"/>
        </w:rPr>
        <w:t>
      1) разработка и более полное освоение месторождений общераспространенных полезных ископаемых;</w:t>
      </w:r>
    </w:p>
    <w:bookmarkEnd w:id="917"/>
    <w:bookmarkStart w:name="z986" w:id="918"/>
    <w:p>
      <w:pPr>
        <w:spacing w:after="0"/>
        <w:ind w:left="0"/>
        <w:jc w:val="both"/>
      </w:pPr>
      <w:r>
        <w:rPr>
          <w:rFonts w:ascii="Times New Roman"/>
          <w:b w:val="false"/>
          <w:i w:val="false"/>
          <w:color w:val="000000"/>
          <w:sz w:val="28"/>
        </w:rPr>
        <w:t>
      2) импортозамещение на основе использования отечественного сырья и зарубежных полуфабрикатов;</w:t>
      </w:r>
    </w:p>
    <w:bookmarkEnd w:id="918"/>
    <w:bookmarkStart w:name="z987" w:id="919"/>
    <w:p>
      <w:pPr>
        <w:spacing w:after="0"/>
        <w:ind w:left="0"/>
        <w:jc w:val="both"/>
      </w:pPr>
      <w:r>
        <w:rPr>
          <w:rFonts w:ascii="Times New Roman"/>
          <w:b w:val="false"/>
          <w:i w:val="false"/>
          <w:color w:val="000000"/>
          <w:sz w:val="28"/>
        </w:rPr>
        <w:t>
      3) увеличение доли строительных материалов с высокой добавленной стоимостью в общем объеме производства.</w:t>
      </w:r>
    </w:p>
    <w:bookmarkEnd w:id="919"/>
    <w:bookmarkStart w:name="z988" w:id="920"/>
    <w:p>
      <w:pPr>
        <w:spacing w:after="0"/>
        <w:ind w:left="0"/>
        <w:jc w:val="both"/>
      </w:pPr>
      <w:r>
        <w:rPr>
          <w:rFonts w:ascii="Times New Roman"/>
          <w:b w:val="false"/>
          <w:i w:val="false"/>
          <w:color w:val="000000"/>
          <w:sz w:val="28"/>
        </w:rPr>
        <w:t>
      В целом в отрасли производства строительных материалов Астанинской агломерации насчитывается 30 проектов (таблица 45). Согласно опросу экспертов, общее количество проектов, которые могут быть реализованы на территории индустриальной зоны в несколько раз больше, чем зафиксировано местными отделами предпринимательства. При этом ряд проектов не может быть реализован по причине отсутствия свободных земельных ресурсов или индустриальных зон.</w:t>
      </w:r>
    </w:p>
    <w:bookmarkEnd w:id="920"/>
    <w:p>
      <w:pPr>
        <w:spacing w:after="0"/>
        <w:ind w:left="0"/>
        <w:jc w:val="both"/>
      </w:pPr>
      <w:r>
        <w:rPr>
          <w:rFonts w:ascii="Times New Roman"/>
          <w:b/>
          <w:i w:val="false"/>
          <w:color w:val="000000"/>
          <w:sz w:val="28"/>
        </w:rPr>
        <w:t>Перечень проектов, включенных в карту индустриализации сельских районов Астанинской агломерации</w:t>
      </w:r>
    </w:p>
    <w:bookmarkStart w:name="z990" w:id="921"/>
    <w:p>
      <w:pPr>
        <w:spacing w:after="0"/>
        <w:ind w:left="0"/>
        <w:jc w:val="both"/>
      </w:pPr>
      <w:r>
        <w:rPr>
          <w:rFonts w:ascii="Times New Roman"/>
          <w:b w:val="false"/>
          <w:i w:val="false"/>
          <w:color w:val="000000"/>
          <w:sz w:val="28"/>
        </w:rPr>
        <w:t>
      Таблица 45</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
        <w:gridCol w:w="2823"/>
        <w:gridCol w:w="7267"/>
        <w:gridCol w:w="1131"/>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22"/>
          <w:p>
            <w:pPr>
              <w:spacing w:after="20"/>
              <w:ind w:left="20"/>
              <w:jc w:val="both"/>
            </w:pPr>
            <w:r>
              <w:rPr>
                <w:rFonts w:ascii="Times New Roman"/>
                <w:b w:val="false"/>
                <w:i w:val="false"/>
                <w:color w:val="000000"/>
                <w:sz w:val="20"/>
              </w:rPr>
              <w:t>
№ п/п</w:t>
            </w:r>
          </w:p>
          <w:bookmarkEnd w:id="9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проекта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сельский населенный пункт</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23"/>
          <w:p>
            <w:pPr>
              <w:spacing w:after="20"/>
              <w:ind w:left="20"/>
              <w:jc w:val="both"/>
            </w:pPr>
            <w:r>
              <w:rPr>
                <w:rFonts w:ascii="Times New Roman"/>
                <w:b w:val="false"/>
                <w:i w:val="false"/>
                <w:color w:val="000000"/>
                <w:sz w:val="20"/>
              </w:rPr>
              <w:t>
1.</w:t>
            </w:r>
          </w:p>
          <w:bookmarkEnd w:id="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фабрики по переработке строительного камня</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Элит Тас"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24"/>
          <w:p>
            <w:pPr>
              <w:spacing w:after="20"/>
              <w:ind w:left="20"/>
              <w:jc w:val="both"/>
            </w:pPr>
            <w:r>
              <w:rPr>
                <w:rFonts w:ascii="Times New Roman"/>
                <w:b w:val="false"/>
                <w:i w:val="false"/>
                <w:color w:val="000000"/>
                <w:sz w:val="20"/>
              </w:rPr>
              <w:t>
2.</w:t>
            </w:r>
          </w:p>
          <w:bookmarkEnd w:id="9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фабрики по переработке строительного камня</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"Неруд центр Есил"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25"/>
          <w:p>
            <w:pPr>
              <w:spacing w:after="20"/>
              <w:ind w:left="20"/>
              <w:jc w:val="both"/>
            </w:pPr>
            <w:r>
              <w:rPr>
                <w:rFonts w:ascii="Times New Roman"/>
                <w:b w:val="false"/>
                <w:i w:val="false"/>
                <w:color w:val="000000"/>
                <w:sz w:val="20"/>
              </w:rPr>
              <w:t>
3.</w:t>
            </w:r>
          </w:p>
          <w:bookmarkEnd w:id="9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фабрики по переработке строительного камня</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"Лидер Ston"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26"/>
          <w:p>
            <w:pPr>
              <w:spacing w:after="20"/>
              <w:ind w:left="20"/>
              <w:jc w:val="both"/>
            </w:pPr>
            <w:r>
              <w:rPr>
                <w:rFonts w:ascii="Times New Roman"/>
                <w:b w:val="false"/>
                <w:i w:val="false"/>
                <w:color w:val="000000"/>
                <w:sz w:val="20"/>
              </w:rPr>
              <w:t>
4.</w:t>
            </w:r>
          </w:p>
          <w:bookmarkEnd w:id="9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фабрики по переработке строительного камня</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"Есил каратас"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27"/>
          <w:p>
            <w:pPr>
              <w:spacing w:after="20"/>
              <w:ind w:left="20"/>
              <w:jc w:val="both"/>
            </w:pPr>
            <w:r>
              <w:rPr>
                <w:rFonts w:ascii="Times New Roman"/>
                <w:b w:val="false"/>
                <w:i w:val="false"/>
                <w:color w:val="000000"/>
                <w:sz w:val="20"/>
              </w:rPr>
              <w:t>
5.</w:t>
            </w:r>
          </w:p>
          <w:bookmarkEnd w:id="9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выпуску щебня</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"Тулпар НС"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28"/>
          <w:p>
            <w:pPr>
              <w:spacing w:after="20"/>
              <w:ind w:left="20"/>
              <w:jc w:val="both"/>
            </w:pPr>
            <w:r>
              <w:rPr>
                <w:rFonts w:ascii="Times New Roman"/>
                <w:b w:val="false"/>
                <w:i w:val="false"/>
                <w:color w:val="000000"/>
                <w:sz w:val="20"/>
              </w:rPr>
              <w:t>
6.</w:t>
            </w:r>
          </w:p>
          <w:bookmarkEnd w:id="9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керамического кирпича</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"Аршалынский кирпичный завод"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42-разъезд</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29"/>
          <w:p>
            <w:pPr>
              <w:spacing w:after="20"/>
              <w:ind w:left="20"/>
              <w:jc w:val="both"/>
            </w:pPr>
            <w:r>
              <w:rPr>
                <w:rFonts w:ascii="Times New Roman"/>
                <w:b w:val="false"/>
                <w:i w:val="false"/>
                <w:color w:val="000000"/>
                <w:sz w:val="20"/>
              </w:rPr>
              <w:t>
7.</w:t>
            </w:r>
          </w:p>
          <w:bookmarkEnd w:id="9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газоблоков всех размеров, пескоблоков, декоративного камня</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"Грин блок"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Жибек-жолы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30"/>
          <w:p>
            <w:pPr>
              <w:spacing w:after="20"/>
              <w:ind w:left="20"/>
              <w:jc w:val="both"/>
            </w:pPr>
            <w:r>
              <w:rPr>
                <w:rFonts w:ascii="Times New Roman"/>
                <w:b w:val="false"/>
                <w:i w:val="false"/>
                <w:color w:val="000000"/>
                <w:sz w:val="20"/>
              </w:rPr>
              <w:t>
8.</w:t>
            </w:r>
          </w:p>
          <w:bookmarkEnd w:id="9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конструкционных теплоизоляционных панелей</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"Ормис Строй"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Жибек-жолы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31"/>
          <w:p>
            <w:pPr>
              <w:spacing w:after="20"/>
              <w:ind w:left="20"/>
              <w:jc w:val="both"/>
            </w:pPr>
            <w:r>
              <w:rPr>
                <w:rFonts w:ascii="Times New Roman"/>
                <w:b w:val="false"/>
                <w:i w:val="false"/>
                <w:color w:val="000000"/>
                <w:sz w:val="20"/>
              </w:rPr>
              <w:t>
9.</w:t>
            </w:r>
          </w:p>
          <w:bookmarkEnd w:id="9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кирпичного завода</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"Шарбат"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32"/>
          <w:p>
            <w:pPr>
              <w:spacing w:after="20"/>
              <w:ind w:left="20"/>
              <w:jc w:val="both"/>
            </w:pPr>
            <w:r>
              <w:rPr>
                <w:rFonts w:ascii="Times New Roman"/>
                <w:b w:val="false"/>
                <w:i w:val="false"/>
                <w:color w:val="000000"/>
                <w:sz w:val="20"/>
              </w:rPr>
              <w:t>
10.</w:t>
            </w:r>
          </w:p>
          <w:bookmarkEnd w:id="9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фабрики по переработке строительного камня</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"Каменный карьер"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33"/>
          <w:p>
            <w:pPr>
              <w:spacing w:after="20"/>
              <w:ind w:left="20"/>
              <w:jc w:val="both"/>
            </w:pPr>
            <w:r>
              <w:rPr>
                <w:rFonts w:ascii="Times New Roman"/>
                <w:b w:val="false"/>
                <w:i w:val="false"/>
                <w:color w:val="000000"/>
                <w:sz w:val="20"/>
              </w:rPr>
              <w:t>
11.</w:t>
            </w:r>
          </w:p>
          <w:bookmarkEnd w:id="9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производственной базы для изготовления воздуховодов и теплообменников</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"Техносфера НТ"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34"/>
          <w:p>
            <w:pPr>
              <w:spacing w:after="20"/>
              <w:ind w:left="20"/>
              <w:jc w:val="both"/>
            </w:pPr>
            <w:r>
              <w:rPr>
                <w:rFonts w:ascii="Times New Roman"/>
                <w:b w:val="false"/>
                <w:i w:val="false"/>
                <w:color w:val="000000"/>
                <w:sz w:val="20"/>
              </w:rPr>
              <w:t>
12.</w:t>
            </w:r>
          </w:p>
          <w:bookmarkEnd w:id="9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облицовочных материалов</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 12 Астана"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35"/>
          <w:p>
            <w:pPr>
              <w:spacing w:after="20"/>
              <w:ind w:left="20"/>
              <w:jc w:val="both"/>
            </w:pPr>
            <w:r>
              <w:rPr>
                <w:rFonts w:ascii="Times New Roman"/>
                <w:b w:val="false"/>
                <w:i w:val="false"/>
                <w:color w:val="000000"/>
                <w:sz w:val="20"/>
              </w:rPr>
              <w:t>
13.</w:t>
            </w:r>
          </w:p>
          <w:bookmarkEnd w:id="9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газоблоков</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"ЖанаСервис-2007"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36"/>
          <w:p>
            <w:pPr>
              <w:spacing w:after="20"/>
              <w:ind w:left="20"/>
              <w:jc w:val="both"/>
            </w:pPr>
            <w:r>
              <w:rPr>
                <w:rFonts w:ascii="Times New Roman"/>
                <w:b w:val="false"/>
                <w:i w:val="false"/>
                <w:color w:val="000000"/>
                <w:sz w:val="20"/>
              </w:rPr>
              <w:t>
14.</w:t>
            </w:r>
          </w:p>
          <w:bookmarkEnd w:id="9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облицовочного материала</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"Декна-Фортуна"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Караоткель</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37"/>
          <w:p>
            <w:pPr>
              <w:spacing w:after="20"/>
              <w:ind w:left="20"/>
              <w:jc w:val="both"/>
            </w:pPr>
            <w:r>
              <w:rPr>
                <w:rFonts w:ascii="Times New Roman"/>
                <w:b w:val="false"/>
                <w:i w:val="false"/>
                <w:color w:val="000000"/>
                <w:sz w:val="20"/>
              </w:rPr>
              <w:t>
15.</w:t>
            </w:r>
          </w:p>
          <w:bookmarkEnd w:id="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асфальто-бетонных смесей</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"АБЗ - Дорстрой"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38"/>
          <w:p>
            <w:pPr>
              <w:spacing w:after="20"/>
              <w:ind w:left="20"/>
              <w:jc w:val="both"/>
            </w:pPr>
            <w:r>
              <w:rPr>
                <w:rFonts w:ascii="Times New Roman"/>
                <w:b w:val="false"/>
                <w:i w:val="false"/>
                <w:color w:val="000000"/>
                <w:sz w:val="20"/>
              </w:rPr>
              <w:t>
16.</w:t>
            </w:r>
          </w:p>
          <w:bookmarkEnd w:id="9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"АИБИ компани"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39"/>
          <w:p>
            <w:pPr>
              <w:spacing w:after="20"/>
              <w:ind w:left="20"/>
              <w:jc w:val="both"/>
            </w:pPr>
            <w:r>
              <w:rPr>
                <w:rFonts w:ascii="Times New Roman"/>
                <w:b w:val="false"/>
                <w:i w:val="false"/>
                <w:color w:val="000000"/>
                <w:sz w:val="20"/>
              </w:rPr>
              <w:t>
17.</w:t>
            </w:r>
          </w:p>
          <w:bookmarkEnd w:id="9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забутовочного кирпича</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"Бошан"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40"/>
          <w:p>
            <w:pPr>
              <w:spacing w:after="20"/>
              <w:ind w:left="20"/>
              <w:jc w:val="both"/>
            </w:pPr>
            <w:r>
              <w:rPr>
                <w:rFonts w:ascii="Times New Roman"/>
                <w:b w:val="false"/>
                <w:i w:val="false"/>
                <w:color w:val="000000"/>
                <w:sz w:val="20"/>
              </w:rPr>
              <w:t>
18.</w:t>
            </w:r>
          </w:p>
          <w:bookmarkEnd w:id="9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заборов</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"Еврозабор"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41"/>
          <w:p>
            <w:pPr>
              <w:spacing w:after="20"/>
              <w:ind w:left="20"/>
              <w:jc w:val="both"/>
            </w:pPr>
            <w:r>
              <w:rPr>
                <w:rFonts w:ascii="Times New Roman"/>
                <w:b w:val="false"/>
                <w:i w:val="false"/>
                <w:color w:val="000000"/>
                <w:sz w:val="20"/>
              </w:rPr>
              <w:t>
19.</w:t>
            </w:r>
          </w:p>
          <w:bookmarkEnd w:id="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асфальто-бетонных смесей</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"Али-Шынгыстау"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42"/>
          <w:p>
            <w:pPr>
              <w:spacing w:after="20"/>
              <w:ind w:left="20"/>
              <w:jc w:val="both"/>
            </w:pPr>
            <w:r>
              <w:rPr>
                <w:rFonts w:ascii="Times New Roman"/>
                <w:b w:val="false"/>
                <w:i w:val="false"/>
                <w:color w:val="000000"/>
                <w:sz w:val="20"/>
              </w:rPr>
              <w:t>
20.</w:t>
            </w:r>
          </w:p>
          <w:bookmarkEnd w:id="9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дерева и пиломатериалов</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"Сапсан"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43"/>
          <w:p>
            <w:pPr>
              <w:spacing w:after="20"/>
              <w:ind w:left="20"/>
              <w:jc w:val="both"/>
            </w:pPr>
            <w:r>
              <w:rPr>
                <w:rFonts w:ascii="Times New Roman"/>
                <w:b w:val="false"/>
                <w:i w:val="false"/>
                <w:color w:val="000000"/>
                <w:sz w:val="20"/>
              </w:rPr>
              <w:t>
21.</w:t>
            </w:r>
          </w:p>
          <w:bookmarkEnd w:id="9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дверей и ворот</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"Кречет"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44"/>
          <w:p>
            <w:pPr>
              <w:spacing w:after="20"/>
              <w:ind w:left="20"/>
              <w:jc w:val="both"/>
            </w:pPr>
            <w:r>
              <w:rPr>
                <w:rFonts w:ascii="Times New Roman"/>
                <w:b w:val="false"/>
                <w:i w:val="false"/>
                <w:color w:val="000000"/>
                <w:sz w:val="20"/>
              </w:rPr>
              <w:t>
22.</w:t>
            </w:r>
          </w:p>
          <w:bookmarkEnd w:id="944"/>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дробильно-сортировочного завода для переработки строительного камня</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"Иман-2030"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45"/>
          <w:p>
            <w:pPr>
              <w:spacing w:after="20"/>
              <w:ind w:left="20"/>
              <w:jc w:val="both"/>
            </w:pPr>
            <w:r>
              <w:rPr>
                <w:rFonts w:ascii="Times New Roman"/>
                <w:b w:val="false"/>
                <w:i w:val="false"/>
                <w:color w:val="000000"/>
                <w:sz w:val="20"/>
              </w:rPr>
              <w:t>
23.</w:t>
            </w:r>
          </w:p>
          <w:bookmarkEnd w:id="945"/>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строительных материалов (пескоблок, газоблок, тротуарная плитка, пиломатериалы и другое)</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Карманова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46"/>
          <w:p>
            <w:pPr>
              <w:spacing w:after="20"/>
              <w:ind w:left="20"/>
              <w:jc w:val="both"/>
            </w:pPr>
            <w:r>
              <w:rPr>
                <w:rFonts w:ascii="Times New Roman"/>
                <w:b w:val="false"/>
                <w:i w:val="false"/>
                <w:color w:val="000000"/>
                <w:sz w:val="20"/>
              </w:rPr>
              <w:t>
24.</w:t>
            </w:r>
          </w:p>
          <w:bookmarkEnd w:id="946"/>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пескоблоков</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"CapitalTradeHouse"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7"/>
          <w:p>
            <w:pPr>
              <w:spacing w:after="20"/>
              <w:ind w:left="20"/>
              <w:jc w:val="both"/>
            </w:pPr>
            <w:r>
              <w:rPr>
                <w:rFonts w:ascii="Times New Roman"/>
                <w:b w:val="false"/>
                <w:i w:val="false"/>
                <w:color w:val="000000"/>
                <w:sz w:val="20"/>
              </w:rPr>
              <w:t>
25.</w:t>
            </w:r>
          </w:p>
          <w:bookmarkEnd w:id="947"/>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облицовочных материалов</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"Turan industry"</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48"/>
          <w:p>
            <w:pPr>
              <w:spacing w:after="20"/>
              <w:ind w:left="20"/>
              <w:jc w:val="both"/>
            </w:pPr>
            <w:r>
              <w:rPr>
                <w:rFonts w:ascii="Times New Roman"/>
                <w:b w:val="false"/>
                <w:i w:val="false"/>
                <w:color w:val="000000"/>
                <w:sz w:val="20"/>
              </w:rPr>
              <w:t>
26.</w:t>
            </w:r>
          </w:p>
          <w:bookmarkEnd w:id="948"/>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сухих строительных смесей</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"ANEX GROUP"</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49"/>
          <w:p>
            <w:pPr>
              <w:spacing w:after="20"/>
              <w:ind w:left="20"/>
              <w:jc w:val="both"/>
            </w:pPr>
            <w:r>
              <w:rPr>
                <w:rFonts w:ascii="Times New Roman"/>
                <w:b w:val="false"/>
                <w:i w:val="false"/>
                <w:color w:val="000000"/>
                <w:sz w:val="20"/>
              </w:rPr>
              <w:t>
27.</w:t>
            </w:r>
          </w:p>
          <w:bookmarkEnd w:id="949"/>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блоков из неавтоклавного ячеистого газобетона</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Молдашев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Бозайгыр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50"/>
          <w:p>
            <w:pPr>
              <w:spacing w:after="20"/>
              <w:ind w:left="20"/>
              <w:jc w:val="both"/>
            </w:pPr>
            <w:r>
              <w:rPr>
                <w:rFonts w:ascii="Times New Roman"/>
                <w:b w:val="false"/>
                <w:i w:val="false"/>
                <w:color w:val="000000"/>
                <w:sz w:val="20"/>
              </w:rPr>
              <w:t>
28.</w:t>
            </w:r>
          </w:p>
          <w:bookmarkEnd w:id="950"/>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автоклавного газобетона</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"Brick Production Group"</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Бозайгыр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51"/>
          <w:p>
            <w:pPr>
              <w:spacing w:after="20"/>
              <w:ind w:left="20"/>
              <w:jc w:val="both"/>
            </w:pPr>
            <w:r>
              <w:rPr>
                <w:rFonts w:ascii="Times New Roman"/>
                <w:b w:val="false"/>
                <w:i w:val="false"/>
                <w:color w:val="000000"/>
                <w:sz w:val="20"/>
              </w:rPr>
              <w:t>
29.</w:t>
            </w:r>
          </w:p>
          <w:bookmarkEnd w:id="951"/>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промышленного цеха по производству энергоэффективных стеновых блоков для жилых и офисных помещений</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"Мега Строй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Бозайгыр</w:t>
            </w:r>
          </w:p>
        </w:tc>
      </w:tr>
    </w:tbl>
    <w:bookmarkStart w:name="z1021" w:id="952"/>
    <w:p>
      <w:pPr>
        <w:spacing w:after="0"/>
        <w:ind w:left="0"/>
        <w:jc w:val="both"/>
      </w:pPr>
      <w:r>
        <w:rPr>
          <w:rFonts w:ascii="Times New Roman"/>
          <w:b w:val="false"/>
          <w:i w:val="false"/>
          <w:color w:val="000000"/>
          <w:sz w:val="28"/>
        </w:rPr>
        <w:t>
      Текущая локализация проектов на территории агломерационной зоны отображает стремление предпринимателей разместить предприятия вблизи к рынку сбыта, однако этому препятствует отсутствие индустриальных зон на территориях, прилегающих к городу Астане. В поселках Караоткел, Косшы, Коянды ограниченность земельных ресурсов не позволяет реализовать крупные проекты по строительству промышленных предприятий. В связи с этим сегодня наблюдается стихийное размещение предприятий, что обусловливает отсутствие возможности подведения к ним необходимой инфраструктуры, а также в ряде случаев приводит к экологическим проблемам.</w:t>
      </w:r>
    </w:p>
    <w:bookmarkEnd w:id="952"/>
    <w:bookmarkStart w:name="z1022" w:id="953"/>
    <w:p>
      <w:pPr>
        <w:spacing w:after="0"/>
        <w:ind w:left="0"/>
        <w:jc w:val="both"/>
      </w:pPr>
      <w:r>
        <w:rPr>
          <w:rFonts w:ascii="Times New Roman"/>
          <w:b w:val="false"/>
          <w:i w:val="false"/>
          <w:color w:val="000000"/>
          <w:sz w:val="28"/>
        </w:rPr>
        <w:t>
      Решение данных проблем требует повышенного внимания при проектировании индустриальных зон на территории агломерации.</w:t>
      </w:r>
    </w:p>
    <w:bookmarkEnd w:id="953"/>
    <w:bookmarkStart w:name="z1023" w:id="954"/>
    <w:p>
      <w:pPr>
        <w:spacing w:after="0"/>
        <w:ind w:left="0"/>
        <w:jc w:val="both"/>
      </w:pPr>
      <w:r>
        <w:rPr>
          <w:rFonts w:ascii="Times New Roman"/>
          <w:b w:val="false"/>
          <w:i w:val="false"/>
          <w:color w:val="000000"/>
          <w:sz w:val="28"/>
        </w:rPr>
        <w:t>
      Проектные предложения по размещению производительных сил строительной индустрии</w:t>
      </w:r>
    </w:p>
    <w:bookmarkEnd w:id="954"/>
    <w:bookmarkStart w:name="z1024" w:id="955"/>
    <w:p>
      <w:pPr>
        <w:spacing w:after="0"/>
        <w:ind w:left="0"/>
        <w:jc w:val="both"/>
      </w:pPr>
      <w:r>
        <w:rPr>
          <w:rFonts w:ascii="Times New Roman"/>
          <w:b w:val="false"/>
          <w:i w:val="false"/>
          <w:color w:val="000000"/>
          <w:sz w:val="28"/>
        </w:rPr>
        <w:t>
      Прогнозирование развития строительной индустрии Астанинской агломерации представляется возможным на основе исследования потенциального спроса на строительные материалы, которое имеет следующую логику:</w:t>
      </w:r>
    </w:p>
    <w:bookmarkEnd w:id="955"/>
    <w:bookmarkStart w:name="z1025" w:id="956"/>
    <w:p>
      <w:pPr>
        <w:spacing w:after="0"/>
        <w:ind w:left="0"/>
        <w:jc w:val="both"/>
      </w:pPr>
      <w:r>
        <w:rPr>
          <w:rFonts w:ascii="Times New Roman"/>
          <w:b w:val="false"/>
          <w:i w:val="false"/>
          <w:color w:val="000000"/>
          <w:sz w:val="28"/>
        </w:rPr>
        <w:t>
      1) на основе прогноза численности населения в агломерационной зоне, произведен прогноз роста жилого фонда Астанинской агломерации;</w:t>
      </w:r>
    </w:p>
    <w:bookmarkEnd w:id="956"/>
    <w:bookmarkStart w:name="z1026" w:id="957"/>
    <w:p>
      <w:pPr>
        <w:spacing w:after="0"/>
        <w:ind w:left="0"/>
        <w:jc w:val="both"/>
      </w:pPr>
      <w:r>
        <w:rPr>
          <w:rFonts w:ascii="Times New Roman"/>
          <w:b w:val="false"/>
          <w:i w:val="false"/>
          <w:color w:val="000000"/>
          <w:sz w:val="28"/>
        </w:rPr>
        <w:t>
      2) прогноз роста жилого фонда определяет потенциальные объемы жилищного строительства, подкрепленного спросом со стороны населения;</w:t>
      </w:r>
    </w:p>
    <w:bookmarkEnd w:id="957"/>
    <w:bookmarkStart w:name="z1027" w:id="958"/>
    <w:p>
      <w:pPr>
        <w:spacing w:after="0"/>
        <w:ind w:left="0"/>
        <w:jc w:val="both"/>
      </w:pPr>
      <w:r>
        <w:rPr>
          <w:rFonts w:ascii="Times New Roman"/>
          <w:b w:val="false"/>
          <w:i w:val="false"/>
          <w:color w:val="000000"/>
          <w:sz w:val="28"/>
        </w:rPr>
        <w:t>
      3) произведен прогноз совокупного объема строительства зданий и сооружений, а также капитального ремонта до 2030 года;</w:t>
      </w:r>
    </w:p>
    <w:bookmarkEnd w:id="958"/>
    <w:bookmarkStart w:name="z1028" w:id="959"/>
    <w:p>
      <w:pPr>
        <w:spacing w:after="0"/>
        <w:ind w:left="0"/>
        <w:jc w:val="both"/>
      </w:pPr>
      <w:r>
        <w:rPr>
          <w:rFonts w:ascii="Times New Roman"/>
          <w:b w:val="false"/>
          <w:i w:val="false"/>
          <w:color w:val="000000"/>
          <w:sz w:val="28"/>
        </w:rPr>
        <w:t>
      4) потенциальный объем строительно-можтажных работ позволяет определить необходимое количество основных строительных материалов, средние нормативы использования которых будут рассчитываться на основе 5 единиц проектно-сметной документации (далее - ПСД), содержащих различные технологии строительства;</w:t>
      </w:r>
    </w:p>
    <w:bookmarkEnd w:id="959"/>
    <w:bookmarkStart w:name="z1029" w:id="960"/>
    <w:p>
      <w:pPr>
        <w:spacing w:after="0"/>
        <w:ind w:left="0"/>
        <w:jc w:val="both"/>
      </w:pPr>
      <w:r>
        <w:rPr>
          <w:rFonts w:ascii="Times New Roman"/>
          <w:b w:val="false"/>
          <w:i w:val="false"/>
          <w:color w:val="000000"/>
          <w:sz w:val="28"/>
        </w:rPr>
        <w:t>
      5) с учетом имеющихся на территории Астанинской агломерации производственных мощностей определена потребность в новых предприятиях строительной индустрии, а также рассмотрена возможность производства новых строительных материалов на территории Астанинской агломерации.</w:t>
      </w:r>
    </w:p>
    <w:bookmarkEnd w:id="960"/>
    <w:bookmarkStart w:name="z1030" w:id="961"/>
    <w:p>
      <w:pPr>
        <w:spacing w:after="0"/>
        <w:ind w:left="0"/>
        <w:jc w:val="both"/>
      </w:pPr>
      <w:r>
        <w:rPr>
          <w:rFonts w:ascii="Times New Roman"/>
          <w:b w:val="false"/>
          <w:i w:val="false"/>
          <w:color w:val="000000"/>
          <w:sz w:val="28"/>
        </w:rPr>
        <w:t>
      В целом по агломерационной зоне к 2030 году ожидается увеличение численности населения до 1,6 млн. человек. При условии равномерного повышения уровня обеспеченности населения жилой площадью до 30 кв.м на человека к 2030 году, жилищный фонд по агломерационной зоне должен вырасти с 18694,1 тысяч квадратных метров до 48591 тысяч квадратных метров.</w:t>
      </w:r>
    </w:p>
    <w:bookmarkEnd w:id="961"/>
    <w:p>
      <w:pPr>
        <w:spacing w:after="0"/>
        <w:ind w:left="0"/>
        <w:jc w:val="both"/>
      </w:pPr>
      <w:r>
        <w:rPr>
          <w:rFonts w:ascii="Times New Roman"/>
          <w:b/>
          <w:i w:val="false"/>
          <w:color w:val="000000"/>
          <w:sz w:val="28"/>
        </w:rPr>
        <w:t>Прогноз объема строительно-монтажных работ в Астанинской агломерации до 2030 года</w:t>
      </w:r>
    </w:p>
    <w:bookmarkStart w:name="z1032" w:id="962"/>
    <w:p>
      <w:pPr>
        <w:spacing w:after="0"/>
        <w:ind w:left="0"/>
        <w:jc w:val="both"/>
      </w:pPr>
      <w:r>
        <w:rPr>
          <w:rFonts w:ascii="Times New Roman"/>
          <w:b w:val="false"/>
          <w:i w:val="false"/>
          <w:color w:val="000000"/>
          <w:sz w:val="28"/>
        </w:rPr>
        <w:t>
      Таблица 46</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975"/>
        <w:gridCol w:w="975"/>
        <w:gridCol w:w="975"/>
        <w:gridCol w:w="975"/>
        <w:gridCol w:w="975"/>
        <w:gridCol w:w="975"/>
        <w:gridCol w:w="975"/>
        <w:gridCol w:w="975"/>
        <w:gridCol w:w="975"/>
        <w:gridCol w:w="975"/>
        <w:gridCol w:w="975"/>
        <w:gridCol w:w="975"/>
        <w:gridCol w:w="975"/>
        <w:gridCol w:w="975"/>
        <w:gridCol w:w="975"/>
        <w:gridCol w:w="975"/>
        <w:gridCol w:w="975"/>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63"/>
          <w:p>
            <w:pPr>
              <w:spacing w:after="20"/>
              <w:ind w:left="20"/>
              <w:jc w:val="both"/>
            </w:pPr>
            <w:r>
              <w:rPr>
                <w:rFonts w:ascii="Times New Roman"/>
                <w:b w:val="false"/>
                <w:i w:val="false"/>
                <w:color w:val="000000"/>
                <w:sz w:val="20"/>
              </w:rPr>
              <w:t>
Территория</w:t>
            </w:r>
          </w:p>
          <w:bookmarkEnd w:id="96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64"/>
          <w:p>
            <w:pPr>
              <w:spacing w:after="20"/>
              <w:ind w:left="20"/>
              <w:jc w:val="both"/>
            </w:pPr>
            <w:r>
              <w:rPr>
                <w:rFonts w:ascii="Times New Roman"/>
                <w:b w:val="false"/>
                <w:i w:val="false"/>
                <w:color w:val="000000"/>
                <w:sz w:val="20"/>
              </w:rPr>
              <w:t>
беспеченность жильем, м</w:t>
            </w:r>
            <w:r>
              <w:rPr>
                <w:rFonts w:ascii="Times New Roman"/>
                <w:b w:val="false"/>
                <w:i w:val="false"/>
                <w:color w:val="000000"/>
                <w:vertAlign w:val="superscript"/>
              </w:rPr>
              <w:t>2</w:t>
            </w:r>
            <w:r>
              <w:rPr>
                <w:rFonts w:ascii="Times New Roman"/>
                <w:b w:val="false"/>
                <w:i w:val="false"/>
                <w:color w:val="000000"/>
                <w:sz w:val="20"/>
              </w:rPr>
              <w:t>/человек</w:t>
            </w:r>
          </w:p>
          <w:bookmarkEnd w:id="964"/>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65"/>
          <w:p>
            <w:pPr>
              <w:spacing w:after="20"/>
              <w:ind w:left="20"/>
              <w:jc w:val="both"/>
            </w:pPr>
            <w:r>
              <w:rPr>
                <w:rFonts w:ascii="Times New Roman"/>
                <w:b w:val="false"/>
                <w:i w:val="false"/>
                <w:color w:val="000000"/>
                <w:sz w:val="20"/>
              </w:rPr>
              <w:t>
город Астана</w:t>
            </w:r>
          </w:p>
          <w:bookmarkEnd w:id="96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66"/>
          <w:p>
            <w:pPr>
              <w:spacing w:after="20"/>
              <w:ind w:left="20"/>
              <w:jc w:val="both"/>
            </w:pPr>
            <w:r>
              <w:rPr>
                <w:rFonts w:ascii="Times New Roman"/>
                <w:b w:val="false"/>
                <w:i w:val="false"/>
                <w:color w:val="000000"/>
                <w:sz w:val="20"/>
              </w:rPr>
              <w:t>
Аршалынский</w:t>
            </w:r>
          </w:p>
          <w:bookmarkEnd w:id="96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67"/>
          <w:p>
            <w:pPr>
              <w:spacing w:after="20"/>
              <w:ind w:left="20"/>
              <w:jc w:val="both"/>
            </w:pPr>
            <w:r>
              <w:rPr>
                <w:rFonts w:ascii="Times New Roman"/>
                <w:b w:val="false"/>
                <w:i w:val="false"/>
                <w:color w:val="000000"/>
                <w:sz w:val="20"/>
              </w:rPr>
              <w:t>
Целиноградский</w:t>
            </w:r>
          </w:p>
          <w:bookmarkEnd w:id="96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68"/>
          <w:p>
            <w:pPr>
              <w:spacing w:after="20"/>
              <w:ind w:left="20"/>
              <w:jc w:val="both"/>
            </w:pPr>
            <w:r>
              <w:rPr>
                <w:rFonts w:ascii="Times New Roman"/>
                <w:b w:val="false"/>
                <w:i w:val="false"/>
                <w:color w:val="000000"/>
                <w:sz w:val="20"/>
              </w:rPr>
              <w:t>
Шортандынский</w:t>
            </w:r>
          </w:p>
          <w:bookmarkEnd w:id="96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69"/>
          <w:p>
            <w:pPr>
              <w:spacing w:after="20"/>
              <w:ind w:left="20"/>
              <w:jc w:val="both"/>
            </w:pPr>
            <w:r>
              <w:rPr>
                <w:rFonts w:ascii="Times New Roman"/>
                <w:b w:val="false"/>
                <w:i w:val="false"/>
                <w:color w:val="000000"/>
                <w:sz w:val="20"/>
              </w:rPr>
              <w:t>
Аккольский (4 окр)</w:t>
            </w:r>
          </w:p>
          <w:bookmarkEnd w:id="96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70"/>
          <w:p>
            <w:pPr>
              <w:spacing w:after="20"/>
              <w:ind w:left="20"/>
              <w:jc w:val="both"/>
            </w:pPr>
            <w:r>
              <w:rPr>
                <w:rFonts w:ascii="Times New Roman"/>
                <w:b w:val="false"/>
                <w:i w:val="false"/>
                <w:color w:val="000000"/>
                <w:sz w:val="20"/>
              </w:rPr>
              <w:t>
Жилищный фонд, тыс.м</w:t>
            </w:r>
            <w:r>
              <w:rPr>
                <w:rFonts w:ascii="Times New Roman"/>
                <w:b w:val="false"/>
                <w:i w:val="false"/>
                <w:color w:val="000000"/>
                <w:vertAlign w:val="superscript"/>
              </w:rPr>
              <w:t>2</w:t>
            </w:r>
          </w:p>
          <w:bookmarkEnd w:id="970"/>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71"/>
          <w:p>
            <w:pPr>
              <w:spacing w:after="20"/>
              <w:ind w:left="20"/>
              <w:jc w:val="both"/>
            </w:pPr>
            <w:r>
              <w:rPr>
                <w:rFonts w:ascii="Times New Roman"/>
                <w:b w:val="false"/>
                <w:i w:val="false"/>
                <w:color w:val="000000"/>
                <w:sz w:val="20"/>
              </w:rPr>
              <w:t>
город Астана</w:t>
            </w:r>
          </w:p>
          <w:bookmarkEnd w:id="97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38113,1</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72"/>
          <w:p>
            <w:pPr>
              <w:spacing w:after="20"/>
              <w:ind w:left="20"/>
              <w:jc w:val="both"/>
            </w:pPr>
            <w:r>
              <w:rPr>
                <w:rFonts w:ascii="Times New Roman"/>
                <w:b w:val="false"/>
                <w:i w:val="false"/>
                <w:color w:val="000000"/>
                <w:sz w:val="20"/>
              </w:rPr>
              <w:t>
Аршалынский</w:t>
            </w:r>
          </w:p>
          <w:bookmarkEnd w:id="97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73"/>
          <w:p>
            <w:pPr>
              <w:spacing w:after="20"/>
              <w:ind w:left="20"/>
              <w:jc w:val="both"/>
            </w:pPr>
            <w:r>
              <w:rPr>
                <w:rFonts w:ascii="Times New Roman"/>
                <w:b w:val="false"/>
                <w:i w:val="false"/>
                <w:color w:val="000000"/>
                <w:sz w:val="20"/>
              </w:rPr>
              <w:t>
Целиноградский</w:t>
            </w:r>
          </w:p>
          <w:bookmarkEnd w:id="97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74"/>
          <w:p>
            <w:pPr>
              <w:spacing w:after="20"/>
              <w:ind w:left="20"/>
              <w:jc w:val="both"/>
            </w:pPr>
            <w:r>
              <w:rPr>
                <w:rFonts w:ascii="Times New Roman"/>
                <w:b w:val="false"/>
                <w:i w:val="false"/>
                <w:color w:val="000000"/>
                <w:sz w:val="20"/>
              </w:rPr>
              <w:t>
Шортандынский</w:t>
            </w:r>
          </w:p>
          <w:bookmarkEnd w:id="97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983,7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75"/>
          <w:p>
            <w:pPr>
              <w:spacing w:after="20"/>
              <w:ind w:left="20"/>
              <w:jc w:val="both"/>
            </w:pPr>
            <w:r>
              <w:rPr>
                <w:rFonts w:ascii="Times New Roman"/>
                <w:b w:val="false"/>
                <w:i w:val="false"/>
                <w:color w:val="000000"/>
                <w:sz w:val="20"/>
              </w:rPr>
              <w:t>
Аккольский (4 окр)</w:t>
            </w:r>
          </w:p>
          <w:bookmarkEnd w:id="97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595,3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76"/>
          <w:p>
            <w:pPr>
              <w:spacing w:after="20"/>
              <w:ind w:left="20"/>
              <w:jc w:val="both"/>
            </w:pPr>
            <w:r>
              <w:rPr>
                <w:rFonts w:ascii="Times New Roman"/>
                <w:b w:val="false"/>
                <w:i w:val="false"/>
                <w:color w:val="000000"/>
                <w:sz w:val="20"/>
              </w:rPr>
              <w:t>
Итого по агломерации</w:t>
            </w:r>
          </w:p>
          <w:bookmarkEnd w:id="97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39705,2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77"/>
          <w:p>
            <w:pPr>
              <w:spacing w:after="20"/>
              <w:ind w:left="20"/>
              <w:jc w:val="both"/>
            </w:pPr>
            <w:r>
              <w:rPr>
                <w:rFonts w:ascii="Times New Roman"/>
                <w:b w:val="false"/>
                <w:i w:val="false"/>
                <w:color w:val="000000"/>
                <w:sz w:val="20"/>
              </w:rPr>
              <w:t>
Объем жилищного строительства, тыс. м</w:t>
            </w:r>
            <w:r>
              <w:rPr>
                <w:rFonts w:ascii="Times New Roman"/>
                <w:b w:val="false"/>
                <w:i w:val="false"/>
                <w:color w:val="000000"/>
                <w:vertAlign w:val="superscript"/>
              </w:rPr>
              <w:t>2</w:t>
            </w:r>
          </w:p>
          <w:bookmarkEnd w:id="9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842"/>
        <w:gridCol w:w="842"/>
        <w:gridCol w:w="842"/>
        <w:gridCol w:w="842"/>
        <w:gridCol w:w="842"/>
        <w:gridCol w:w="842"/>
        <w:gridCol w:w="842"/>
        <w:gridCol w:w="842"/>
        <w:gridCol w:w="842"/>
        <w:gridCol w:w="842"/>
        <w:gridCol w:w="842"/>
        <w:gridCol w:w="842"/>
        <w:gridCol w:w="842"/>
        <w:gridCol w:w="842"/>
        <w:gridCol w:w="842"/>
        <w:gridCol w:w="842"/>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78"/>
          <w:p>
            <w:pPr>
              <w:spacing w:after="20"/>
              <w:ind w:left="20"/>
              <w:jc w:val="both"/>
            </w:pPr>
            <w:r>
              <w:rPr>
                <w:rFonts w:ascii="Times New Roman"/>
                <w:b w:val="false"/>
                <w:i w:val="false"/>
                <w:color w:val="000000"/>
                <w:sz w:val="20"/>
              </w:rPr>
              <w:t>
город Астана</w:t>
            </w:r>
          </w:p>
          <w:bookmarkEnd w:id="978"/>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79"/>
          <w:p>
            <w:pPr>
              <w:spacing w:after="20"/>
              <w:ind w:left="20"/>
              <w:jc w:val="both"/>
            </w:pPr>
            <w:r>
              <w:rPr>
                <w:rFonts w:ascii="Times New Roman"/>
                <w:b w:val="false"/>
                <w:i w:val="false"/>
                <w:color w:val="000000"/>
                <w:sz w:val="20"/>
              </w:rPr>
              <w:t>
Аршалынский</w:t>
            </w:r>
          </w:p>
          <w:bookmarkEnd w:id="979"/>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80"/>
          <w:p>
            <w:pPr>
              <w:spacing w:after="20"/>
              <w:ind w:left="20"/>
              <w:jc w:val="both"/>
            </w:pPr>
            <w:r>
              <w:rPr>
                <w:rFonts w:ascii="Times New Roman"/>
                <w:b w:val="false"/>
                <w:i w:val="false"/>
                <w:color w:val="000000"/>
                <w:sz w:val="20"/>
              </w:rPr>
              <w:t>
Целиноградский</w:t>
            </w:r>
          </w:p>
          <w:bookmarkEnd w:id="980"/>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81"/>
          <w:p>
            <w:pPr>
              <w:spacing w:after="20"/>
              <w:ind w:left="20"/>
              <w:jc w:val="both"/>
            </w:pPr>
            <w:r>
              <w:rPr>
                <w:rFonts w:ascii="Times New Roman"/>
                <w:b w:val="false"/>
                <w:i w:val="false"/>
                <w:color w:val="000000"/>
                <w:sz w:val="20"/>
              </w:rPr>
              <w:t>
Шортандынский</w:t>
            </w:r>
          </w:p>
          <w:bookmarkEnd w:id="981"/>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82"/>
          <w:p>
            <w:pPr>
              <w:spacing w:after="20"/>
              <w:ind w:left="20"/>
              <w:jc w:val="both"/>
            </w:pPr>
            <w:r>
              <w:rPr>
                <w:rFonts w:ascii="Times New Roman"/>
                <w:b w:val="false"/>
                <w:i w:val="false"/>
                <w:color w:val="000000"/>
                <w:sz w:val="20"/>
              </w:rPr>
              <w:t>
Аккольский (4 окр)</w:t>
            </w:r>
          </w:p>
          <w:bookmarkEnd w:id="982"/>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83"/>
          <w:p>
            <w:pPr>
              <w:spacing w:after="20"/>
              <w:ind w:left="20"/>
              <w:jc w:val="both"/>
            </w:pPr>
            <w:r>
              <w:rPr>
                <w:rFonts w:ascii="Times New Roman"/>
                <w:b w:val="false"/>
                <w:i w:val="false"/>
                <w:color w:val="000000"/>
                <w:sz w:val="20"/>
              </w:rPr>
              <w:t>
Итого по агломерации</w:t>
            </w:r>
          </w:p>
          <w:bookmarkEnd w:id="98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84"/>
          <w:p>
            <w:pPr>
              <w:spacing w:after="20"/>
              <w:ind w:left="20"/>
              <w:jc w:val="both"/>
            </w:pPr>
            <w:r>
              <w:rPr>
                <w:rFonts w:ascii="Times New Roman"/>
                <w:b w:val="false"/>
                <w:i w:val="false"/>
                <w:color w:val="000000"/>
                <w:sz w:val="20"/>
              </w:rPr>
              <w:t>
Совокупный объем строительства, тыс. м</w:t>
            </w:r>
            <w:r>
              <w:rPr>
                <w:rFonts w:ascii="Times New Roman"/>
                <w:b w:val="false"/>
                <w:i w:val="false"/>
                <w:color w:val="000000"/>
                <w:vertAlign w:val="superscript"/>
              </w:rPr>
              <w:t>2</w:t>
            </w:r>
          </w:p>
          <w:bookmarkEnd w:id="984"/>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85"/>
          <w:p>
            <w:pPr>
              <w:spacing w:after="20"/>
              <w:ind w:left="20"/>
              <w:jc w:val="both"/>
            </w:pPr>
            <w:r>
              <w:rPr>
                <w:rFonts w:ascii="Times New Roman"/>
                <w:b w:val="false"/>
                <w:i w:val="false"/>
                <w:color w:val="000000"/>
                <w:sz w:val="20"/>
              </w:rPr>
              <w:t>
город Астана</w:t>
            </w:r>
          </w:p>
          <w:bookmarkEnd w:id="98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86"/>
          <w:p>
            <w:pPr>
              <w:spacing w:after="20"/>
              <w:ind w:left="20"/>
              <w:jc w:val="both"/>
            </w:pPr>
            <w:r>
              <w:rPr>
                <w:rFonts w:ascii="Times New Roman"/>
                <w:b w:val="false"/>
                <w:i w:val="false"/>
                <w:color w:val="000000"/>
                <w:sz w:val="20"/>
              </w:rPr>
              <w:t>
Аршалынский</w:t>
            </w:r>
          </w:p>
          <w:bookmarkEnd w:id="98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87"/>
          <w:p>
            <w:pPr>
              <w:spacing w:after="20"/>
              <w:ind w:left="20"/>
              <w:jc w:val="both"/>
            </w:pPr>
            <w:r>
              <w:rPr>
                <w:rFonts w:ascii="Times New Roman"/>
                <w:b w:val="false"/>
                <w:i w:val="false"/>
                <w:color w:val="000000"/>
                <w:sz w:val="20"/>
              </w:rPr>
              <w:t>
Целиноградский</w:t>
            </w:r>
          </w:p>
          <w:bookmarkEnd w:id="987"/>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88"/>
          <w:p>
            <w:pPr>
              <w:spacing w:after="20"/>
              <w:ind w:left="20"/>
              <w:jc w:val="both"/>
            </w:pPr>
            <w:r>
              <w:rPr>
                <w:rFonts w:ascii="Times New Roman"/>
                <w:b w:val="false"/>
                <w:i w:val="false"/>
                <w:color w:val="000000"/>
                <w:sz w:val="20"/>
              </w:rPr>
              <w:t>
Шортандынский</w:t>
            </w:r>
          </w:p>
          <w:bookmarkEnd w:id="988"/>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89"/>
          <w:p>
            <w:pPr>
              <w:spacing w:after="20"/>
              <w:ind w:left="20"/>
              <w:jc w:val="both"/>
            </w:pPr>
            <w:r>
              <w:rPr>
                <w:rFonts w:ascii="Times New Roman"/>
                <w:b w:val="false"/>
                <w:i w:val="false"/>
                <w:color w:val="000000"/>
                <w:sz w:val="20"/>
              </w:rPr>
              <w:t>
Аккольский (4 окр)</w:t>
            </w:r>
          </w:p>
          <w:bookmarkEnd w:id="989"/>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90"/>
          <w:p>
            <w:pPr>
              <w:spacing w:after="20"/>
              <w:ind w:left="20"/>
              <w:jc w:val="both"/>
            </w:pPr>
            <w:r>
              <w:rPr>
                <w:rFonts w:ascii="Times New Roman"/>
                <w:b w:val="false"/>
                <w:i w:val="false"/>
                <w:color w:val="000000"/>
                <w:sz w:val="20"/>
              </w:rPr>
              <w:t>
Итого по агломерации</w:t>
            </w:r>
          </w:p>
          <w:bookmarkEnd w:id="990"/>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842"/>
        <w:gridCol w:w="842"/>
        <w:gridCol w:w="842"/>
        <w:gridCol w:w="842"/>
        <w:gridCol w:w="842"/>
        <w:gridCol w:w="842"/>
        <w:gridCol w:w="842"/>
        <w:gridCol w:w="842"/>
        <w:gridCol w:w="842"/>
        <w:gridCol w:w="842"/>
        <w:gridCol w:w="842"/>
        <w:gridCol w:w="842"/>
        <w:gridCol w:w="842"/>
        <w:gridCol w:w="842"/>
        <w:gridCol w:w="842"/>
        <w:gridCol w:w="842"/>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91"/>
          <w:p>
            <w:pPr>
              <w:spacing w:after="20"/>
              <w:ind w:left="20"/>
              <w:jc w:val="both"/>
            </w:pPr>
            <w:r>
              <w:rPr>
                <w:rFonts w:ascii="Times New Roman"/>
                <w:b w:val="false"/>
                <w:i w:val="false"/>
                <w:color w:val="000000"/>
                <w:sz w:val="20"/>
              </w:rPr>
              <w:t>
Совокупный объем строительно-монтажных работ с учетом капитального ремонта зданий и сооружений, тыс. м</w:t>
            </w:r>
            <w:r>
              <w:rPr>
                <w:rFonts w:ascii="Times New Roman"/>
                <w:b w:val="false"/>
                <w:i w:val="false"/>
                <w:color w:val="000000"/>
                <w:vertAlign w:val="superscript"/>
              </w:rPr>
              <w:t>2</w:t>
            </w:r>
          </w:p>
          <w:bookmarkEnd w:id="991"/>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92"/>
          <w:p>
            <w:pPr>
              <w:spacing w:after="20"/>
              <w:ind w:left="20"/>
              <w:jc w:val="both"/>
            </w:pPr>
            <w:r>
              <w:rPr>
                <w:rFonts w:ascii="Times New Roman"/>
                <w:b w:val="false"/>
                <w:i w:val="false"/>
                <w:color w:val="000000"/>
                <w:sz w:val="20"/>
              </w:rPr>
              <w:t>
город Астана</w:t>
            </w:r>
          </w:p>
          <w:bookmarkEnd w:id="992"/>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93"/>
          <w:p>
            <w:pPr>
              <w:spacing w:after="20"/>
              <w:ind w:left="20"/>
              <w:jc w:val="both"/>
            </w:pPr>
            <w:r>
              <w:rPr>
                <w:rFonts w:ascii="Times New Roman"/>
                <w:b w:val="false"/>
                <w:i w:val="false"/>
                <w:color w:val="000000"/>
                <w:sz w:val="20"/>
              </w:rPr>
              <w:t>
Аршалынский</w:t>
            </w:r>
          </w:p>
          <w:bookmarkEnd w:id="99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94"/>
          <w:p>
            <w:pPr>
              <w:spacing w:after="20"/>
              <w:ind w:left="20"/>
              <w:jc w:val="both"/>
            </w:pPr>
            <w:r>
              <w:rPr>
                <w:rFonts w:ascii="Times New Roman"/>
                <w:b w:val="false"/>
                <w:i w:val="false"/>
                <w:color w:val="000000"/>
                <w:sz w:val="20"/>
              </w:rPr>
              <w:t>
Целиноградский</w:t>
            </w:r>
          </w:p>
          <w:bookmarkEnd w:id="99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95"/>
          <w:p>
            <w:pPr>
              <w:spacing w:after="20"/>
              <w:ind w:left="20"/>
              <w:jc w:val="both"/>
            </w:pPr>
            <w:r>
              <w:rPr>
                <w:rFonts w:ascii="Times New Roman"/>
                <w:b w:val="false"/>
                <w:i w:val="false"/>
                <w:color w:val="000000"/>
                <w:sz w:val="20"/>
              </w:rPr>
              <w:t>
Шортандынский</w:t>
            </w:r>
          </w:p>
          <w:bookmarkEnd w:id="99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96"/>
          <w:p>
            <w:pPr>
              <w:spacing w:after="20"/>
              <w:ind w:left="20"/>
              <w:jc w:val="both"/>
            </w:pPr>
            <w:r>
              <w:rPr>
                <w:rFonts w:ascii="Times New Roman"/>
                <w:b w:val="false"/>
                <w:i w:val="false"/>
                <w:color w:val="000000"/>
                <w:sz w:val="20"/>
              </w:rPr>
              <w:t>
Аккольский (4 окр)</w:t>
            </w:r>
          </w:p>
          <w:bookmarkEnd w:id="99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97"/>
          <w:p>
            <w:pPr>
              <w:spacing w:after="20"/>
              <w:ind w:left="20"/>
              <w:jc w:val="both"/>
            </w:pPr>
            <w:r>
              <w:rPr>
                <w:rFonts w:ascii="Times New Roman"/>
                <w:b w:val="false"/>
                <w:i w:val="false"/>
                <w:color w:val="000000"/>
                <w:sz w:val="20"/>
              </w:rPr>
              <w:t>
Итого по агломерации</w:t>
            </w:r>
          </w:p>
          <w:bookmarkEnd w:id="997"/>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bl>
    <w:bookmarkStart w:name="z1069" w:id="998"/>
    <w:p>
      <w:pPr>
        <w:spacing w:after="0"/>
        <w:ind w:left="0"/>
        <w:jc w:val="both"/>
      </w:pPr>
      <w:r>
        <w:rPr>
          <w:rFonts w:ascii="Times New Roman"/>
          <w:b w:val="false"/>
          <w:i w:val="false"/>
          <w:color w:val="000000"/>
          <w:sz w:val="28"/>
        </w:rPr>
        <w:t xml:space="preserve">
      В таблице 46 приведен расчет объемов строительства подкрепленного спросом жилья. </w:t>
      </w:r>
    </w:p>
    <w:bookmarkEnd w:id="998"/>
    <w:bookmarkStart w:name="z1070" w:id="999"/>
    <w:p>
      <w:pPr>
        <w:spacing w:after="0"/>
        <w:ind w:left="0"/>
        <w:jc w:val="both"/>
      </w:pPr>
      <w:r>
        <w:rPr>
          <w:rFonts w:ascii="Times New Roman"/>
          <w:b w:val="false"/>
          <w:i w:val="false"/>
          <w:color w:val="000000"/>
          <w:sz w:val="28"/>
        </w:rPr>
        <w:t>
      Совокупный объем строительства рассчитан исходя из среднестатистического соотношения объемов строительства жилых и нежилых зданий.</w:t>
      </w:r>
    </w:p>
    <w:bookmarkEnd w:id="999"/>
    <w:bookmarkStart w:name="z1071" w:id="1000"/>
    <w:p>
      <w:pPr>
        <w:spacing w:after="0"/>
        <w:ind w:left="0"/>
        <w:jc w:val="both"/>
      </w:pPr>
      <w:r>
        <w:rPr>
          <w:rFonts w:ascii="Times New Roman"/>
          <w:b w:val="false"/>
          <w:i w:val="false"/>
          <w:color w:val="000000"/>
          <w:sz w:val="28"/>
        </w:rPr>
        <w:t>
      Показатель совокупного объема СМР включает в себя капитальный ремонт, условно обозначенный в 3,3 % от общего объема строительства (при среднем 30-летнем сроке службы зданий).</w:t>
      </w:r>
    </w:p>
    <w:bookmarkEnd w:id="1000"/>
    <w:bookmarkStart w:name="z1072" w:id="1001"/>
    <w:p>
      <w:pPr>
        <w:spacing w:after="0"/>
        <w:ind w:left="0"/>
        <w:jc w:val="both"/>
      </w:pPr>
      <w:r>
        <w:rPr>
          <w:rFonts w:ascii="Times New Roman"/>
          <w:b w:val="false"/>
          <w:i w:val="false"/>
          <w:color w:val="000000"/>
          <w:sz w:val="28"/>
        </w:rPr>
        <w:t>
      Прогноз объема СМР позволяет рассчитать ежегодную потребность в строительных материалах.</w:t>
      </w:r>
    </w:p>
    <w:bookmarkEnd w:id="1001"/>
    <w:bookmarkStart w:name="z1073" w:id="1002"/>
    <w:p>
      <w:pPr>
        <w:spacing w:after="0"/>
        <w:ind w:left="0"/>
        <w:jc w:val="both"/>
      </w:pPr>
      <w:r>
        <w:rPr>
          <w:rFonts w:ascii="Times New Roman"/>
          <w:b w:val="false"/>
          <w:i w:val="false"/>
          <w:color w:val="000000"/>
          <w:sz w:val="28"/>
        </w:rPr>
        <w:t>
      Нормативы использования основных видов строительных материалов рассчитаны на 1 кв.м здания, с учетом различных технологий строительства, включающих каркасные здания из монолитного железобетона, металлического каркаса, кирпичные и металлические бескаркасные здания, быстровозводимые здания из строительных панелей.</w:t>
      </w:r>
    </w:p>
    <w:bookmarkEnd w:id="1002"/>
    <w:bookmarkStart w:name="z1074" w:id="1003"/>
    <w:p>
      <w:pPr>
        <w:spacing w:after="0"/>
        <w:ind w:left="0"/>
        <w:jc w:val="both"/>
      </w:pPr>
      <w:r>
        <w:rPr>
          <w:rFonts w:ascii="Times New Roman"/>
          <w:b w:val="false"/>
          <w:i w:val="false"/>
          <w:color w:val="000000"/>
          <w:sz w:val="28"/>
        </w:rPr>
        <w:t>
      В таблице 47 показаны максимальная потребность Астанинской агломерации в основных видах строительных материалов, а также их дефицит с учетом имеющихся производственных мощностей.</w:t>
      </w:r>
    </w:p>
    <w:bookmarkEnd w:id="1003"/>
    <w:bookmarkStart w:name="z1075" w:id="1004"/>
    <w:p>
      <w:pPr>
        <w:spacing w:after="0"/>
        <w:ind w:left="0"/>
        <w:jc w:val="both"/>
      </w:pPr>
      <w:r>
        <w:rPr>
          <w:rFonts w:ascii="Times New Roman"/>
          <w:b w:val="false"/>
          <w:i w:val="false"/>
          <w:color w:val="000000"/>
          <w:sz w:val="28"/>
        </w:rPr>
        <w:t>
      Полная обеспеченность в долгосрочном периоде наблюдается в таких видах строительных материалов, как бетон, железобетонные изделия, щебень, песок, металлоконструкции, пенополистирол, окна и двери, лестничные марши, в то время как остальные строительные материалы производятся в недостаточном объеме либо завозятся из других регионов и стран.</w:t>
      </w:r>
    </w:p>
    <w:bookmarkEnd w:id="1004"/>
    <w:bookmarkStart w:name="z1076" w:id="1005"/>
    <w:p>
      <w:pPr>
        <w:spacing w:after="0"/>
        <w:ind w:left="0"/>
        <w:jc w:val="both"/>
      </w:pPr>
      <w:r>
        <w:rPr>
          <w:rFonts w:ascii="Times New Roman"/>
          <w:b w:val="false"/>
          <w:i w:val="false"/>
          <w:color w:val="000000"/>
          <w:sz w:val="28"/>
        </w:rPr>
        <w:t>
      В связи с этим можно выделить ряд направлений для дальнейшего развития строительной индустрии в Астанинской агломерации:</w:t>
      </w:r>
    </w:p>
    <w:bookmarkEnd w:id="1005"/>
    <w:bookmarkStart w:name="z1077" w:id="1006"/>
    <w:p>
      <w:pPr>
        <w:spacing w:after="0"/>
        <w:ind w:left="0"/>
        <w:jc w:val="both"/>
      </w:pPr>
      <w:r>
        <w:rPr>
          <w:rFonts w:ascii="Times New Roman"/>
          <w:b w:val="false"/>
          <w:i w:val="false"/>
          <w:color w:val="000000"/>
          <w:sz w:val="28"/>
        </w:rPr>
        <w:t>
      1) расширение доли на рынке строительных материалов с высокой добавленной стоимостью;</w:t>
      </w:r>
    </w:p>
    <w:bookmarkEnd w:id="1006"/>
    <w:bookmarkStart w:name="z1078" w:id="1007"/>
    <w:p>
      <w:pPr>
        <w:spacing w:after="0"/>
        <w:ind w:left="0"/>
        <w:jc w:val="both"/>
      </w:pPr>
      <w:r>
        <w:rPr>
          <w:rFonts w:ascii="Times New Roman"/>
          <w:b w:val="false"/>
          <w:i w:val="false"/>
          <w:color w:val="000000"/>
          <w:sz w:val="28"/>
        </w:rPr>
        <w:t>
      2) импортозамещение товаров, пользующихся стабильным спросом на местном рынке;</w:t>
      </w:r>
    </w:p>
    <w:bookmarkEnd w:id="1007"/>
    <w:bookmarkStart w:name="z1079" w:id="1008"/>
    <w:p>
      <w:pPr>
        <w:spacing w:after="0"/>
        <w:ind w:left="0"/>
        <w:jc w:val="both"/>
      </w:pPr>
      <w:r>
        <w:rPr>
          <w:rFonts w:ascii="Times New Roman"/>
          <w:b w:val="false"/>
          <w:i w:val="false"/>
          <w:color w:val="000000"/>
          <w:sz w:val="28"/>
        </w:rPr>
        <w:t>
      3) создание инновационной продукции с использованием новых технологий в строительстве.</w:t>
      </w:r>
    </w:p>
    <w:bookmarkEnd w:id="1008"/>
    <w:bookmarkStart w:name="z1080" w:id="1009"/>
    <w:p>
      <w:pPr>
        <w:spacing w:after="0"/>
        <w:ind w:left="0"/>
        <w:jc w:val="both"/>
      </w:pPr>
      <w:r>
        <w:rPr>
          <w:rFonts w:ascii="Times New Roman"/>
          <w:b w:val="false"/>
          <w:i w:val="false"/>
          <w:color w:val="000000"/>
          <w:sz w:val="28"/>
        </w:rPr>
        <w:t>
      При этом конкурентоспособность отечественной продукции во многом будет зависеть от условий функционирования предприятий: наличия индустриальных зон с необходимой инженерной инфраструктурой, сырьевой базой, инновационной средой, а также механизмами государственной поддержки бизнеса.</w:t>
      </w:r>
    </w:p>
    <w:bookmarkEnd w:id="1009"/>
    <w:p>
      <w:pPr>
        <w:spacing w:after="0"/>
        <w:ind w:left="0"/>
        <w:jc w:val="both"/>
      </w:pPr>
      <w:r>
        <w:rPr>
          <w:rFonts w:ascii="Times New Roman"/>
          <w:b/>
          <w:i w:val="false"/>
          <w:color w:val="000000"/>
          <w:sz w:val="28"/>
        </w:rPr>
        <w:t>Ежегодная потребность Астанинской агломерации в основных видах строительных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407"/>
        <w:gridCol w:w="428"/>
        <w:gridCol w:w="3229"/>
        <w:gridCol w:w="3229"/>
        <w:gridCol w:w="3141"/>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10"/>
          <w:p>
            <w:pPr>
              <w:spacing w:after="20"/>
              <w:ind w:left="20"/>
              <w:jc w:val="both"/>
            </w:pPr>
            <w:r>
              <w:rPr>
                <w:rFonts w:ascii="Times New Roman"/>
                <w:b w:val="false"/>
                <w:i w:val="false"/>
                <w:color w:val="000000"/>
                <w:sz w:val="20"/>
              </w:rPr>
              <w:t>
№</w:t>
            </w:r>
          </w:p>
          <w:bookmarkEnd w:id="1010"/>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строительных материалов</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потребность</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 учетом полной загрузки</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11"/>
          <w:p>
            <w:pPr>
              <w:spacing w:after="20"/>
              <w:ind w:left="20"/>
              <w:jc w:val="both"/>
            </w:pPr>
            <w:r>
              <w:rPr>
                <w:rFonts w:ascii="Times New Roman"/>
                <w:b w:val="false"/>
                <w:i w:val="false"/>
                <w:color w:val="000000"/>
                <w:sz w:val="20"/>
              </w:rPr>
              <w:t>
1.</w:t>
            </w:r>
          </w:p>
          <w:bookmarkEnd w:id="1011"/>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959528,18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2474030,77</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-1514502,58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12"/>
          <w:p>
            <w:pPr>
              <w:spacing w:after="20"/>
              <w:ind w:left="20"/>
              <w:jc w:val="both"/>
            </w:pPr>
            <w:r>
              <w:rPr>
                <w:rFonts w:ascii="Times New Roman"/>
                <w:b w:val="false"/>
                <w:i w:val="false"/>
                <w:color w:val="000000"/>
                <w:sz w:val="20"/>
              </w:rPr>
              <w:t>
2.</w:t>
            </w:r>
          </w:p>
          <w:bookmarkEnd w:id="1012"/>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 изделия</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1233493,61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5930339,39</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-4696845,79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13"/>
          <w:p>
            <w:pPr>
              <w:spacing w:after="20"/>
              <w:ind w:left="20"/>
              <w:jc w:val="both"/>
            </w:pPr>
            <w:r>
              <w:rPr>
                <w:rFonts w:ascii="Times New Roman"/>
                <w:b w:val="false"/>
                <w:i w:val="false"/>
                <w:color w:val="000000"/>
                <w:sz w:val="20"/>
              </w:rPr>
              <w:t>
3.</w:t>
            </w:r>
          </w:p>
          <w:bookmarkEnd w:id="1013"/>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144799165,30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192172368,77</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-47373203,47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4"/>
          <w:p>
            <w:pPr>
              <w:spacing w:after="20"/>
              <w:ind w:left="20"/>
              <w:jc w:val="both"/>
            </w:pPr>
            <w:r>
              <w:rPr>
                <w:rFonts w:ascii="Times New Roman"/>
                <w:b w:val="false"/>
                <w:i w:val="false"/>
                <w:color w:val="000000"/>
                <w:sz w:val="20"/>
              </w:rPr>
              <w:t>
4.</w:t>
            </w:r>
          </w:p>
          <w:bookmarkEnd w:id="1014"/>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38952,43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38952,43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15"/>
          <w:p>
            <w:pPr>
              <w:spacing w:after="20"/>
              <w:ind w:left="20"/>
              <w:jc w:val="both"/>
            </w:pPr>
            <w:r>
              <w:rPr>
                <w:rFonts w:ascii="Times New Roman"/>
                <w:b w:val="false"/>
                <w:i w:val="false"/>
                <w:color w:val="000000"/>
                <w:sz w:val="20"/>
              </w:rPr>
              <w:t>
5.</w:t>
            </w:r>
          </w:p>
          <w:bookmarkEnd w:id="1015"/>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68400,47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68400,47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16"/>
          <w:p>
            <w:pPr>
              <w:spacing w:after="20"/>
              <w:ind w:left="20"/>
              <w:jc w:val="both"/>
            </w:pPr>
            <w:r>
              <w:rPr>
                <w:rFonts w:ascii="Times New Roman"/>
                <w:b w:val="false"/>
                <w:i w:val="false"/>
                <w:color w:val="000000"/>
                <w:sz w:val="20"/>
              </w:rPr>
              <w:t>
6.</w:t>
            </w:r>
          </w:p>
          <w:bookmarkEnd w:id="1016"/>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207746,29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8728228,23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-8520481,94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17"/>
          <w:p>
            <w:pPr>
              <w:spacing w:after="20"/>
              <w:ind w:left="20"/>
              <w:jc w:val="both"/>
            </w:pPr>
            <w:r>
              <w:rPr>
                <w:rFonts w:ascii="Times New Roman"/>
                <w:b w:val="false"/>
                <w:i w:val="false"/>
                <w:color w:val="000000"/>
                <w:sz w:val="20"/>
              </w:rPr>
              <w:t>
7.</w:t>
            </w:r>
          </w:p>
          <w:bookmarkEnd w:id="1017"/>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103873,15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11717142,86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-11613269,71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18"/>
          <w:p>
            <w:pPr>
              <w:spacing w:after="20"/>
              <w:ind w:left="20"/>
              <w:jc w:val="both"/>
            </w:pPr>
            <w:r>
              <w:rPr>
                <w:rFonts w:ascii="Times New Roman"/>
                <w:b w:val="false"/>
                <w:i w:val="false"/>
                <w:color w:val="000000"/>
                <w:sz w:val="20"/>
              </w:rPr>
              <w:t>
8.</w:t>
            </w:r>
          </w:p>
          <w:bookmarkEnd w:id="1018"/>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30123,21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-306751,79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19"/>
          <w:p>
            <w:pPr>
              <w:spacing w:after="20"/>
              <w:ind w:left="20"/>
              <w:jc w:val="both"/>
            </w:pPr>
            <w:r>
              <w:rPr>
                <w:rFonts w:ascii="Times New Roman"/>
                <w:b w:val="false"/>
                <w:i w:val="false"/>
                <w:color w:val="000000"/>
                <w:sz w:val="20"/>
              </w:rPr>
              <w:t>
9.</w:t>
            </w:r>
          </w:p>
          <w:bookmarkEnd w:id="1019"/>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пиломатериалы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202033,27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200433,27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20"/>
          <w:p>
            <w:pPr>
              <w:spacing w:after="20"/>
              <w:ind w:left="20"/>
              <w:jc w:val="both"/>
            </w:pPr>
            <w:r>
              <w:rPr>
                <w:rFonts w:ascii="Times New Roman"/>
                <w:b w:val="false"/>
                <w:i w:val="false"/>
                <w:color w:val="000000"/>
                <w:sz w:val="20"/>
              </w:rPr>
              <w:t>
10.</w:t>
            </w:r>
          </w:p>
          <w:bookmarkEnd w:id="1020"/>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кровельные материалы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1389303,33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1389303,33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21"/>
          <w:p>
            <w:pPr>
              <w:spacing w:after="20"/>
              <w:ind w:left="20"/>
              <w:jc w:val="both"/>
            </w:pPr>
            <w:r>
              <w:rPr>
                <w:rFonts w:ascii="Times New Roman"/>
                <w:b w:val="false"/>
                <w:i w:val="false"/>
                <w:color w:val="000000"/>
                <w:sz w:val="20"/>
              </w:rPr>
              <w:t>
11.</w:t>
            </w:r>
          </w:p>
          <w:bookmarkEnd w:id="1021"/>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трубы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2986352,94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766413,45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2219939,49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22"/>
          <w:p>
            <w:pPr>
              <w:spacing w:after="20"/>
              <w:ind w:left="20"/>
              <w:jc w:val="both"/>
            </w:pPr>
            <w:r>
              <w:rPr>
                <w:rFonts w:ascii="Times New Roman"/>
                <w:b w:val="false"/>
                <w:i w:val="false"/>
                <w:color w:val="000000"/>
                <w:sz w:val="20"/>
              </w:rPr>
              <w:t>
12.</w:t>
            </w:r>
          </w:p>
          <w:bookmarkEnd w:id="1022"/>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Пенополистирол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410298,93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1188000,00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-777701,07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3"/>
          <w:p>
            <w:pPr>
              <w:spacing w:after="20"/>
              <w:ind w:left="20"/>
              <w:jc w:val="both"/>
            </w:pPr>
            <w:r>
              <w:rPr>
                <w:rFonts w:ascii="Times New Roman"/>
                <w:b w:val="false"/>
                <w:i w:val="false"/>
                <w:color w:val="000000"/>
                <w:sz w:val="20"/>
              </w:rPr>
              <w:t>
13.</w:t>
            </w:r>
          </w:p>
          <w:bookmarkEnd w:id="1023"/>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Теплые полы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64920,72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64920,72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4"/>
          <w:p>
            <w:pPr>
              <w:spacing w:after="20"/>
              <w:ind w:left="20"/>
              <w:jc w:val="both"/>
            </w:pPr>
            <w:r>
              <w:rPr>
                <w:rFonts w:ascii="Times New Roman"/>
                <w:b w:val="false"/>
                <w:i w:val="false"/>
                <w:color w:val="000000"/>
                <w:sz w:val="20"/>
              </w:rPr>
              <w:t>
14.</w:t>
            </w:r>
          </w:p>
          <w:bookmarkEnd w:id="1024"/>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строительные смеси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9088,90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9088,90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25"/>
          <w:p>
            <w:pPr>
              <w:spacing w:after="20"/>
              <w:ind w:left="20"/>
              <w:jc w:val="both"/>
            </w:pPr>
            <w:r>
              <w:rPr>
                <w:rFonts w:ascii="Times New Roman"/>
                <w:b w:val="false"/>
                <w:i w:val="false"/>
                <w:color w:val="000000"/>
                <w:sz w:val="20"/>
              </w:rPr>
              <w:t>
15.</w:t>
            </w:r>
          </w:p>
          <w:bookmarkEnd w:id="1025"/>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двери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1648986,19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-301013,81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26"/>
          <w:p>
            <w:pPr>
              <w:spacing w:after="20"/>
              <w:ind w:left="20"/>
              <w:jc w:val="both"/>
            </w:pPr>
            <w:r>
              <w:rPr>
                <w:rFonts w:ascii="Times New Roman"/>
                <w:b w:val="false"/>
                <w:i w:val="false"/>
                <w:color w:val="000000"/>
                <w:sz w:val="20"/>
              </w:rPr>
              <w:t>
16.</w:t>
            </w:r>
          </w:p>
          <w:bookmarkEnd w:id="1026"/>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кирпич</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19476214,84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17976214,84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27"/>
          <w:p>
            <w:pPr>
              <w:spacing w:after="20"/>
              <w:ind w:left="20"/>
              <w:jc w:val="both"/>
            </w:pPr>
            <w:r>
              <w:rPr>
                <w:rFonts w:ascii="Times New Roman"/>
                <w:b w:val="false"/>
                <w:i w:val="false"/>
                <w:color w:val="000000"/>
                <w:sz w:val="20"/>
              </w:rPr>
              <w:t>
17.</w:t>
            </w:r>
          </w:p>
          <w:bookmarkEnd w:id="1027"/>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профиль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623238,88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523238,88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28"/>
          <w:p>
            <w:pPr>
              <w:spacing w:after="20"/>
              <w:ind w:left="20"/>
              <w:jc w:val="both"/>
            </w:pPr>
            <w:r>
              <w:rPr>
                <w:rFonts w:ascii="Times New Roman"/>
                <w:b w:val="false"/>
                <w:i w:val="false"/>
                <w:color w:val="000000"/>
                <w:sz w:val="20"/>
              </w:rPr>
              <w:t>
18.</w:t>
            </w:r>
          </w:p>
          <w:bookmarkEnd w:id="1028"/>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 сэндвич-панели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584286,45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10682,86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573603,59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29"/>
          <w:p>
            <w:pPr>
              <w:spacing w:after="20"/>
              <w:ind w:left="20"/>
              <w:jc w:val="both"/>
            </w:pPr>
            <w:r>
              <w:rPr>
                <w:rFonts w:ascii="Times New Roman"/>
                <w:b w:val="false"/>
                <w:i w:val="false"/>
                <w:color w:val="000000"/>
                <w:sz w:val="20"/>
              </w:rPr>
              <w:t>
19.</w:t>
            </w:r>
          </w:p>
          <w:bookmarkEnd w:id="1029"/>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Заборы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3375877,24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2375877,24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30"/>
          <w:p>
            <w:pPr>
              <w:spacing w:after="20"/>
              <w:ind w:left="20"/>
              <w:jc w:val="both"/>
            </w:pPr>
            <w:r>
              <w:rPr>
                <w:rFonts w:ascii="Times New Roman"/>
                <w:b w:val="false"/>
                <w:i w:val="false"/>
                <w:color w:val="000000"/>
                <w:sz w:val="20"/>
              </w:rPr>
              <w:t>
20.</w:t>
            </w:r>
          </w:p>
          <w:bookmarkEnd w:id="1030"/>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Лестничные марши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324603,58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-675396,42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31"/>
          <w:p>
            <w:pPr>
              <w:spacing w:after="20"/>
              <w:ind w:left="20"/>
              <w:jc w:val="both"/>
            </w:pPr>
            <w:r>
              <w:rPr>
                <w:rFonts w:ascii="Times New Roman"/>
                <w:b w:val="false"/>
                <w:i w:val="false"/>
                <w:color w:val="000000"/>
                <w:sz w:val="20"/>
              </w:rPr>
              <w:t>
21.</w:t>
            </w:r>
          </w:p>
          <w:bookmarkEnd w:id="1031"/>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отопления</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12984,14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12984,14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32"/>
          <w:p>
            <w:pPr>
              <w:spacing w:after="20"/>
              <w:ind w:left="20"/>
              <w:jc w:val="both"/>
            </w:pPr>
            <w:r>
              <w:rPr>
                <w:rFonts w:ascii="Times New Roman"/>
                <w:b w:val="false"/>
                <w:i w:val="false"/>
                <w:color w:val="000000"/>
                <w:sz w:val="20"/>
              </w:rPr>
              <w:t>
22.</w:t>
            </w:r>
          </w:p>
          <w:bookmarkEnd w:id="1032"/>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4102989,26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4102989,26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33"/>
          <w:p>
            <w:pPr>
              <w:spacing w:after="20"/>
              <w:ind w:left="20"/>
              <w:jc w:val="both"/>
            </w:pPr>
            <w:r>
              <w:rPr>
                <w:rFonts w:ascii="Times New Roman"/>
                <w:b w:val="false"/>
                <w:i w:val="false"/>
                <w:color w:val="000000"/>
                <w:sz w:val="20"/>
              </w:rPr>
              <w:t>
23.</w:t>
            </w:r>
          </w:p>
          <w:bookmarkEnd w:id="1033"/>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389524,30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389524,30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34"/>
          <w:p>
            <w:pPr>
              <w:spacing w:after="20"/>
              <w:ind w:left="20"/>
              <w:jc w:val="both"/>
            </w:pPr>
            <w:r>
              <w:rPr>
                <w:rFonts w:ascii="Times New Roman"/>
                <w:b w:val="false"/>
                <w:i w:val="false"/>
                <w:color w:val="000000"/>
                <w:sz w:val="20"/>
              </w:rPr>
              <w:t>
24.</w:t>
            </w:r>
          </w:p>
          <w:bookmarkEnd w:id="1034"/>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908890,03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908890,03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35"/>
          <w:p>
            <w:pPr>
              <w:spacing w:after="20"/>
              <w:ind w:left="20"/>
              <w:jc w:val="both"/>
            </w:pPr>
            <w:r>
              <w:rPr>
                <w:rFonts w:ascii="Times New Roman"/>
                <w:b w:val="false"/>
                <w:i w:val="false"/>
                <w:color w:val="000000"/>
                <w:sz w:val="20"/>
              </w:rPr>
              <w:t>
25.</w:t>
            </w:r>
          </w:p>
          <w:bookmarkEnd w:id="1035"/>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Натяжные потолки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519365,73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519365,73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36"/>
          <w:p>
            <w:pPr>
              <w:spacing w:after="20"/>
              <w:ind w:left="20"/>
              <w:jc w:val="both"/>
            </w:pPr>
            <w:r>
              <w:rPr>
                <w:rFonts w:ascii="Times New Roman"/>
                <w:b w:val="false"/>
                <w:i w:val="false"/>
                <w:color w:val="000000"/>
                <w:sz w:val="20"/>
              </w:rPr>
              <w:t>
26.</w:t>
            </w:r>
          </w:p>
          <w:bookmarkEnd w:id="1036"/>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Металлочерепица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2019034,27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2019034,27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37"/>
          <w:p>
            <w:pPr>
              <w:spacing w:after="20"/>
              <w:ind w:left="20"/>
              <w:jc w:val="both"/>
            </w:pPr>
            <w:r>
              <w:rPr>
                <w:rFonts w:ascii="Times New Roman"/>
                <w:b w:val="false"/>
                <w:i w:val="false"/>
                <w:color w:val="000000"/>
                <w:sz w:val="20"/>
              </w:rPr>
              <w:t>
27.</w:t>
            </w:r>
          </w:p>
          <w:bookmarkEnd w:id="1037"/>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623914,05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623914,05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38"/>
          <w:p>
            <w:pPr>
              <w:spacing w:after="20"/>
              <w:ind w:left="20"/>
              <w:jc w:val="both"/>
            </w:pPr>
            <w:r>
              <w:rPr>
                <w:rFonts w:ascii="Times New Roman"/>
                <w:b w:val="false"/>
                <w:i w:val="false"/>
                <w:color w:val="000000"/>
                <w:sz w:val="20"/>
              </w:rPr>
              <w:t>
28.</w:t>
            </w:r>
          </w:p>
          <w:bookmarkEnd w:id="1038"/>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Декоративные элементы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349221,52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314221,52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39"/>
          <w:p>
            <w:pPr>
              <w:spacing w:after="20"/>
              <w:ind w:left="20"/>
              <w:jc w:val="both"/>
            </w:pPr>
            <w:r>
              <w:rPr>
                <w:rFonts w:ascii="Times New Roman"/>
                <w:b w:val="false"/>
                <w:i w:val="false"/>
                <w:color w:val="000000"/>
                <w:sz w:val="20"/>
              </w:rPr>
              <w:t>
29.</w:t>
            </w:r>
          </w:p>
          <w:bookmarkEnd w:id="1039"/>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 кафель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804913,01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804913,01</w:t>
            </w:r>
          </w:p>
        </w:tc>
      </w:tr>
    </w:tbl>
    <w:bookmarkStart w:name="z1113" w:id="1040"/>
    <w:p>
      <w:pPr>
        <w:spacing w:after="0"/>
        <w:ind w:left="0"/>
        <w:jc w:val="both"/>
      </w:pPr>
      <w:r>
        <w:rPr>
          <w:rFonts w:ascii="Times New Roman"/>
          <w:b w:val="false"/>
          <w:i w:val="false"/>
          <w:color w:val="000000"/>
          <w:sz w:val="28"/>
        </w:rPr>
        <w:t>
      С учетом проектирования на территории Астанинской агломерации 3-х индустриальных зон, а также на основе изучения сырьевой базы и экспертного опроса были выявлены проекты, реализация которых в значительной степени позволит реализовать потенциал отрасли производства строительных материалов (таблица 48).</w:t>
      </w:r>
    </w:p>
    <w:bookmarkEnd w:id="1040"/>
    <w:bookmarkStart w:name="z1114" w:id="1041"/>
    <w:p>
      <w:pPr>
        <w:spacing w:after="0"/>
        <w:ind w:left="0"/>
        <w:jc w:val="both"/>
      </w:pPr>
      <w:r>
        <w:rPr>
          <w:rFonts w:ascii="Times New Roman"/>
          <w:b w:val="false"/>
          <w:i w:val="false"/>
          <w:color w:val="000000"/>
          <w:sz w:val="28"/>
        </w:rPr>
        <w:t>
      На сегодняшний день промышленную специализацию имеют прилегающие к городу Астане территории Аршалынского и Шортандынского районов. На данных территориях запланирована реализация ряда проектов, в том числе по строительству предприятий строительной индустрии. Близость расположения к городу Астане, а также наличие железной дороги и энергетического обеспечения являются основными преимуществами указанных территорий.</w:t>
      </w:r>
    </w:p>
    <w:bookmarkEnd w:id="1041"/>
    <w:bookmarkStart w:name="z1115" w:id="1042"/>
    <w:p>
      <w:pPr>
        <w:spacing w:after="0"/>
        <w:ind w:left="0"/>
        <w:jc w:val="both"/>
      </w:pPr>
      <w:r>
        <w:rPr>
          <w:rFonts w:ascii="Times New Roman"/>
          <w:b w:val="false"/>
          <w:i w:val="false"/>
          <w:color w:val="000000"/>
          <w:sz w:val="28"/>
        </w:rPr>
        <w:t>
      Организация индустриальных зон в поселке Аршалы, станциях Тонкерис и Жайнак позволит решить проблему стихийного размещения предприятий, а также исключить такие ограничительные факторы при реализации проектов, как отсутствие свободных земельных участков и необходимой инфраструктуры.</w:t>
      </w:r>
    </w:p>
    <w:bookmarkEnd w:id="1042"/>
    <w:p>
      <w:pPr>
        <w:spacing w:after="0"/>
        <w:ind w:left="0"/>
        <w:jc w:val="both"/>
      </w:pPr>
      <w:r>
        <w:rPr>
          <w:rFonts w:ascii="Times New Roman"/>
          <w:b/>
          <w:i w:val="false"/>
          <w:color w:val="000000"/>
          <w:sz w:val="28"/>
        </w:rPr>
        <w:t>Перспективные проекты для реализации на территории Астанинской агломерации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107"/>
        <w:gridCol w:w="2304"/>
        <w:gridCol w:w="1107"/>
        <w:gridCol w:w="4226"/>
        <w:gridCol w:w="1345"/>
        <w:gridCol w:w="626"/>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43"/>
          <w:p>
            <w:pPr>
              <w:spacing w:after="20"/>
              <w:ind w:left="20"/>
              <w:jc w:val="both"/>
            </w:pPr>
            <w:r>
              <w:rPr>
                <w:rFonts w:ascii="Times New Roman"/>
                <w:b w:val="false"/>
                <w:i w:val="false"/>
                <w:color w:val="000000"/>
                <w:sz w:val="20"/>
              </w:rPr>
              <w:t>
№ п/п</w:t>
            </w:r>
          </w:p>
          <w:bookmarkEnd w:id="1043"/>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44"/>
          <w:p>
            <w:pPr>
              <w:spacing w:after="20"/>
              <w:ind w:left="20"/>
              <w:jc w:val="both"/>
            </w:pPr>
            <w:r>
              <w:rPr>
                <w:rFonts w:ascii="Times New Roman"/>
                <w:b w:val="false"/>
                <w:i w:val="false"/>
                <w:color w:val="000000"/>
                <w:sz w:val="20"/>
              </w:rPr>
              <w:t>
1.</w:t>
            </w:r>
          </w:p>
          <w:bookmarkEnd w:id="104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композитной арматуры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45"/>
          <w:p>
            <w:pPr>
              <w:spacing w:after="20"/>
              <w:ind w:left="20"/>
              <w:jc w:val="both"/>
            </w:pPr>
            <w:r>
              <w:rPr>
                <w:rFonts w:ascii="Times New Roman"/>
                <w:b w:val="false"/>
                <w:i w:val="false"/>
                <w:color w:val="000000"/>
                <w:sz w:val="20"/>
              </w:rPr>
              <w:t>
2.</w:t>
            </w:r>
          </w:p>
          <w:bookmarkEnd w:id="104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полимерных гидроизоляционных материалов</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46"/>
          <w:p>
            <w:pPr>
              <w:spacing w:after="20"/>
              <w:ind w:left="20"/>
              <w:jc w:val="both"/>
            </w:pPr>
            <w:r>
              <w:rPr>
                <w:rFonts w:ascii="Times New Roman"/>
                <w:b w:val="false"/>
                <w:i w:val="false"/>
                <w:color w:val="000000"/>
                <w:sz w:val="20"/>
              </w:rPr>
              <w:t>
3.</w:t>
            </w:r>
          </w:p>
          <w:bookmarkEnd w:id="104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маталлического профиля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47"/>
          <w:p>
            <w:pPr>
              <w:spacing w:after="20"/>
              <w:ind w:left="20"/>
              <w:jc w:val="both"/>
            </w:pPr>
            <w:r>
              <w:rPr>
                <w:rFonts w:ascii="Times New Roman"/>
                <w:b w:val="false"/>
                <w:i w:val="false"/>
                <w:color w:val="000000"/>
                <w:sz w:val="20"/>
              </w:rPr>
              <w:t>
4.</w:t>
            </w:r>
          </w:p>
          <w:bookmarkEnd w:id="104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обоев</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48"/>
          <w:p>
            <w:pPr>
              <w:spacing w:after="20"/>
              <w:ind w:left="20"/>
              <w:jc w:val="both"/>
            </w:pPr>
            <w:r>
              <w:rPr>
                <w:rFonts w:ascii="Times New Roman"/>
                <w:b w:val="false"/>
                <w:i w:val="false"/>
                <w:color w:val="000000"/>
                <w:sz w:val="20"/>
              </w:rPr>
              <w:t>
5.</w:t>
            </w:r>
          </w:p>
          <w:bookmarkEnd w:id="104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гипсокартона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49"/>
          <w:p>
            <w:pPr>
              <w:spacing w:after="20"/>
              <w:ind w:left="20"/>
              <w:jc w:val="both"/>
            </w:pPr>
            <w:r>
              <w:rPr>
                <w:rFonts w:ascii="Times New Roman"/>
                <w:b w:val="false"/>
                <w:i w:val="false"/>
                <w:color w:val="000000"/>
                <w:sz w:val="20"/>
              </w:rPr>
              <w:t>
6.</w:t>
            </w:r>
          </w:p>
          <w:bookmarkEnd w:id="104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ламината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50"/>
          <w:p>
            <w:pPr>
              <w:spacing w:after="20"/>
              <w:ind w:left="20"/>
              <w:jc w:val="both"/>
            </w:pPr>
            <w:r>
              <w:rPr>
                <w:rFonts w:ascii="Times New Roman"/>
                <w:b w:val="false"/>
                <w:i w:val="false"/>
                <w:color w:val="000000"/>
                <w:sz w:val="20"/>
              </w:rPr>
              <w:t>
7.</w:t>
            </w:r>
          </w:p>
          <w:bookmarkEnd w:id="105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ПВХ пленки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51"/>
          <w:p>
            <w:pPr>
              <w:spacing w:after="20"/>
              <w:ind w:left="20"/>
              <w:jc w:val="both"/>
            </w:pPr>
            <w:r>
              <w:rPr>
                <w:rFonts w:ascii="Times New Roman"/>
                <w:b w:val="false"/>
                <w:i w:val="false"/>
                <w:color w:val="000000"/>
                <w:sz w:val="20"/>
              </w:rPr>
              <w:t>
8.</w:t>
            </w:r>
          </w:p>
          <w:bookmarkEnd w:id="105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линолеума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2"/>
          <w:p>
            <w:pPr>
              <w:spacing w:after="20"/>
              <w:ind w:left="20"/>
              <w:jc w:val="both"/>
            </w:pPr>
            <w:r>
              <w:rPr>
                <w:rFonts w:ascii="Times New Roman"/>
                <w:b w:val="false"/>
                <w:i w:val="false"/>
                <w:color w:val="000000"/>
                <w:sz w:val="20"/>
              </w:rPr>
              <w:t>
9.</w:t>
            </w:r>
          </w:p>
          <w:bookmarkEnd w:id="105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пиломатериалов</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53"/>
          <w:p>
            <w:pPr>
              <w:spacing w:after="20"/>
              <w:ind w:left="20"/>
              <w:jc w:val="both"/>
            </w:pPr>
            <w:r>
              <w:rPr>
                <w:rFonts w:ascii="Times New Roman"/>
                <w:b w:val="false"/>
                <w:i w:val="false"/>
                <w:color w:val="000000"/>
                <w:sz w:val="20"/>
              </w:rPr>
              <w:t>
10.</w:t>
            </w:r>
          </w:p>
          <w:bookmarkEnd w:id="105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пиломатериалов</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54"/>
          <w:p>
            <w:pPr>
              <w:spacing w:after="20"/>
              <w:ind w:left="20"/>
              <w:jc w:val="both"/>
            </w:pPr>
            <w:r>
              <w:rPr>
                <w:rFonts w:ascii="Times New Roman"/>
                <w:b w:val="false"/>
                <w:i w:val="false"/>
                <w:color w:val="000000"/>
                <w:sz w:val="20"/>
              </w:rPr>
              <w:t>
11.</w:t>
            </w:r>
          </w:p>
          <w:bookmarkEnd w:id="105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строительных смесей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55"/>
          <w:p>
            <w:pPr>
              <w:spacing w:after="20"/>
              <w:ind w:left="20"/>
              <w:jc w:val="both"/>
            </w:pPr>
            <w:r>
              <w:rPr>
                <w:rFonts w:ascii="Times New Roman"/>
                <w:b w:val="false"/>
                <w:i w:val="false"/>
                <w:color w:val="000000"/>
                <w:sz w:val="20"/>
              </w:rPr>
              <w:t>
12.</w:t>
            </w:r>
          </w:p>
          <w:bookmarkEnd w:id="105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стекломагниевого листа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56"/>
          <w:p>
            <w:pPr>
              <w:spacing w:after="20"/>
              <w:ind w:left="20"/>
              <w:jc w:val="both"/>
            </w:pPr>
            <w:r>
              <w:rPr>
                <w:rFonts w:ascii="Times New Roman"/>
                <w:b w:val="false"/>
                <w:i w:val="false"/>
                <w:color w:val="000000"/>
                <w:sz w:val="20"/>
              </w:rPr>
              <w:t>
13.</w:t>
            </w:r>
          </w:p>
          <w:bookmarkEnd w:id="105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теплоизоляционных материалов</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57"/>
          <w:p>
            <w:pPr>
              <w:spacing w:after="20"/>
              <w:ind w:left="20"/>
              <w:jc w:val="both"/>
            </w:pPr>
            <w:r>
              <w:rPr>
                <w:rFonts w:ascii="Times New Roman"/>
                <w:b w:val="false"/>
                <w:i w:val="false"/>
                <w:color w:val="000000"/>
                <w:sz w:val="20"/>
              </w:rPr>
              <w:t>
14.</w:t>
            </w:r>
          </w:p>
          <w:bookmarkEnd w:id="105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домостроительных панелей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58"/>
          <w:p>
            <w:pPr>
              <w:spacing w:after="20"/>
              <w:ind w:left="20"/>
              <w:jc w:val="both"/>
            </w:pPr>
            <w:r>
              <w:rPr>
                <w:rFonts w:ascii="Times New Roman"/>
                <w:b w:val="false"/>
                <w:i w:val="false"/>
                <w:color w:val="000000"/>
                <w:sz w:val="20"/>
              </w:rPr>
              <w:t>
15.</w:t>
            </w:r>
          </w:p>
          <w:bookmarkEnd w:id="105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облицовочного кирпича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59"/>
          <w:p>
            <w:pPr>
              <w:spacing w:after="20"/>
              <w:ind w:left="20"/>
              <w:jc w:val="both"/>
            </w:pPr>
            <w:r>
              <w:rPr>
                <w:rFonts w:ascii="Times New Roman"/>
                <w:b w:val="false"/>
                <w:i w:val="false"/>
                <w:color w:val="000000"/>
                <w:sz w:val="20"/>
              </w:rPr>
              <w:t>
16.</w:t>
            </w:r>
          </w:p>
          <w:bookmarkEnd w:id="105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керамической плитки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60"/>
          <w:p>
            <w:pPr>
              <w:spacing w:after="20"/>
              <w:ind w:left="20"/>
              <w:jc w:val="both"/>
            </w:pPr>
            <w:r>
              <w:rPr>
                <w:rFonts w:ascii="Times New Roman"/>
                <w:b w:val="false"/>
                <w:i w:val="false"/>
                <w:color w:val="000000"/>
                <w:sz w:val="20"/>
              </w:rPr>
              <w:t>
17.</w:t>
            </w:r>
          </w:p>
          <w:bookmarkEnd w:id="106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декоративных изделий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61"/>
          <w:p>
            <w:pPr>
              <w:spacing w:after="20"/>
              <w:ind w:left="20"/>
              <w:jc w:val="both"/>
            </w:pPr>
            <w:r>
              <w:rPr>
                <w:rFonts w:ascii="Times New Roman"/>
                <w:b w:val="false"/>
                <w:i w:val="false"/>
                <w:color w:val="000000"/>
                <w:sz w:val="20"/>
              </w:rPr>
              <w:t>
18.</w:t>
            </w:r>
          </w:p>
          <w:bookmarkEnd w:id="106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железобетонных изделий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62"/>
          <w:p>
            <w:pPr>
              <w:spacing w:after="20"/>
              <w:ind w:left="20"/>
              <w:jc w:val="both"/>
            </w:pPr>
            <w:r>
              <w:rPr>
                <w:rFonts w:ascii="Times New Roman"/>
                <w:b w:val="false"/>
                <w:i w:val="false"/>
                <w:color w:val="000000"/>
                <w:sz w:val="20"/>
              </w:rPr>
              <w:t>
19.</w:t>
            </w:r>
          </w:p>
          <w:bookmarkEnd w:id="106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железобетонных изделий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bl>
    <w:bookmarkStart w:name="z1139" w:id="1063"/>
    <w:p>
      <w:pPr>
        <w:spacing w:after="0"/>
        <w:ind w:left="0"/>
        <w:jc w:val="both"/>
      </w:pPr>
      <w:r>
        <w:rPr>
          <w:rFonts w:ascii="Times New Roman"/>
          <w:b w:val="false"/>
          <w:i w:val="false"/>
          <w:color w:val="000000"/>
          <w:sz w:val="28"/>
        </w:rPr>
        <w:t>
      В данных индустриальных зонах целесообразно размещать относительно крупные предприятия, с малой зависимостью от месторождений полезных ископаемых и тяготеющих к рынку сбыта. При этом малые предприятия, создающиеся с целью удовлетворения потребности периферии Астанинской агломерации, могут размещаться на базе источников сырья, либо на территории потребления.</w:t>
      </w:r>
    </w:p>
    <w:bookmarkEnd w:id="1063"/>
    <w:bookmarkStart w:name="z1140" w:id="1064"/>
    <w:p>
      <w:pPr>
        <w:spacing w:after="0"/>
        <w:ind w:left="0"/>
        <w:jc w:val="both"/>
      </w:pPr>
      <w:r>
        <w:rPr>
          <w:rFonts w:ascii="Times New Roman"/>
          <w:b w:val="false"/>
          <w:i w:val="false"/>
          <w:color w:val="000000"/>
          <w:sz w:val="28"/>
        </w:rPr>
        <w:t>
      В индустриальной зоне "Аршалы" будут размещаться промышленные предприятия, полностью или частично использующие местное сырье. На сегодняшний день для данной индустриальной зоны, исходя из выявленного спроса на строительные материалы, можно выделить такие перспективные проекты, как завод по выпуску композитной арматуры, производство металлического профиля на основе сырья АО "АМТ" (город Темиртау), предприятие по выпуску сухих строительных смесей из местного сырья, производство стекломагниевого листа частично из местного сырья, завод по выпуску домостроительных панелей - полностью из местного сырья.</w:t>
      </w:r>
    </w:p>
    <w:bookmarkEnd w:id="1064"/>
    <w:bookmarkStart w:name="z1141" w:id="1065"/>
    <w:p>
      <w:pPr>
        <w:spacing w:after="0"/>
        <w:ind w:left="0"/>
        <w:jc w:val="both"/>
      </w:pPr>
      <w:r>
        <w:rPr>
          <w:rFonts w:ascii="Times New Roman"/>
          <w:b w:val="false"/>
          <w:i w:val="false"/>
          <w:color w:val="000000"/>
          <w:sz w:val="28"/>
        </w:rPr>
        <w:t>
      Индустриальная зона "Тонкерис" будет характеризоваться высокой инфраструктурной обеспеченностью, а также обширной территорией, что позволит размещать наиболее крупные предприятия, производящие продукцию с высокой добавленной стоимостью. В связи с этим наиболее подходящими проектами для данной зоны будут являться следующие: производство полимерных тепло- и гидроизоляционных материалов, строительных материалов для внутренней и наружной отделки зданий, цеха по изготовлению пиломатериалов, а также производство железобетонных изделий для удовлетворения внутренней потребности зоны.</w:t>
      </w:r>
    </w:p>
    <w:bookmarkEnd w:id="1065"/>
    <w:bookmarkStart w:name="z1142" w:id="1066"/>
    <w:p>
      <w:pPr>
        <w:spacing w:after="0"/>
        <w:ind w:left="0"/>
        <w:jc w:val="both"/>
      </w:pPr>
      <w:r>
        <w:rPr>
          <w:rFonts w:ascii="Times New Roman"/>
          <w:b w:val="false"/>
          <w:i w:val="false"/>
          <w:color w:val="000000"/>
          <w:sz w:val="28"/>
        </w:rPr>
        <w:t>
      Размещение предприятий строительной индустрии на базе ресурсов Целиноградского района, возможно в индустриальной зоне станции Жайнак. В качестве потенциальных проектов для данной индустриальной зоны можно обозначить следующие: производство гипсокартона, линолеума на основе отечественного сырья, цех по обработке и распилу изделий из дерева, завод по выпуску облицовочного кирпича и керамической плитки из местного сырья.</w:t>
      </w:r>
    </w:p>
    <w:bookmarkEnd w:id="1066"/>
    <w:bookmarkStart w:name="z1143" w:id="1067"/>
    <w:p>
      <w:pPr>
        <w:spacing w:after="0"/>
        <w:ind w:left="0"/>
        <w:jc w:val="both"/>
      </w:pPr>
      <w:r>
        <w:rPr>
          <w:rFonts w:ascii="Times New Roman"/>
          <w:b w:val="false"/>
          <w:i w:val="false"/>
          <w:color w:val="000000"/>
          <w:sz w:val="28"/>
        </w:rPr>
        <w:t>
      Активная застройка индустриальных зон, а также гражданских объектов в каждом районе повлечет за собой создание малых предприятий, производящих наиболее часто используемые строительные материалы из местного сырья: бетон товарный, растворы строительные, ЖБИ, строительные блоки, теплоизоляционные материалы, облицовочные плитки, заборы, окна и двери из металлического профиля, ворота и двери металлические, прочие металлоконструкции и т.д.</w:t>
      </w:r>
    </w:p>
    <w:bookmarkEnd w:id="1067"/>
    <w:bookmarkStart w:name="z1144" w:id="1068"/>
    <w:p>
      <w:pPr>
        <w:spacing w:after="0"/>
        <w:ind w:left="0"/>
        <w:jc w:val="both"/>
      </w:pPr>
      <w:r>
        <w:rPr>
          <w:rFonts w:ascii="Times New Roman"/>
          <w:b w:val="false"/>
          <w:i w:val="false"/>
          <w:color w:val="000000"/>
          <w:sz w:val="28"/>
        </w:rPr>
        <w:t>
      В таблице 49 показаны проекты, реализация которых возможна на территории агломерационной зоны. Основанием для организации данных производств выступят потенциальный объем спроса на строительные материалы, а также наличие сырья и материалов.</w:t>
      </w:r>
    </w:p>
    <w:bookmarkEnd w:id="1068"/>
    <w:bookmarkStart w:name="z1145" w:id="1069"/>
    <w:p>
      <w:pPr>
        <w:spacing w:after="0"/>
        <w:ind w:left="0"/>
        <w:jc w:val="both"/>
      </w:pPr>
      <w:r>
        <w:rPr>
          <w:rFonts w:ascii="Times New Roman"/>
          <w:b w:val="false"/>
          <w:i w:val="false"/>
          <w:color w:val="000000"/>
          <w:sz w:val="28"/>
        </w:rPr>
        <w:t>
      Организация производства каждого из указанных строительных материалов возможна на основе 3-х типов предприятий: крупные, средние и малые. Размещение крупных и средних предприятий будет производиться в специализированных индустриальных зонах Астанинской агломерации, которые главным образом будут ориентированы на удовлетворение спроса ядра агломерации. В то время как малые предприятия будут работать на местных потребителей и размещаться в различных населенных пунктах, в зависимости от наличия спроса и сырья.</w:t>
      </w:r>
    </w:p>
    <w:bookmarkEnd w:id="1069"/>
    <w:bookmarkStart w:name="z1146" w:id="1070"/>
    <w:p>
      <w:pPr>
        <w:spacing w:after="0"/>
        <w:ind w:left="0"/>
        <w:jc w:val="both"/>
      </w:pPr>
      <w:r>
        <w:rPr>
          <w:rFonts w:ascii="Times New Roman"/>
          <w:b w:val="false"/>
          <w:i w:val="false"/>
          <w:color w:val="000000"/>
          <w:sz w:val="28"/>
        </w:rPr>
        <w:t>
      Реализация вышеуказанных проектов позволит значительно увеличить долю отечественных строительных материалов на рынке Астанинской агломерации и соседних регионов, вывести отрасль производства строительных материалов на качественно новый уровень развития. Размещение новых предприятий строительной индустрии на территории сельских районов Астанинской агломерации и ее периферии позволит создать порядка 1500 новых рабочих мест, что в свою очередь значительно повысит привлекательность данных территорий как для местного населения, так и для иммигрантов.</w:t>
      </w:r>
    </w:p>
    <w:bookmarkEnd w:id="1070"/>
    <w:p>
      <w:pPr>
        <w:spacing w:after="0"/>
        <w:ind w:left="0"/>
        <w:jc w:val="both"/>
      </w:pPr>
      <w:r>
        <w:rPr>
          <w:rFonts w:ascii="Times New Roman"/>
          <w:b/>
          <w:i w:val="false"/>
          <w:color w:val="000000"/>
          <w:sz w:val="28"/>
        </w:rPr>
        <w:t>Типовые проекты в отрасли производства строительных материалов с учетом потребностей Астанинской агломерации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814"/>
        <w:gridCol w:w="1433"/>
        <w:gridCol w:w="869"/>
        <w:gridCol w:w="2562"/>
        <w:gridCol w:w="1055"/>
        <w:gridCol w:w="3323"/>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71"/>
          <w:p>
            <w:pPr>
              <w:spacing w:after="20"/>
              <w:ind w:left="20"/>
              <w:jc w:val="both"/>
            </w:pPr>
            <w:r>
              <w:rPr>
                <w:rFonts w:ascii="Times New Roman"/>
                <w:b w:val="false"/>
                <w:i w:val="false"/>
                <w:color w:val="000000"/>
                <w:sz w:val="20"/>
              </w:rPr>
              <w:t>
№ п/п</w:t>
            </w:r>
          </w:p>
          <w:bookmarkEnd w:id="1071"/>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необходимое количество жителей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72"/>
          <w:p>
            <w:pPr>
              <w:spacing w:after="20"/>
              <w:ind w:left="20"/>
              <w:jc w:val="both"/>
            </w:pPr>
            <w:r>
              <w:rPr>
                <w:rFonts w:ascii="Times New Roman"/>
                <w:b w:val="false"/>
                <w:i w:val="false"/>
                <w:color w:val="000000"/>
                <w:sz w:val="20"/>
              </w:rPr>
              <w:t>
</w:t>
            </w:r>
            <w:r>
              <w:rPr>
                <w:rFonts w:ascii="Times New Roman"/>
                <w:b/>
                <w:i w:val="false"/>
                <w:color w:val="000000"/>
                <w:sz w:val="20"/>
              </w:rPr>
              <w:t>ЖБИ</w:t>
            </w:r>
          </w:p>
          <w:bookmarkEnd w:id="1072"/>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73"/>
          <w:p>
            <w:pPr>
              <w:spacing w:after="20"/>
              <w:ind w:left="20"/>
              <w:jc w:val="both"/>
            </w:pPr>
            <w:r>
              <w:rPr>
                <w:rFonts w:ascii="Times New Roman"/>
                <w:b w:val="false"/>
                <w:i w:val="false"/>
                <w:color w:val="000000"/>
                <w:sz w:val="20"/>
              </w:rPr>
              <w:t>
1.</w:t>
            </w:r>
          </w:p>
          <w:bookmarkEnd w:id="1073"/>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ЖБИ,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74"/>
          <w:p>
            <w:pPr>
              <w:spacing w:after="20"/>
              <w:ind w:left="20"/>
              <w:jc w:val="both"/>
            </w:pPr>
            <w:r>
              <w:rPr>
                <w:rFonts w:ascii="Times New Roman"/>
                <w:b w:val="false"/>
                <w:i w:val="false"/>
                <w:color w:val="000000"/>
                <w:sz w:val="20"/>
              </w:rPr>
              <w:t>
2.</w:t>
            </w:r>
          </w:p>
          <w:bookmarkEnd w:id="1074"/>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ЖБИ,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34 526</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75"/>
          <w:p>
            <w:pPr>
              <w:spacing w:after="20"/>
              <w:ind w:left="20"/>
              <w:jc w:val="both"/>
            </w:pPr>
            <w:r>
              <w:rPr>
                <w:rFonts w:ascii="Times New Roman"/>
                <w:b w:val="false"/>
                <w:i w:val="false"/>
                <w:color w:val="000000"/>
                <w:sz w:val="20"/>
              </w:rPr>
              <w:t>
3.</w:t>
            </w:r>
          </w:p>
          <w:bookmarkEnd w:id="1075"/>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ЖБИ,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76"/>
          <w:p>
            <w:pPr>
              <w:spacing w:after="20"/>
              <w:ind w:left="20"/>
              <w:jc w:val="both"/>
            </w:pPr>
            <w:r>
              <w:rPr>
                <w:rFonts w:ascii="Times New Roman"/>
                <w:b w:val="false"/>
                <w:i w:val="false"/>
                <w:color w:val="000000"/>
                <w:sz w:val="20"/>
              </w:rPr>
              <w:t>
</w:t>
            </w:r>
            <w:r>
              <w:rPr>
                <w:rFonts w:ascii="Times New Roman"/>
                <w:b/>
                <w:i w:val="false"/>
                <w:color w:val="000000"/>
                <w:sz w:val="20"/>
              </w:rPr>
              <w:t>Бетон товарный</w:t>
            </w:r>
          </w:p>
          <w:bookmarkEnd w:id="1076"/>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77"/>
          <w:p>
            <w:pPr>
              <w:spacing w:after="20"/>
              <w:ind w:left="20"/>
              <w:jc w:val="both"/>
            </w:pPr>
            <w:r>
              <w:rPr>
                <w:rFonts w:ascii="Times New Roman"/>
                <w:b w:val="false"/>
                <w:i w:val="false"/>
                <w:color w:val="000000"/>
                <w:sz w:val="20"/>
              </w:rPr>
              <w:t>
4.</w:t>
            </w:r>
          </w:p>
          <w:bookmarkEnd w:id="1077"/>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бетона,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78"/>
          <w:p>
            <w:pPr>
              <w:spacing w:after="20"/>
              <w:ind w:left="20"/>
              <w:jc w:val="both"/>
            </w:pPr>
            <w:r>
              <w:rPr>
                <w:rFonts w:ascii="Times New Roman"/>
                <w:b w:val="false"/>
                <w:i w:val="false"/>
                <w:color w:val="000000"/>
                <w:sz w:val="20"/>
              </w:rPr>
              <w:t>
5.</w:t>
            </w:r>
          </w:p>
          <w:bookmarkEnd w:id="1078"/>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бетона,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79"/>
          <w:p>
            <w:pPr>
              <w:spacing w:after="20"/>
              <w:ind w:left="20"/>
              <w:jc w:val="both"/>
            </w:pPr>
            <w:r>
              <w:rPr>
                <w:rFonts w:ascii="Times New Roman"/>
                <w:b w:val="false"/>
                <w:i w:val="false"/>
                <w:color w:val="000000"/>
                <w:sz w:val="20"/>
              </w:rPr>
              <w:t>
6.</w:t>
            </w:r>
          </w:p>
          <w:bookmarkEnd w:id="1079"/>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бетона,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80"/>
          <w:p>
            <w:pPr>
              <w:spacing w:after="20"/>
              <w:ind w:left="20"/>
              <w:jc w:val="both"/>
            </w:pPr>
            <w:r>
              <w:rPr>
                <w:rFonts w:ascii="Times New Roman"/>
                <w:b w:val="false"/>
                <w:i w:val="false"/>
                <w:color w:val="000000"/>
                <w:sz w:val="20"/>
              </w:rPr>
              <w:t>
</w:t>
            </w:r>
            <w:r>
              <w:rPr>
                <w:rFonts w:ascii="Times New Roman"/>
                <w:b/>
                <w:i w:val="false"/>
                <w:color w:val="000000"/>
                <w:sz w:val="20"/>
              </w:rPr>
              <w:t>Кирпич облицовочный</w:t>
            </w:r>
          </w:p>
          <w:bookmarkEnd w:id="1080"/>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81"/>
          <w:p>
            <w:pPr>
              <w:spacing w:after="20"/>
              <w:ind w:left="20"/>
              <w:jc w:val="both"/>
            </w:pPr>
            <w:r>
              <w:rPr>
                <w:rFonts w:ascii="Times New Roman"/>
                <w:b w:val="false"/>
                <w:i w:val="false"/>
                <w:color w:val="000000"/>
                <w:sz w:val="20"/>
              </w:rPr>
              <w:t>
7.</w:t>
            </w:r>
          </w:p>
          <w:bookmarkEnd w:id="1081"/>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керамического кирпича,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607 407</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82"/>
          <w:p>
            <w:pPr>
              <w:spacing w:after="20"/>
              <w:ind w:left="20"/>
              <w:jc w:val="both"/>
            </w:pPr>
            <w:r>
              <w:rPr>
                <w:rFonts w:ascii="Times New Roman"/>
                <w:b w:val="false"/>
                <w:i w:val="false"/>
                <w:color w:val="000000"/>
                <w:sz w:val="20"/>
              </w:rPr>
              <w:t>
8.</w:t>
            </w:r>
          </w:p>
          <w:bookmarkEnd w:id="1082"/>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керамического кирпича,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182 222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83"/>
          <w:p>
            <w:pPr>
              <w:spacing w:after="20"/>
              <w:ind w:left="20"/>
              <w:jc w:val="both"/>
            </w:pPr>
            <w:r>
              <w:rPr>
                <w:rFonts w:ascii="Times New Roman"/>
                <w:b w:val="false"/>
                <w:i w:val="false"/>
                <w:color w:val="000000"/>
                <w:sz w:val="20"/>
              </w:rPr>
              <w:t>
9.</w:t>
            </w:r>
          </w:p>
          <w:bookmarkEnd w:id="1083"/>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керамического кирпича,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84"/>
          <w:p>
            <w:pPr>
              <w:spacing w:after="20"/>
              <w:ind w:left="20"/>
              <w:jc w:val="both"/>
            </w:pPr>
            <w:r>
              <w:rPr>
                <w:rFonts w:ascii="Times New Roman"/>
                <w:b w:val="false"/>
                <w:i w:val="false"/>
                <w:color w:val="000000"/>
                <w:sz w:val="20"/>
              </w:rPr>
              <w:t>
</w:t>
            </w:r>
            <w:r>
              <w:rPr>
                <w:rFonts w:ascii="Times New Roman"/>
                <w:b/>
                <w:i w:val="false"/>
                <w:color w:val="000000"/>
                <w:sz w:val="20"/>
              </w:rPr>
              <w:t>Пиломатериалы</w:t>
            </w:r>
          </w:p>
          <w:bookmarkEnd w:id="1084"/>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85"/>
          <w:p>
            <w:pPr>
              <w:spacing w:after="20"/>
              <w:ind w:left="20"/>
              <w:jc w:val="both"/>
            </w:pPr>
            <w:r>
              <w:rPr>
                <w:rFonts w:ascii="Times New Roman"/>
                <w:b w:val="false"/>
                <w:i w:val="false"/>
                <w:color w:val="000000"/>
                <w:sz w:val="20"/>
              </w:rPr>
              <w:t>
10.</w:t>
            </w:r>
          </w:p>
          <w:bookmarkEnd w:id="1085"/>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дерева,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86"/>
          <w:p>
            <w:pPr>
              <w:spacing w:after="20"/>
              <w:ind w:left="20"/>
              <w:jc w:val="both"/>
            </w:pPr>
            <w:r>
              <w:rPr>
                <w:rFonts w:ascii="Times New Roman"/>
                <w:b w:val="false"/>
                <w:i w:val="false"/>
                <w:color w:val="000000"/>
                <w:sz w:val="20"/>
              </w:rPr>
              <w:t>
11.</w:t>
            </w:r>
          </w:p>
          <w:bookmarkEnd w:id="1086"/>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дерева,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87"/>
          <w:p>
            <w:pPr>
              <w:spacing w:after="20"/>
              <w:ind w:left="20"/>
              <w:jc w:val="both"/>
            </w:pPr>
            <w:r>
              <w:rPr>
                <w:rFonts w:ascii="Times New Roman"/>
                <w:b w:val="false"/>
                <w:i w:val="false"/>
                <w:color w:val="000000"/>
                <w:sz w:val="20"/>
              </w:rPr>
              <w:t>
12.</w:t>
            </w:r>
          </w:p>
          <w:bookmarkEnd w:id="1087"/>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дерева,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88"/>
          <w:p>
            <w:pPr>
              <w:spacing w:after="20"/>
              <w:ind w:left="20"/>
              <w:jc w:val="both"/>
            </w:pPr>
            <w:r>
              <w:rPr>
                <w:rFonts w:ascii="Times New Roman"/>
                <w:b w:val="false"/>
                <w:i w:val="false"/>
                <w:color w:val="000000"/>
                <w:sz w:val="20"/>
              </w:rPr>
              <w:t>
</w:t>
            </w:r>
            <w:r>
              <w:rPr>
                <w:rFonts w:ascii="Times New Roman"/>
                <w:b/>
                <w:i w:val="false"/>
                <w:color w:val="000000"/>
                <w:sz w:val="20"/>
              </w:rPr>
              <w:t>Металлоконструкции</w:t>
            </w:r>
          </w:p>
          <w:bookmarkEnd w:id="1088"/>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89"/>
          <w:p>
            <w:pPr>
              <w:spacing w:after="20"/>
              <w:ind w:left="20"/>
              <w:jc w:val="both"/>
            </w:pPr>
            <w:r>
              <w:rPr>
                <w:rFonts w:ascii="Times New Roman"/>
                <w:b w:val="false"/>
                <w:i w:val="false"/>
                <w:color w:val="000000"/>
                <w:sz w:val="20"/>
              </w:rPr>
              <w:t>
13.</w:t>
            </w:r>
          </w:p>
          <w:bookmarkEnd w:id="1089"/>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металлоконструкций,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2 356 322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90"/>
          <w:p>
            <w:pPr>
              <w:spacing w:after="20"/>
              <w:ind w:left="20"/>
              <w:jc w:val="both"/>
            </w:pPr>
            <w:r>
              <w:rPr>
                <w:rFonts w:ascii="Times New Roman"/>
                <w:b w:val="false"/>
                <w:i w:val="false"/>
                <w:color w:val="000000"/>
                <w:sz w:val="20"/>
              </w:rPr>
              <w:t>
14.</w:t>
            </w:r>
          </w:p>
          <w:bookmarkEnd w:id="1090"/>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металлоконструкций,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589 080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91"/>
          <w:p>
            <w:pPr>
              <w:spacing w:after="20"/>
              <w:ind w:left="20"/>
              <w:jc w:val="both"/>
            </w:pPr>
            <w:r>
              <w:rPr>
                <w:rFonts w:ascii="Times New Roman"/>
                <w:b w:val="false"/>
                <w:i w:val="false"/>
                <w:color w:val="000000"/>
                <w:sz w:val="20"/>
              </w:rPr>
              <w:t>
15.</w:t>
            </w:r>
          </w:p>
          <w:bookmarkEnd w:id="1091"/>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металлоконструкций,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92"/>
          <w:p>
            <w:pPr>
              <w:spacing w:after="20"/>
              <w:ind w:left="20"/>
              <w:jc w:val="both"/>
            </w:pPr>
            <w:r>
              <w:rPr>
                <w:rFonts w:ascii="Times New Roman"/>
                <w:b w:val="false"/>
                <w:i w:val="false"/>
                <w:color w:val="000000"/>
                <w:sz w:val="20"/>
              </w:rPr>
              <w:t>
</w:t>
            </w:r>
            <w:r>
              <w:rPr>
                <w:rFonts w:ascii="Times New Roman"/>
                <w:b/>
                <w:i w:val="false"/>
                <w:color w:val="000000"/>
                <w:sz w:val="20"/>
              </w:rPr>
              <w:t>Строительные блоки</w:t>
            </w:r>
          </w:p>
          <w:bookmarkEnd w:id="1092"/>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93"/>
          <w:p>
            <w:pPr>
              <w:spacing w:after="20"/>
              <w:ind w:left="20"/>
              <w:jc w:val="both"/>
            </w:pPr>
            <w:r>
              <w:rPr>
                <w:rFonts w:ascii="Times New Roman"/>
                <w:b w:val="false"/>
                <w:i w:val="false"/>
                <w:color w:val="000000"/>
                <w:sz w:val="20"/>
              </w:rPr>
              <w:t>
16.</w:t>
            </w:r>
          </w:p>
          <w:bookmarkEnd w:id="1093"/>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блоков,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94"/>
          <w:p>
            <w:pPr>
              <w:spacing w:after="20"/>
              <w:ind w:left="20"/>
              <w:jc w:val="both"/>
            </w:pPr>
            <w:r>
              <w:rPr>
                <w:rFonts w:ascii="Times New Roman"/>
                <w:b w:val="false"/>
                <w:i w:val="false"/>
                <w:color w:val="000000"/>
                <w:sz w:val="20"/>
              </w:rPr>
              <w:t>
17.</w:t>
            </w:r>
          </w:p>
          <w:bookmarkEnd w:id="1094"/>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блоков,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95"/>
          <w:p>
            <w:pPr>
              <w:spacing w:after="20"/>
              <w:ind w:left="20"/>
              <w:jc w:val="both"/>
            </w:pPr>
            <w:r>
              <w:rPr>
                <w:rFonts w:ascii="Times New Roman"/>
                <w:b w:val="false"/>
                <w:i w:val="false"/>
                <w:color w:val="000000"/>
                <w:sz w:val="20"/>
              </w:rPr>
              <w:t>
18.</w:t>
            </w:r>
          </w:p>
          <w:bookmarkEnd w:id="1095"/>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блоков,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96"/>
          <w:p>
            <w:pPr>
              <w:spacing w:after="20"/>
              <w:ind w:left="20"/>
              <w:jc w:val="both"/>
            </w:pPr>
            <w:r>
              <w:rPr>
                <w:rFonts w:ascii="Times New Roman"/>
                <w:b w:val="false"/>
                <w:i w:val="false"/>
                <w:color w:val="000000"/>
                <w:sz w:val="20"/>
              </w:rPr>
              <w:t>
</w:t>
            </w:r>
            <w:r>
              <w:rPr>
                <w:rFonts w:ascii="Times New Roman"/>
                <w:b/>
                <w:i w:val="false"/>
                <w:color w:val="000000"/>
                <w:sz w:val="20"/>
              </w:rPr>
              <w:t>Сэндвич</w:t>
            </w:r>
            <w:r>
              <w:rPr>
                <w:rFonts w:ascii="Times New Roman"/>
                <w:b w:val="false"/>
                <w:i w:val="false"/>
                <w:color w:val="000000"/>
                <w:sz w:val="20"/>
              </w:rPr>
              <w:t>-</w:t>
            </w:r>
            <w:r>
              <w:rPr>
                <w:rFonts w:ascii="Times New Roman"/>
                <w:b/>
                <w:i w:val="false"/>
                <w:color w:val="000000"/>
                <w:sz w:val="20"/>
              </w:rPr>
              <w:t>панели</w:t>
            </w:r>
          </w:p>
          <w:bookmarkEnd w:id="1096"/>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97"/>
          <w:p>
            <w:pPr>
              <w:spacing w:after="20"/>
              <w:ind w:left="20"/>
              <w:jc w:val="both"/>
            </w:pPr>
            <w:r>
              <w:rPr>
                <w:rFonts w:ascii="Times New Roman"/>
                <w:b w:val="false"/>
                <w:i w:val="false"/>
                <w:color w:val="000000"/>
                <w:sz w:val="20"/>
              </w:rPr>
              <w:t>
19.</w:t>
            </w:r>
          </w:p>
          <w:bookmarkEnd w:id="1097"/>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сэндвич-панелей,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242 963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98"/>
          <w:p>
            <w:pPr>
              <w:spacing w:after="20"/>
              <w:ind w:left="20"/>
              <w:jc w:val="both"/>
            </w:pPr>
            <w:r>
              <w:rPr>
                <w:rFonts w:ascii="Times New Roman"/>
                <w:b w:val="false"/>
                <w:i w:val="false"/>
                <w:color w:val="000000"/>
                <w:sz w:val="20"/>
              </w:rPr>
              <w:t>
20.</w:t>
            </w:r>
          </w:p>
          <w:bookmarkEnd w:id="1098"/>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сэндвич-панелей,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99"/>
          <w:p>
            <w:pPr>
              <w:spacing w:after="20"/>
              <w:ind w:left="20"/>
              <w:jc w:val="both"/>
            </w:pPr>
            <w:r>
              <w:rPr>
                <w:rFonts w:ascii="Times New Roman"/>
                <w:b w:val="false"/>
                <w:i w:val="false"/>
                <w:color w:val="000000"/>
                <w:sz w:val="20"/>
              </w:rPr>
              <w:t>
21.</w:t>
            </w:r>
          </w:p>
          <w:bookmarkEnd w:id="1099"/>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сэндвич-панелей,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00"/>
          <w:p>
            <w:pPr>
              <w:spacing w:after="20"/>
              <w:ind w:left="20"/>
              <w:jc w:val="both"/>
            </w:pPr>
            <w:r>
              <w:rPr>
                <w:rFonts w:ascii="Times New Roman"/>
                <w:b w:val="false"/>
                <w:i w:val="false"/>
                <w:color w:val="000000"/>
                <w:sz w:val="20"/>
              </w:rPr>
              <w:t>
</w:t>
            </w:r>
            <w:r>
              <w:rPr>
                <w:rFonts w:ascii="Times New Roman"/>
                <w:b/>
                <w:i w:val="false"/>
                <w:color w:val="000000"/>
                <w:sz w:val="20"/>
              </w:rPr>
              <w:t>Элементы для быстровозводимых конструкций</w:t>
            </w:r>
          </w:p>
          <w:bookmarkEnd w:id="1100"/>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01"/>
          <w:p>
            <w:pPr>
              <w:spacing w:after="20"/>
              <w:ind w:left="20"/>
              <w:jc w:val="both"/>
            </w:pPr>
            <w:r>
              <w:rPr>
                <w:rFonts w:ascii="Times New Roman"/>
                <w:b w:val="false"/>
                <w:i w:val="false"/>
                <w:color w:val="000000"/>
                <w:sz w:val="20"/>
              </w:rPr>
              <w:t>
22.</w:t>
            </w:r>
          </w:p>
          <w:bookmarkEnd w:id="1101"/>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сборных конструкций,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202 469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02"/>
          <w:p>
            <w:pPr>
              <w:spacing w:after="20"/>
              <w:ind w:left="20"/>
              <w:jc w:val="both"/>
            </w:pPr>
            <w:r>
              <w:rPr>
                <w:rFonts w:ascii="Times New Roman"/>
                <w:b w:val="false"/>
                <w:i w:val="false"/>
                <w:color w:val="000000"/>
                <w:sz w:val="20"/>
              </w:rPr>
              <w:t>
23.</w:t>
            </w:r>
          </w:p>
          <w:bookmarkEnd w:id="1102"/>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сборных конструкций,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03"/>
          <w:p>
            <w:pPr>
              <w:spacing w:after="20"/>
              <w:ind w:left="20"/>
              <w:jc w:val="both"/>
            </w:pPr>
            <w:r>
              <w:rPr>
                <w:rFonts w:ascii="Times New Roman"/>
                <w:b w:val="false"/>
                <w:i w:val="false"/>
                <w:color w:val="000000"/>
                <w:sz w:val="20"/>
              </w:rPr>
              <w:t>
</w:t>
            </w:r>
            <w:r>
              <w:rPr>
                <w:rFonts w:ascii="Times New Roman"/>
                <w:b/>
                <w:i w:val="false"/>
                <w:color w:val="000000"/>
                <w:sz w:val="20"/>
              </w:rPr>
              <w:t>Пластиковые окна и двери</w:t>
            </w:r>
          </w:p>
          <w:bookmarkEnd w:id="1103"/>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04"/>
          <w:p>
            <w:pPr>
              <w:spacing w:after="20"/>
              <w:ind w:left="20"/>
              <w:jc w:val="both"/>
            </w:pPr>
            <w:r>
              <w:rPr>
                <w:rFonts w:ascii="Times New Roman"/>
                <w:b w:val="false"/>
                <w:i w:val="false"/>
                <w:color w:val="000000"/>
                <w:sz w:val="20"/>
              </w:rPr>
              <w:t>
24.</w:t>
            </w:r>
          </w:p>
          <w:bookmarkEnd w:id="1104"/>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окон,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05"/>
          <w:p>
            <w:pPr>
              <w:spacing w:after="20"/>
              <w:ind w:left="20"/>
              <w:jc w:val="both"/>
            </w:pPr>
            <w:r>
              <w:rPr>
                <w:rFonts w:ascii="Times New Roman"/>
                <w:b w:val="false"/>
                <w:i w:val="false"/>
                <w:color w:val="000000"/>
                <w:sz w:val="20"/>
              </w:rPr>
              <w:t>
25.</w:t>
            </w:r>
          </w:p>
          <w:bookmarkEnd w:id="1105"/>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окон,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06"/>
          <w:p>
            <w:pPr>
              <w:spacing w:after="20"/>
              <w:ind w:left="20"/>
              <w:jc w:val="both"/>
            </w:pPr>
            <w:r>
              <w:rPr>
                <w:rFonts w:ascii="Times New Roman"/>
                <w:b w:val="false"/>
                <w:i w:val="false"/>
                <w:color w:val="000000"/>
                <w:sz w:val="20"/>
              </w:rPr>
              <w:t>
26.</w:t>
            </w:r>
          </w:p>
          <w:bookmarkEnd w:id="1106"/>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окон,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07"/>
          <w:p>
            <w:pPr>
              <w:spacing w:after="20"/>
              <w:ind w:left="20"/>
              <w:jc w:val="both"/>
            </w:pPr>
            <w:r>
              <w:rPr>
                <w:rFonts w:ascii="Times New Roman"/>
                <w:b w:val="false"/>
                <w:i w:val="false"/>
                <w:color w:val="000000"/>
                <w:sz w:val="20"/>
              </w:rPr>
              <w:t>
</w:t>
            </w:r>
            <w:r>
              <w:rPr>
                <w:rFonts w:ascii="Times New Roman"/>
                <w:b/>
                <w:i w:val="false"/>
                <w:color w:val="000000"/>
                <w:sz w:val="20"/>
              </w:rPr>
              <w:t>Облицовочные материалы</w:t>
            </w:r>
          </w:p>
          <w:bookmarkEnd w:id="1107"/>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08"/>
          <w:p>
            <w:pPr>
              <w:spacing w:after="20"/>
              <w:ind w:left="20"/>
              <w:jc w:val="both"/>
            </w:pPr>
            <w:r>
              <w:rPr>
                <w:rFonts w:ascii="Times New Roman"/>
                <w:b w:val="false"/>
                <w:i w:val="false"/>
                <w:color w:val="000000"/>
                <w:sz w:val="20"/>
              </w:rPr>
              <w:t>
27.</w:t>
            </w:r>
          </w:p>
          <w:bookmarkEnd w:id="1108"/>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облицовочных материалов, 1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09"/>
          <w:p>
            <w:pPr>
              <w:spacing w:after="20"/>
              <w:ind w:left="20"/>
              <w:jc w:val="both"/>
            </w:pPr>
            <w:r>
              <w:rPr>
                <w:rFonts w:ascii="Times New Roman"/>
                <w:b w:val="false"/>
                <w:i w:val="false"/>
                <w:color w:val="000000"/>
                <w:sz w:val="20"/>
              </w:rPr>
              <w:t>
28.</w:t>
            </w:r>
          </w:p>
          <w:bookmarkEnd w:id="1109"/>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облицовочных материалов,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10"/>
          <w:p>
            <w:pPr>
              <w:spacing w:after="20"/>
              <w:ind w:left="20"/>
              <w:jc w:val="both"/>
            </w:pPr>
            <w:r>
              <w:rPr>
                <w:rFonts w:ascii="Times New Roman"/>
                <w:b w:val="false"/>
                <w:i w:val="false"/>
                <w:color w:val="000000"/>
                <w:sz w:val="20"/>
              </w:rPr>
              <w:t>
</w:t>
            </w:r>
            <w:r>
              <w:rPr>
                <w:rFonts w:ascii="Times New Roman"/>
                <w:b/>
                <w:i w:val="false"/>
                <w:color w:val="000000"/>
                <w:sz w:val="20"/>
              </w:rPr>
              <w:t>Заборы, ворота</w:t>
            </w:r>
          </w:p>
          <w:bookmarkEnd w:id="1110"/>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11"/>
          <w:p>
            <w:pPr>
              <w:spacing w:after="20"/>
              <w:ind w:left="20"/>
              <w:jc w:val="both"/>
            </w:pPr>
            <w:r>
              <w:rPr>
                <w:rFonts w:ascii="Times New Roman"/>
                <w:b w:val="false"/>
                <w:i w:val="false"/>
                <w:color w:val="000000"/>
                <w:sz w:val="20"/>
              </w:rPr>
              <w:t>
29.</w:t>
            </w:r>
          </w:p>
          <w:bookmarkEnd w:id="1111"/>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заборов и ворот, 3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12"/>
          <w:p>
            <w:pPr>
              <w:spacing w:after="20"/>
              <w:ind w:left="20"/>
              <w:jc w:val="both"/>
            </w:pPr>
            <w:r>
              <w:rPr>
                <w:rFonts w:ascii="Times New Roman"/>
                <w:b w:val="false"/>
                <w:i w:val="false"/>
                <w:color w:val="000000"/>
                <w:sz w:val="20"/>
              </w:rPr>
              <w:t>
</w:t>
            </w:r>
            <w:r>
              <w:rPr>
                <w:rFonts w:ascii="Times New Roman"/>
                <w:b/>
                <w:i w:val="false"/>
                <w:color w:val="000000"/>
                <w:sz w:val="20"/>
              </w:rPr>
              <w:t>Несъемная опалубка</w:t>
            </w:r>
          </w:p>
          <w:bookmarkEnd w:id="1112"/>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13"/>
          <w:p>
            <w:pPr>
              <w:spacing w:after="20"/>
              <w:ind w:left="20"/>
              <w:jc w:val="both"/>
            </w:pPr>
            <w:r>
              <w:rPr>
                <w:rFonts w:ascii="Times New Roman"/>
                <w:b w:val="false"/>
                <w:i w:val="false"/>
                <w:color w:val="000000"/>
                <w:sz w:val="20"/>
              </w:rPr>
              <w:t>
30.</w:t>
            </w:r>
          </w:p>
          <w:bookmarkEnd w:id="1113"/>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несъемной опалубки, 2 тип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bookmarkStart w:name="z1192" w:id="1114"/>
    <w:p>
      <w:pPr>
        <w:spacing w:after="0"/>
        <w:ind w:left="0"/>
        <w:jc w:val="both"/>
      </w:pPr>
      <w:r>
        <w:rPr>
          <w:rFonts w:ascii="Times New Roman"/>
          <w:b w:val="false"/>
          <w:i w:val="false"/>
          <w:color w:val="000000"/>
          <w:sz w:val="28"/>
        </w:rPr>
        <w:t>
      В таблице 50 показано перспективное размещение вышеуказанных проектов в зависимости от потребности населенных пунктов в строительных материалах.</w:t>
      </w:r>
    </w:p>
    <w:bookmarkEnd w:id="1114"/>
    <w:p>
      <w:pPr>
        <w:spacing w:after="0"/>
        <w:ind w:left="0"/>
        <w:jc w:val="both"/>
      </w:pPr>
      <w:r>
        <w:rPr>
          <w:rFonts w:ascii="Times New Roman"/>
          <w:b/>
          <w:i w:val="false"/>
          <w:color w:val="000000"/>
          <w:sz w:val="28"/>
        </w:rPr>
        <w:t>Размещение предприятий строительной индустрии в Астанинской агломерации до 2030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084"/>
        <w:gridCol w:w="648"/>
        <w:gridCol w:w="648"/>
        <w:gridCol w:w="648"/>
        <w:gridCol w:w="648"/>
        <w:gridCol w:w="648"/>
        <w:gridCol w:w="648"/>
        <w:gridCol w:w="648"/>
        <w:gridCol w:w="1006"/>
        <w:gridCol w:w="1006"/>
        <w:gridCol w:w="1006"/>
        <w:gridCol w:w="1007"/>
        <w:gridCol w:w="1007"/>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15"/>
          <w:p>
            <w:pPr>
              <w:spacing w:after="20"/>
              <w:ind w:left="20"/>
              <w:jc w:val="both"/>
            </w:pPr>
            <w:r>
              <w:rPr>
                <w:rFonts w:ascii="Times New Roman"/>
                <w:b w:val="false"/>
                <w:i w:val="false"/>
                <w:color w:val="000000"/>
                <w:sz w:val="20"/>
              </w:rPr>
              <w:t>
Сельские округа</w:t>
            </w:r>
          </w:p>
          <w:bookmarkEnd w:id="1115"/>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товарный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облицовочный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Лесопиломатериалы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блоки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Сэндвич-панели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Быстровозводимые конструкции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материалы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кирпич</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Заборы, ворота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композитной арматуры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16"/>
          <w:p>
            <w:pPr>
              <w:spacing w:after="20"/>
              <w:ind w:left="20"/>
              <w:jc w:val="both"/>
            </w:pPr>
            <w:r>
              <w:rPr>
                <w:rFonts w:ascii="Times New Roman"/>
                <w:b w:val="false"/>
                <w:i w:val="false"/>
                <w:color w:val="000000"/>
                <w:sz w:val="20"/>
              </w:rPr>
              <w:t>
1</w:t>
            </w:r>
          </w:p>
          <w:bookmarkEnd w:id="111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17"/>
          <w:p>
            <w:pPr>
              <w:spacing w:after="20"/>
              <w:ind w:left="20"/>
              <w:jc w:val="both"/>
            </w:pPr>
            <w:r>
              <w:rPr>
                <w:rFonts w:ascii="Times New Roman"/>
                <w:b w:val="false"/>
                <w:i w:val="false"/>
                <w:color w:val="000000"/>
                <w:sz w:val="20"/>
              </w:rPr>
              <w:t>
Жибек Жолы</w:t>
            </w:r>
          </w:p>
          <w:bookmarkEnd w:id="1117"/>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18"/>
          <w:p>
            <w:pPr>
              <w:spacing w:after="20"/>
              <w:ind w:left="20"/>
              <w:jc w:val="both"/>
            </w:pPr>
            <w:r>
              <w:rPr>
                <w:rFonts w:ascii="Times New Roman"/>
                <w:b w:val="false"/>
                <w:i w:val="false"/>
                <w:color w:val="000000"/>
                <w:sz w:val="20"/>
              </w:rPr>
              <w:t>
Волгодновский</w:t>
            </w:r>
          </w:p>
          <w:bookmarkEnd w:id="1118"/>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19"/>
          <w:p>
            <w:pPr>
              <w:spacing w:after="20"/>
              <w:ind w:left="20"/>
              <w:jc w:val="both"/>
            </w:pPr>
            <w:r>
              <w:rPr>
                <w:rFonts w:ascii="Times New Roman"/>
                <w:b w:val="false"/>
                <w:i w:val="false"/>
                <w:color w:val="000000"/>
                <w:sz w:val="20"/>
              </w:rPr>
              <w:t>
Арнасай</w:t>
            </w:r>
          </w:p>
          <w:bookmarkEnd w:id="1119"/>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20"/>
          <w:p>
            <w:pPr>
              <w:spacing w:after="20"/>
              <w:ind w:left="20"/>
              <w:jc w:val="both"/>
            </w:pPr>
            <w:r>
              <w:rPr>
                <w:rFonts w:ascii="Times New Roman"/>
                <w:b w:val="false"/>
                <w:i w:val="false"/>
                <w:color w:val="000000"/>
                <w:sz w:val="20"/>
              </w:rPr>
              <w:t>
Михайловский</w:t>
            </w:r>
          </w:p>
          <w:bookmarkEnd w:id="1120"/>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21"/>
          <w:p>
            <w:pPr>
              <w:spacing w:after="20"/>
              <w:ind w:left="20"/>
              <w:jc w:val="both"/>
            </w:pPr>
            <w:r>
              <w:rPr>
                <w:rFonts w:ascii="Times New Roman"/>
                <w:b w:val="false"/>
                <w:i w:val="false"/>
                <w:color w:val="000000"/>
                <w:sz w:val="20"/>
              </w:rPr>
              <w:t>
Ижевский</w:t>
            </w:r>
          </w:p>
          <w:bookmarkEnd w:id="1121"/>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22"/>
          <w:p>
            <w:pPr>
              <w:spacing w:after="20"/>
              <w:ind w:left="20"/>
              <w:jc w:val="both"/>
            </w:pPr>
            <w:r>
              <w:rPr>
                <w:rFonts w:ascii="Times New Roman"/>
                <w:b w:val="false"/>
                <w:i w:val="false"/>
                <w:color w:val="000000"/>
                <w:sz w:val="20"/>
              </w:rPr>
              <w:t>
Акбулакский</w:t>
            </w:r>
          </w:p>
          <w:bookmarkEnd w:id="1122"/>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23"/>
          <w:p>
            <w:pPr>
              <w:spacing w:after="20"/>
              <w:ind w:left="20"/>
              <w:jc w:val="both"/>
            </w:pPr>
            <w:r>
              <w:rPr>
                <w:rFonts w:ascii="Times New Roman"/>
                <w:b w:val="false"/>
                <w:i w:val="false"/>
                <w:color w:val="000000"/>
                <w:sz w:val="20"/>
              </w:rPr>
              <w:t>
Берсуатский</w:t>
            </w:r>
          </w:p>
          <w:bookmarkEnd w:id="1123"/>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24"/>
          <w:p>
            <w:pPr>
              <w:spacing w:after="20"/>
              <w:ind w:left="20"/>
              <w:jc w:val="both"/>
            </w:pPr>
            <w:r>
              <w:rPr>
                <w:rFonts w:ascii="Times New Roman"/>
                <w:b w:val="false"/>
                <w:i w:val="false"/>
                <w:color w:val="000000"/>
                <w:sz w:val="20"/>
              </w:rPr>
              <w:t>
Аршалы</w:t>
            </w:r>
          </w:p>
          <w:bookmarkEnd w:id="1124"/>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25"/>
          <w:p>
            <w:pPr>
              <w:spacing w:after="20"/>
              <w:ind w:left="20"/>
              <w:jc w:val="both"/>
            </w:pPr>
            <w:r>
              <w:rPr>
                <w:rFonts w:ascii="Times New Roman"/>
                <w:b w:val="false"/>
                <w:i w:val="false"/>
                <w:color w:val="000000"/>
                <w:sz w:val="20"/>
              </w:rPr>
              <w:t>
Анарский</w:t>
            </w:r>
          </w:p>
          <w:bookmarkEnd w:id="1125"/>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26"/>
          <w:p>
            <w:pPr>
              <w:spacing w:after="20"/>
              <w:ind w:left="20"/>
              <w:jc w:val="both"/>
            </w:pPr>
            <w:r>
              <w:rPr>
                <w:rFonts w:ascii="Times New Roman"/>
                <w:b w:val="false"/>
                <w:i w:val="false"/>
                <w:color w:val="000000"/>
                <w:sz w:val="20"/>
              </w:rPr>
              <w:t>
Тургенский</w:t>
            </w:r>
          </w:p>
          <w:bookmarkEnd w:id="112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27"/>
          <w:p>
            <w:pPr>
              <w:spacing w:after="20"/>
              <w:ind w:left="20"/>
              <w:jc w:val="both"/>
            </w:pPr>
            <w:r>
              <w:rPr>
                <w:rFonts w:ascii="Times New Roman"/>
                <w:b w:val="false"/>
                <w:i w:val="false"/>
                <w:color w:val="000000"/>
                <w:sz w:val="20"/>
              </w:rPr>
              <w:t>
Констаниновский</w:t>
            </w:r>
          </w:p>
          <w:bookmarkEnd w:id="1127"/>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28"/>
          <w:p>
            <w:pPr>
              <w:spacing w:after="20"/>
              <w:ind w:left="20"/>
              <w:jc w:val="both"/>
            </w:pPr>
            <w:r>
              <w:rPr>
                <w:rFonts w:ascii="Times New Roman"/>
                <w:b w:val="false"/>
                <w:i w:val="false"/>
                <w:color w:val="000000"/>
                <w:sz w:val="20"/>
              </w:rPr>
              <w:t>
</w:t>
            </w:r>
            <w:r>
              <w:rPr>
                <w:rFonts w:ascii="Times New Roman"/>
                <w:b/>
                <w:i w:val="false"/>
                <w:color w:val="000000"/>
                <w:sz w:val="20"/>
              </w:rPr>
              <w:t>Итого по руслу</w:t>
            </w:r>
          </w:p>
          <w:bookmarkEnd w:id="1128"/>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21694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29"/>
          <w:p>
            <w:pPr>
              <w:spacing w:after="20"/>
              <w:ind w:left="20"/>
              <w:jc w:val="both"/>
            </w:pPr>
            <w:r>
              <w:rPr>
                <w:rFonts w:ascii="Times New Roman"/>
                <w:b w:val="false"/>
                <w:i w:val="false"/>
                <w:color w:val="000000"/>
                <w:sz w:val="20"/>
              </w:rPr>
              <w:t>
Сарабинский</w:t>
            </w:r>
          </w:p>
          <w:bookmarkEnd w:id="1129"/>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30"/>
          <w:p>
            <w:pPr>
              <w:spacing w:after="20"/>
              <w:ind w:left="20"/>
              <w:jc w:val="both"/>
            </w:pPr>
            <w:r>
              <w:rPr>
                <w:rFonts w:ascii="Times New Roman"/>
                <w:b w:val="false"/>
                <w:i w:val="false"/>
                <w:color w:val="000000"/>
                <w:sz w:val="20"/>
              </w:rPr>
              <w:t>
Булаксайский</w:t>
            </w:r>
          </w:p>
          <w:bookmarkEnd w:id="1130"/>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31"/>
          <w:p>
            <w:pPr>
              <w:spacing w:after="20"/>
              <w:ind w:left="20"/>
              <w:jc w:val="both"/>
            </w:pPr>
            <w:r>
              <w:rPr>
                <w:rFonts w:ascii="Times New Roman"/>
                <w:b w:val="false"/>
                <w:i w:val="false"/>
                <w:color w:val="000000"/>
                <w:sz w:val="20"/>
              </w:rPr>
              <w:t>
</w:t>
            </w:r>
            <w:r>
              <w:rPr>
                <w:rFonts w:ascii="Times New Roman"/>
                <w:b/>
                <w:i w:val="false"/>
                <w:color w:val="000000"/>
                <w:sz w:val="20"/>
              </w:rPr>
              <w:t>Итого по руслу</w:t>
            </w:r>
          </w:p>
          <w:bookmarkEnd w:id="1131"/>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32"/>
          <w:p>
            <w:pPr>
              <w:spacing w:after="20"/>
              <w:ind w:left="20"/>
              <w:jc w:val="both"/>
            </w:pPr>
            <w:r>
              <w:rPr>
                <w:rFonts w:ascii="Times New Roman"/>
                <w:b w:val="false"/>
                <w:i w:val="false"/>
                <w:color w:val="000000"/>
                <w:sz w:val="20"/>
              </w:rPr>
              <w:t>
1</w:t>
            </w:r>
          </w:p>
          <w:bookmarkEnd w:id="1132"/>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33"/>
          <w:p>
            <w:pPr>
              <w:spacing w:after="20"/>
              <w:ind w:left="20"/>
              <w:jc w:val="both"/>
            </w:pPr>
            <w:r>
              <w:rPr>
                <w:rFonts w:ascii="Times New Roman"/>
                <w:b w:val="false"/>
                <w:i w:val="false"/>
                <w:color w:val="000000"/>
                <w:sz w:val="20"/>
              </w:rPr>
              <w:t>
аульный округ Бозайгыр</w:t>
            </w:r>
          </w:p>
          <w:bookmarkEnd w:id="1133"/>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34"/>
          <w:p>
            <w:pPr>
              <w:spacing w:after="20"/>
              <w:ind w:left="20"/>
              <w:jc w:val="both"/>
            </w:pPr>
            <w:r>
              <w:rPr>
                <w:rFonts w:ascii="Times New Roman"/>
                <w:b w:val="false"/>
                <w:i w:val="false"/>
                <w:color w:val="000000"/>
                <w:sz w:val="20"/>
              </w:rPr>
              <w:t>
Шортандинская поселковая администрация</w:t>
            </w:r>
          </w:p>
          <w:bookmarkEnd w:id="1134"/>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35"/>
          <w:p>
            <w:pPr>
              <w:spacing w:after="20"/>
              <w:ind w:left="20"/>
              <w:jc w:val="both"/>
            </w:pPr>
            <w:r>
              <w:rPr>
                <w:rFonts w:ascii="Times New Roman"/>
                <w:b w:val="false"/>
                <w:i w:val="false"/>
                <w:color w:val="000000"/>
                <w:sz w:val="20"/>
              </w:rPr>
              <w:t>
Дамсинский</w:t>
            </w:r>
          </w:p>
          <w:bookmarkEnd w:id="1135"/>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36"/>
          <w:p>
            <w:pPr>
              <w:spacing w:after="20"/>
              <w:ind w:left="20"/>
              <w:jc w:val="both"/>
            </w:pPr>
            <w:r>
              <w:rPr>
                <w:rFonts w:ascii="Times New Roman"/>
                <w:b w:val="false"/>
                <w:i w:val="false"/>
                <w:color w:val="000000"/>
                <w:sz w:val="20"/>
              </w:rPr>
              <w:t>
 Аккольский городской округ</w:t>
            </w:r>
          </w:p>
          <w:bookmarkEnd w:id="113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37"/>
          <w:p>
            <w:pPr>
              <w:spacing w:after="20"/>
              <w:ind w:left="20"/>
              <w:jc w:val="both"/>
            </w:pPr>
            <w:r>
              <w:rPr>
                <w:rFonts w:ascii="Times New Roman"/>
                <w:b w:val="false"/>
                <w:i w:val="false"/>
                <w:color w:val="000000"/>
                <w:sz w:val="20"/>
              </w:rPr>
              <w:t>
Кенесский</w:t>
            </w:r>
          </w:p>
          <w:bookmarkEnd w:id="1137"/>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38"/>
          <w:p>
            <w:pPr>
              <w:spacing w:after="20"/>
              <w:ind w:left="20"/>
              <w:jc w:val="both"/>
            </w:pPr>
            <w:r>
              <w:rPr>
                <w:rFonts w:ascii="Times New Roman"/>
                <w:b w:val="false"/>
                <w:i w:val="false"/>
                <w:color w:val="000000"/>
                <w:sz w:val="20"/>
              </w:rPr>
              <w:t>
Енбекский</w:t>
            </w:r>
          </w:p>
          <w:bookmarkEnd w:id="1138"/>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39"/>
          <w:p>
            <w:pPr>
              <w:spacing w:after="20"/>
              <w:ind w:left="20"/>
              <w:jc w:val="both"/>
            </w:pPr>
            <w:r>
              <w:rPr>
                <w:rFonts w:ascii="Times New Roman"/>
                <w:b w:val="false"/>
                <w:i w:val="false"/>
                <w:color w:val="000000"/>
                <w:sz w:val="20"/>
              </w:rPr>
              <w:t>
Урюпинский</w:t>
            </w:r>
          </w:p>
          <w:bookmarkEnd w:id="1139"/>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40"/>
          <w:p>
            <w:pPr>
              <w:spacing w:after="20"/>
              <w:ind w:left="20"/>
              <w:jc w:val="both"/>
            </w:pPr>
            <w:r>
              <w:rPr>
                <w:rFonts w:ascii="Times New Roman"/>
                <w:b w:val="false"/>
                <w:i w:val="false"/>
                <w:color w:val="000000"/>
                <w:sz w:val="20"/>
              </w:rPr>
              <w:t>
</w:t>
            </w:r>
            <w:r>
              <w:rPr>
                <w:rFonts w:ascii="Times New Roman"/>
                <w:b/>
                <w:i w:val="false"/>
                <w:color w:val="000000"/>
                <w:sz w:val="20"/>
              </w:rPr>
              <w:t>Итого по руслу</w:t>
            </w:r>
          </w:p>
          <w:bookmarkEnd w:id="1140"/>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14517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41"/>
          <w:p>
            <w:pPr>
              <w:spacing w:after="20"/>
              <w:ind w:left="20"/>
              <w:jc w:val="both"/>
            </w:pPr>
            <w:r>
              <w:rPr>
                <w:rFonts w:ascii="Times New Roman"/>
                <w:b w:val="false"/>
                <w:i w:val="false"/>
                <w:color w:val="000000"/>
                <w:sz w:val="20"/>
              </w:rPr>
              <w:t>
Максимовский</w:t>
            </w:r>
          </w:p>
          <w:bookmarkEnd w:id="1141"/>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42"/>
          <w:p>
            <w:pPr>
              <w:spacing w:after="20"/>
              <w:ind w:left="20"/>
              <w:jc w:val="both"/>
            </w:pPr>
            <w:r>
              <w:rPr>
                <w:rFonts w:ascii="Times New Roman"/>
                <w:b w:val="false"/>
                <w:i w:val="false"/>
                <w:color w:val="000000"/>
                <w:sz w:val="20"/>
              </w:rPr>
              <w:t>
Родина</w:t>
            </w:r>
          </w:p>
          <w:bookmarkEnd w:id="1142"/>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43"/>
          <w:p>
            <w:pPr>
              <w:spacing w:after="20"/>
              <w:ind w:left="20"/>
              <w:jc w:val="both"/>
            </w:pPr>
            <w:r>
              <w:rPr>
                <w:rFonts w:ascii="Times New Roman"/>
                <w:b w:val="false"/>
                <w:i w:val="false"/>
                <w:color w:val="000000"/>
                <w:sz w:val="20"/>
              </w:rPr>
              <w:t>
Тасты</w:t>
            </w:r>
          </w:p>
          <w:bookmarkEnd w:id="1143"/>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44"/>
          <w:p>
            <w:pPr>
              <w:spacing w:after="20"/>
              <w:ind w:left="20"/>
              <w:jc w:val="both"/>
            </w:pPr>
            <w:r>
              <w:rPr>
                <w:rFonts w:ascii="Times New Roman"/>
                <w:b w:val="false"/>
                <w:i w:val="false"/>
                <w:color w:val="000000"/>
                <w:sz w:val="20"/>
              </w:rPr>
              <w:t>
Новоишимский</w:t>
            </w:r>
          </w:p>
          <w:bookmarkEnd w:id="1144"/>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45"/>
          <w:p>
            <w:pPr>
              <w:spacing w:after="20"/>
              <w:ind w:left="20"/>
              <w:jc w:val="both"/>
            </w:pPr>
            <w:r>
              <w:rPr>
                <w:rFonts w:ascii="Times New Roman"/>
                <w:b w:val="false"/>
                <w:i w:val="false"/>
                <w:color w:val="000000"/>
                <w:sz w:val="20"/>
              </w:rPr>
              <w:t>
Воздвиженка</w:t>
            </w:r>
          </w:p>
          <w:bookmarkEnd w:id="1145"/>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46"/>
          <w:p>
            <w:pPr>
              <w:spacing w:after="20"/>
              <w:ind w:left="20"/>
              <w:jc w:val="both"/>
            </w:pPr>
            <w:r>
              <w:rPr>
                <w:rFonts w:ascii="Times New Roman"/>
                <w:b w:val="false"/>
                <w:i w:val="false"/>
                <w:color w:val="000000"/>
                <w:sz w:val="20"/>
              </w:rPr>
              <w:t>
Талапкер</w:t>
            </w:r>
          </w:p>
          <w:bookmarkEnd w:id="114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47"/>
          <w:p>
            <w:pPr>
              <w:spacing w:after="20"/>
              <w:ind w:left="20"/>
              <w:jc w:val="both"/>
            </w:pPr>
            <w:r>
              <w:rPr>
                <w:rFonts w:ascii="Times New Roman"/>
                <w:b w:val="false"/>
                <w:i w:val="false"/>
                <w:color w:val="000000"/>
                <w:sz w:val="20"/>
              </w:rPr>
              <w:t>
</w:t>
            </w:r>
            <w:r>
              <w:rPr>
                <w:rFonts w:ascii="Times New Roman"/>
                <w:b/>
                <w:i w:val="false"/>
                <w:color w:val="000000"/>
                <w:sz w:val="20"/>
              </w:rPr>
              <w:t>Итого по руслу</w:t>
            </w:r>
          </w:p>
          <w:bookmarkEnd w:id="1147"/>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26947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48"/>
          <w:p>
            <w:pPr>
              <w:spacing w:after="20"/>
              <w:ind w:left="20"/>
              <w:jc w:val="both"/>
            </w:pPr>
            <w:r>
              <w:rPr>
                <w:rFonts w:ascii="Times New Roman"/>
                <w:b w:val="false"/>
                <w:i w:val="false"/>
                <w:color w:val="000000"/>
                <w:sz w:val="20"/>
              </w:rPr>
              <w:t>
Шалкарский</w:t>
            </w:r>
          </w:p>
          <w:bookmarkEnd w:id="1148"/>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49"/>
          <w:p>
            <w:pPr>
              <w:spacing w:after="20"/>
              <w:ind w:left="20"/>
              <w:jc w:val="both"/>
            </w:pPr>
            <w:r>
              <w:rPr>
                <w:rFonts w:ascii="Times New Roman"/>
                <w:b w:val="false"/>
                <w:i w:val="false"/>
                <w:color w:val="000000"/>
                <w:sz w:val="20"/>
              </w:rPr>
              <w:t>
Оразакский</w:t>
            </w:r>
          </w:p>
          <w:bookmarkEnd w:id="1149"/>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50"/>
          <w:p>
            <w:pPr>
              <w:spacing w:after="20"/>
              <w:ind w:left="20"/>
              <w:jc w:val="both"/>
            </w:pPr>
            <w:r>
              <w:rPr>
                <w:rFonts w:ascii="Times New Roman"/>
                <w:b w:val="false"/>
                <w:i w:val="false"/>
                <w:color w:val="000000"/>
                <w:sz w:val="20"/>
              </w:rPr>
              <w:t>
Акмол</w:t>
            </w:r>
          </w:p>
          <w:bookmarkEnd w:id="1150"/>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51"/>
          <w:p>
            <w:pPr>
              <w:spacing w:after="20"/>
              <w:ind w:left="20"/>
              <w:jc w:val="both"/>
            </w:pPr>
            <w:r>
              <w:rPr>
                <w:rFonts w:ascii="Times New Roman"/>
                <w:b w:val="false"/>
                <w:i w:val="false"/>
                <w:color w:val="000000"/>
                <w:sz w:val="20"/>
              </w:rPr>
              <w:t>
Караоткельский</w:t>
            </w:r>
          </w:p>
          <w:bookmarkEnd w:id="1151"/>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52"/>
          <w:p>
            <w:pPr>
              <w:spacing w:after="20"/>
              <w:ind w:left="20"/>
              <w:jc w:val="both"/>
            </w:pPr>
            <w:r>
              <w:rPr>
                <w:rFonts w:ascii="Times New Roman"/>
                <w:b w:val="false"/>
                <w:i w:val="false"/>
                <w:color w:val="000000"/>
                <w:sz w:val="20"/>
              </w:rPr>
              <w:t>
</w:t>
            </w:r>
            <w:r>
              <w:rPr>
                <w:rFonts w:ascii="Times New Roman"/>
                <w:b/>
                <w:i w:val="false"/>
                <w:color w:val="000000"/>
                <w:sz w:val="20"/>
              </w:rPr>
              <w:t>Итого по руслу</w:t>
            </w:r>
          </w:p>
          <w:bookmarkEnd w:id="1152"/>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23495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53"/>
          <w:p>
            <w:pPr>
              <w:spacing w:after="20"/>
              <w:ind w:left="20"/>
              <w:jc w:val="both"/>
            </w:pPr>
            <w:r>
              <w:rPr>
                <w:rFonts w:ascii="Times New Roman"/>
                <w:b w:val="false"/>
                <w:i w:val="false"/>
                <w:color w:val="000000"/>
                <w:sz w:val="20"/>
              </w:rPr>
              <w:t>
Приреческий</w:t>
            </w:r>
          </w:p>
          <w:bookmarkEnd w:id="1153"/>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54"/>
          <w:p>
            <w:pPr>
              <w:spacing w:after="20"/>
              <w:ind w:left="20"/>
              <w:jc w:val="both"/>
            </w:pPr>
            <w:r>
              <w:rPr>
                <w:rFonts w:ascii="Times New Roman"/>
                <w:b w:val="false"/>
                <w:i w:val="false"/>
                <w:color w:val="000000"/>
                <w:sz w:val="20"/>
              </w:rPr>
              <w:t>
Софиевский</w:t>
            </w:r>
          </w:p>
          <w:bookmarkEnd w:id="1154"/>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55"/>
          <w:p>
            <w:pPr>
              <w:spacing w:after="20"/>
              <w:ind w:left="20"/>
              <w:jc w:val="both"/>
            </w:pPr>
            <w:r>
              <w:rPr>
                <w:rFonts w:ascii="Times New Roman"/>
                <w:b w:val="false"/>
                <w:i w:val="false"/>
                <w:color w:val="000000"/>
                <w:sz w:val="20"/>
              </w:rPr>
              <w:t>
Кояндинский</w:t>
            </w:r>
          </w:p>
          <w:bookmarkEnd w:id="1155"/>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56"/>
          <w:p>
            <w:pPr>
              <w:spacing w:after="20"/>
              <w:ind w:left="20"/>
              <w:jc w:val="both"/>
            </w:pPr>
            <w:r>
              <w:rPr>
                <w:rFonts w:ascii="Times New Roman"/>
                <w:b w:val="false"/>
                <w:i w:val="false"/>
                <w:color w:val="000000"/>
                <w:sz w:val="20"/>
              </w:rPr>
              <w:t>
</w:t>
            </w:r>
            <w:r>
              <w:rPr>
                <w:rFonts w:ascii="Times New Roman"/>
                <w:b/>
                <w:i w:val="false"/>
                <w:color w:val="000000"/>
                <w:sz w:val="20"/>
              </w:rPr>
              <w:t>Итого по руслу</w:t>
            </w:r>
          </w:p>
          <w:bookmarkEnd w:id="115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12871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57"/>
          <w:p>
            <w:pPr>
              <w:spacing w:after="20"/>
              <w:ind w:left="20"/>
              <w:jc w:val="both"/>
            </w:pPr>
            <w:r>
              <w:rPr>
                <w:rFonts w:ascii="Times New Roman"/>
                <w:b w:val="false"/>
                <w:i w:val="false"/>
                <w:color w:val="000000"/>
                <w:sz w:val="20"/>
              </w:rPr>
              <w:t>
Кабанбай батыра</w:t>
            </w:r>
          </w:p>
          <w:bookmarkEnd w:id="1157"/>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58"/>
          <w:p>
            <w:pPr>
              <w:spacing w:after="20"/>
              <w:ind w:left="20"/>
              <w:jc w:val="both"/>
            </w:pPr>
            <w:r>
              <w:rPr>
                <w:rFonts w:ascii="Times New Roman"/>
                <w:b w:val="false"/>
                <w:i w:val="false"/>
                <w:color w:val="000000"/>
                <w:sz w:val="20"/>
              </w:rPr>
              <w:t>
Косшынский</w:t>
            </w:r>
          </w:p>
          <w:bookmarkEnd w:id="1158"/>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59"/>
          <w:p>
            <w:pPr>
              <w:spacing w:after="20"/>
              <w:ind w:left="20"/>
              <w:jc w:val="both"/>
            </w:pPr>
            <w:r>
              <w:rPr>
                <w:rFonts w:ascii="Times New Roman"/>
                <w:b w:val="false"/>
                <w:i w:val="false"/>
                <w:color w:val="000000"/>
                <w:sz w:val="20"/>
              </w:rPr>
              <w:t>
Р.Кошкарбаева</w:t>
            </w:r>
          </w:p>
          <w:bookmarkEnd w:id="1159"/>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руслу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32795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7" w:id="1160"/>
    <w:p>
      <w:pPr>
        <w:spacing w:after="0"/>
        <w:ind w:left="0"/>
        <w:jc w:val="both"/>
      </w:pPr>
      <w:r>
        <w:rPr>
          <w:rFonts w:ascii="Times New Roman"/>
          <w:b w:val="false"/>
          <w:i w:val="false"/>
          <w:color w:val="000000"/>
          <w:sz w:val="28"/>
        </w:rPr>
        <w:t>
      Продолжение таблицы</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856"/>
        <w:gridCol w:w="856"/>
        <w:gridCol w:w="856"/>
        <w:gridCol w:w="856"/>
        <w:gridCol w:w="857"/>
        <w:gridCol w:w="857"/>
        <w:gridCol w:w="857"/>
        <w:gridCol w:w="857"/>
        <w:gridCol w:w="857"/>
        <w:gridCol w:w="857"/>
        <w:gridCol w:w="857"/>
        <w:gridCol w:w="1165"/>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полимерных гидроизоляционных материалов</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металлического профиля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обоев</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гипсокартона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ламината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ПВХ пленки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линолеума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строительных смесей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стекломагниевого листа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теплоизоляционных материалов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домостроительных панелей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керамической плитки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несъемной опалубки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новых рабочих мест</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w:t>
            </w:r>
          </w:p>
        </w:tc>
      </w:tr>
    </w:tbl>
    <w:p>
      <w:pPr>
        <w:spacing w:after="0"/>
        <w:ind w:left="0"/>
        <w:jc w:val="both"/>
      </w:pPr>
      <w:r>
        <w:rPr>
          <w:rFonts w:ascii="Times New Roman"/>
          <w:b/>
          <w:i w:val="false"/>
          <w:color w:val="000000"/>
          <w:sz w:val="28"/>
        </w:rPr>
        <w:t>Меры комплексного развития инженерной инфраструктуры</w:t>
      </w:r>
    </w:p>
    <w:bookmarkStart w:name="z1249" w:id="1161"/>
    <w:p>
      <w:pPr>
        <w:spacing w:after="0"/>
        <w:ind w:left="0"/>
        <w:jc w:val="both"/>
      </w:pPr>
      <w:r>
        <w:rPr>
          <w:rFonts w:ascii="Times New Roman"/>
          <w:b w:val="false"/>
          <w:i w:val="false"/>
          <w:color w:val="000000"/>
          <w:sz w:val="28"/>
        </w:rPr>
        <w:t>
      В целом территория Астанинской агломерации относится к вододефицитной.</w:t>
      </w:r>
    </w:p>
    <w:bookmarkEnd w:id="1161"/>
    <w:bookmarkStart w:name="z1250" w:id="1162"/>
    <w:p>
      <w:pPr>
        <w:spacing w:after="0"/>
        <w:ind w:left="0"/>
        <w:jc w:val="both"/>
      </w:pPr>
      <w:r>
        <w:rPr>
          <w:rFonts w:ascii="Times New Roman"/>
          <w:b w:val="false"/>
          <w:i w:val="false"/>
          <w:color w:val="000000"/>
          <w:sz w:val="28"/>
        </w:rPr>
        <w:t>
      Территория агломерации расположена в бассейнах рек Ишим, Нура, Селеты. Ресурсы поверхностных вод в пределах агломерации оцениваются в средний по водности год в количестве 384,0 тысяч м</w:t>
      </w:r>
      <w:r>
        <w:rPr>
          <w:rFonts w:ascii="Times New Roman"/>
          <w:b w:val="false"/>
          <w:i w:val="false"/>
          <w:color w:val="000000"/>
          <w:vertAlign w:val="superscript"/>
        </w:rPr>
        <w:t>3</w:t>
      </w:r>
      <w:r>
        <w:rPr>
          <w:rFonts w:ascii="Times New Roman"/>
          <w:b w:val="false"/>
          <w:i w:val="false"/>
          <w:color w:val="000000"/>
          <w:sz w:val="28"/>
        </w:rPr>
        <w:t>/сут. (140,0 млн. м</w:t>
      </w:r>
      <w:r>
        <w:rPr>
          <w:rFonts w:ascii="Times New Roman"/>
          <w:b w:val="false"/>
          <w:i w:val="false"/>
          <w:color w:val="000000"/>
          <w:vertAlign w:val="superscript"/>
        </w:rPr>
        <w:t>3</w:t>
      </w:r>
      <w:r>
        <w:rPr>
          <w:rFonts w:ascii="Times New Roman"/>
          <w:b w:val="false"/>
          <w:i w:val="false"/>
          <w:color w:val="000000"/>
          <w:sz w:val="28"/>
        </w:rPr>
        <w:t>/год), в маловодные годы 104 тысяч м</w:t>
      </w:r>
      <w:r>
        <w:rPr>
          <w:rFonts w:ascii="Times New Roman"/>
          <w:b w:val="false"/>
          <w:i w:val="false"/>
          <w:color w:val="000000"/>
          <w:vertAlign w:val="superscript"/>
        </w:rPr>
        <w:t>3</w:t>
      </w:r>
      <w:r>
        <w:rPr>
          <w:rFonts w:ascii="Times New Roman"/>
          <w:b w:val="false"/>
          <w:i w:val="false"/>
          <w:color w:val="000000"/>
          <w:sz w:val="28"/>
        </w:rPr>
        <w:t>/сут. (38,0 млн. м</w:t>
      </w:r>
      <w:r>
        <w:rPr>
          <w:rFonts w:ascii="Times New Roman"/>
          <w:b w:val="false"/>
          <w:i w:val="false"/>
          <w:color w:val="000000"/>
          <w:vertAlign w:val="superscript"/>
        </w:rPr>
        <w:t>3</w:t>
      </w:r>
      <w:r>
        <w:rPr>
          <w:rFonts w:ascii="Times New Roman"/>
          <w:b w:val="false"/>
          <w:i w:val="false"/>
          <w:color w:val="000000"/>
          <w:sz w:val="28"/>
        </w:rPr>
        <w:t>/год). Разведанные эксплуатационные запасы подземных вод на территории агломерации по состоянию на 2015 год составляют 143,77 тыс. м</w:t>
      </w:r>
      <w:r>
        <w:rPr>
          <w:rFonts w:ascii="Times New Roman"/>
          <w:b w:val="false"/>
          <w:i w:val="false"/>
          <w:color w:val="000000"/>
          <w:vertAlign w:val="superscript"/>
        </w:rPr>
        <w:t>3</w:t>
      </w:r>
      <w:r>
        <w:rPr>
          <w:rFonts w:ascii="Times New Roman"/>
          <w:b w:val="false"/>
          <w:i w:val="false"/>
          <w:color w:val="000000"/>
          <w:sz w:val="28"/>
        </w:rPr>
        <w:t>/сут. (52,476 млн. м</w:t>
      </w:r>
      <w:r>
        <w:rPr>
          <w:rFonts w:ascii="Times New Roman"/>
          <w:b w:val="false"/>
          <w:i w:val="false"/>
          <w:color w:val="000000"/>
          <w:vertAlign w:val="superscript"/>
        </w:rPr>
        <w:t>3</w:t>
      </w:r>
      <w:r>
        <w:rPr>
          <w:rFonts w:ascii="Times New Roman"/>
          <w:b w:val="false"/>
          <w:i w:val="false"/>
          <w:color w:val="000000"/>
          <w:sz w:val="28"/>
        </w:rPr>
        <w:t>/год).</w:t>
      </w:r>
    </w:p>
    <w:bookmarkEnd w:id="1162"/>
    <w:bookmarkStart w:name="z1251" w:id="1163"/>
    <w:p>
      <w:pPr>
        <w:spacing w:after="0"/>
        <w:ind w:left="0"/>
        <w:jc w:val="both"/>
      </w:pPr>
      <w:r>
        <w:rPr>
          <w:rFonts w:ascii="Times New Roman"/>
          <w:b w:val="false"/>
          <w:i w:val="false"/>
          <w:color w:val="000000"/>
          <w:sz w:val="28"/>
        </w:rPr>
        <w:t>
      Водоснабжение СНП Астанинской агломерации</w:t>
      </w:r>
    </w:p>
    <w:bookmarkEnd w:id="1163"/>
    <w:bookmarkStart w:name="z1252" w:id="1164"/>
    <w:p>
      <w:pPr>
        <w:spacing w:after="0"/>
        <w:ind w:left="0"/>
        <w:jc w:val="both"/>
      </w:pPr>
      <w:r>
        <w:rPr>
          <w:rFonts w:ascii="Times New Roman"/>
          <w:b w:val="false"/>
          <w:i w:val="false"/>
          <w:color w:val="000000"/>
          <w:sz w:val="28"/>
        </w:rPr>
        <w:t>
      В настоящее время из 127 СНП, входящих в агломерацию, 90 СНП снабжается водой централизованно за счет подземных источников (83 СНП) и поверхностных вод (7 СНП). Остальные 37 СНП не имеют централизованного водоснабжения. 19 СНП (15 %) с централизованной системой водоснабжения из подземных источников имеют утвержденные запасы, остальные 64 СНП снабжаются без утвержденных запасов. Водопользователям, использующим подземные воды без утверждения запасов, необходимо пройти государственную экспертизу. На большей части территории агломерации распространены подземные воды c повышенной минерализацией (1-3 и более грамм солей на 1 литр воды). Отсутствие пресных подземных вод, а также применение солоноватых вод с предварительным доведением качества воды до требуемых норм являются дорогостоящим процессом. Исходя из вышеизложенного, необходимо ориентировать гидрогеологов на поиски подземных вод с качеством воды, соответствующим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164"/>
    <w:bookmarkStart w:name="z1253" w:id="1165"/>
    <w:p>
      <w:pPr>
        <w:spacing w:after="0"/>
        <w:ind w:left="0"/>
        <w:jc w:val="both"/>
      </w:pPr>
      <w:r>
        <w:rPr>
          <w:rFonts w:ascii="Times New Roman"/>
          <w:b w:val="false"/>
          <w:i w:val="false"/>
          <w:color w:val="000000"/>
          <w:sz w:val="28"/>
        </w:rPr>
        <w:t>
      Очевидно, что сегодня проблемы снабжения водой питьевого качества стоят достаточно остро для всех населенных пунктов Астанинской агломерации. Низкие уровни доступа в настоящее время к питьевой воде в целом, по региону и отдельным населенным пунктам объясняются плохим техническим состоянием систем водоснабжения.</w:t>
      </w:r>
    </w:p>
    <w:bookmarkEnd w:id="1165"/>
    <w:bookmarkStart w:name="z1254" w:id="1166"/>
    <w:p>
      <w:pPr>
        <w:spacing w:after="0"/>
        <w:ind w:left="0"/>
        <w:jc w:val="both"/>
      </w:pPr>
      <w:r>
        <w:rPr>
          <w:rFonts w:ascii="Times New Roman"/>
          <w:b w:val="false"/>
          <w:i w:val="false"/>
          <w:color w:val="000000"/>
          <w:sz w:val="28"/>
        </w:rPr>
        <w:t>
      Существуют возможные пути решения данных проблем.</w:t>
      </w:r>
    </w:p>
    <w:bookmarkEnd w:id="1166"/>
    <w:bookmarkStart w:name="z1255" w:id="1167"/>
    <w:p>
      <w:pPr>
        <w:spacing w:after="0"/>
        <w:ind w:left="0"/>
        <w:jc w:val="both"/>
      </w:pPr>
      <w:r>
        <w:rPr>
          <w:rFonts w:ascii="Times New Roman"/>
          <w:b w:val="false"/>
          <w:i w:val="false"/>
          <w:color w:val="000000"/>
          <w:sz w:val="28"/>
        </w:rPr>
        <w:t>
      Гарантированными источниками водоснабжения Астанинской агломерации (в том числе город Астана) являются:</w:t>
      </w:r>
    </w:p>
    <w:bookmarkEnd w:id="1167"/>
    <w:bookmarkStart w:name="z1256" w:id="1168"/>
    <w:p>
      <w:pPr>
        <w:spacing w:after="0"/>
        <w:ind w:left="0"/>
        <w:jc w:val="both"/>
      </w:pPr>
      <w:r>
        <w:rPr>
          <w:rFonts w:ascii="Times New Roman"/>
          <w:b w:val="false"/>
          <w:i w:val="false"/>
          <w:color w:val="000000"/>
          <w:sz w:val="28"/>
        </w:rPr>
        <w:t>
      1) Астанинское водохранилище с полезной водоотдачей 184,1 тыс. м</w:t>
      </w:r>
      <w:r>
        <w:rPr>
          <w:rFonts w:ascii="Times New Roman"/>
          <w:b w:val="false"/>
          <w:i w:val="false"/>
          <w:color w:val="000000"/>
          <w:vertAlign w:val="superscript"/>
        </w:rPr>
        <w:t>3</w:t>
      </w:r>
      <w:r>
        <w:rPr>
          <w:rFonts w:ascii="Times New Roman"/>
          <w:b w:val="false"/>
          <w:i w:val="false"/>
          <w:color w:val="000000"/>
          <w:sz w:val="28"/>
        </w:rPr>
        <w:t>/сут.;</w:t>
      </w:r>
    </w:p>
    <w:bookmarkEnd w:id="1168"/>
    <w:bookmarkStart w:name="z1257" w:id="1169"/>
    <w:p>
      <w:pPr>
        <w:spacing w:after="0"/>
        <w:ind w:left="0"/>
        <w:jc w:val="both"/>
      </w:pPr>
      <w:r>
        <w:rPr>
          <w:rFonts w:ascii="Times New Roman"/>
          <w:b w:val="false"/>
          <w:i w:val="false"/>
          <w:color w:val="000000"/>
          <w:sz w:val="28"/>
        </w:rPr>
        <w:t>
      2) привлечение в качестве источника водоснабжения канала "Иртыш-Караганда" с существующим напорным водоводом d 1400 мм и объемом подачи воды в количестве 172,6 тыс. м</w:t>
      </w:r>
      <w:r>
        <w:rPr>
          <w:rFonts w:ascii="Times New Roman"/>
          <w:b w:val="false"/>
          <w:i w:val="false"/>
          <w:color w:val="000000"/>
          <w:vertAlign w:val="superscript"/>
        </w:rPr>
        <w:t>3</w:t>
      </w:r>
      <w:r>
        <w:rPr>
          <w:rFonts w:ascii="Times New Roman"/>
          <w:b w:val="false"/>
          <w:i w:val="false"/>
          <w:color w:val="000000"/>
          <w:sz w:val="28"/>
        </w:rPr>
        <w:t>/сут. (63,0 млн. м</w:t>
      </w:r>
      <w:r>
        <w:rPr>
          <w:rFonts w:ascii="Times New Roman"/>
          <w:b w:val="false"/>
          <w:i w:val="false"/>
          <w:color w:val="000000"/>
          <w:vertAlign w:val="superscript"/>
        </w:rPr>
        <w:t>3</w:t>
      </w:r>
      <w:r>
        <w:rPr>
          <w:rFonts w:ascii="Times New Roman"/>
          <w:b w:val="false"/>
          <w:i w:val="false"/>
          <w:color w:val="000000"/>
          <w:sz w:val="28"/>
        </w:rPr>
        <w:t>/год);</w:t>
      </w:r>
    </w:p>
    <w:bookmarkEnd w:id="1169"/>
    <w:bookmarkStart w:name="z1258" w:id="1170"/>
    <w:p>
      <w:pPr>
        <w:spacing w:after="0"/>
        <w:ind w:left="0"/>
        <w:jc w:val="both"/>
      </w:pPr>
      <w:r>
        <w:rPr>
          <w:rFonts w:ascii="Times New Roman"/>
          <w:b w:val="false"/>
          <w:i w:val="false"/>
          <w:color w:val="000000"/>
          <w:sz w:val="28"/>
        </w:rPr>
        <w:t>
      3) привлечение (при необходимости) дополнительных сооружений по переброске воды из канала "Иртыш-Караганда" в район Астанинской агломерации воды в количестве 2158,0 тыс. м</w:t>
      </w:r>
      <w:r>
        <w:rPr>
          <w:rFonts w:ascii="Times New Roman"/>
          <w:b w:val="false"/>
          <w:i w:val="false"/>
          <w:color w:val="000000"/>
          <w:vertAlign w:val="superscript"/>
        </w:rPr>
        <w:t>3</w:t>
      </w:r>
      <w:r>
        <w:rPr>
          <w:rFonts w:ascii="Times New Roman"/>
          <w:b w:val="false"/>
          <w:i w:val="false"/>
          <w:color w:val="000000"/>
          <w:sz w:val="28"/>
        </w:rPr>
        <w:t>/сут. (787,7 млн м</w:t>
      </w:r>
      <w:r>
        <w:rPr>
          <w:rFonts w:ascii="Times New Roman"/>
          <w:b w:val="false"/>
          <w:i w:val="false"/>
          <w:color w:val="000000"/>
          <w:vertAlign w:val="superscript"/>
        </w:rPr>
        <w:t>3</w:t>
      </w:r>
      <w:r>
        <w:rPr>
          <w:rFonts w:ascii="Times New Roman"/>
          <w:b w:val="false"/>
          <w:i w:val="false"/>
          <w:color w:val="000000"/>
          <w:sz w:val="28"/>
        </w:rPr>
        <w:t>/год);</w:t>
      </w:r>
    </w:p>
    <w:bookmarkEnd w:id="1170"/>
    <w:bookmarkStart w:name="z1259" w:id="1171"/>
    <w:p>
      <w:pPr>
        <w:spacing w:after="0"/>
        <w:ind w:left="0"/>
        <w:jc w:val="both"/>
      </w:pPr>
      <w:r>
        <w:rPr>
          <w:rFonts w:ascii="Times New Roman"/>
          <w:b w:val="false"/>
          <w:i w:val="false"/>
          <w:color w:val="000000"/>
          <w:sz w:val="28"/>
        </w:rPr>
        <w:t>
      4) привлечение воды из Селетинского водохранилища с полезной водоотдачей 95 % и объемом подачи воды в количестве 195,3 тыс. м</w:t>
      </w:r>
      <w:r>
        <w:rPr>
          <w:rFonts w:ascii="Times New Roman"/>
          <w:b w:val="false"/>
          <w:i w:val="false"/>
          <w:color w:val="000000"/>
          <w:vertAlign w:val="superscript"/>
        </w:rPr>
        <w:t>3</w:t>
      </w:r>
      <w:r>
        <w:rPr>
          <w:rFonts w:ascii="Times New Roman"/>
          <w:b w:val="false"/>
          <w:i w:val="false"/>
          <w:color w:val="000000"/>
          <w:sz w:val="28"/>
        </w:rPr>
        <w:t>/сут. (71, 3 млн. м</w:t>
      </w:r>
      <w:r>
        <w:rPr>
          <w:rFonts w:ascii="Times New Roman"/>
          <w:b w:val="false"/>
          <w:i w:val="false"/>
          <w:color w:val="000000"/>
          <w:vertAlign w:val="superscript"/>
        </w:rPr>
        <w:t>3</w:t>
      </w:r>
      <w:r>
        <w:rPr>
          <w:rFonts w:ascii="Times New Roman"/>
          <w:b w:val="false"/>
          <w:i w:val="false"/>
          <w:color w:val="000000"/>
          <w:sz w:val="28"/>
        </w:rPr>
        <w:t>/год);</w:t>
      </w:r>
    </w:p>
    <w:bookmarkEnd w:id="1171"/>
    <w:bookmarkStart w:name="z1260" w:id="1172"/>
    <w:p>
      <w:pPr>
        <w:spacing w:after="0"/>
        <w:ind w:left="0"/>
        <w:jc w:val="both"/>
      </w:pPr>
      <w:r>
        <w:rPr>
          <w:rFonts w:ascii="Times New Roman"/>
          <w:b w:val="false"/>
          <w:i w:val="false"/>
          <w:color w:val="000000"/>
          <w:sz w:val="28"/>
        </w:rPr>
        <w:t>
      5) разведанные запасы подземных вод на территории Астанинской агломерации в количестве 143,77 тыс. м</w:t>
      </w:r>
      <w:r>
        <w:rPr>
          <w:rFonts w:ascii="Times New Roman"/>
          <w:b w:val="false"/>
          <w:i w:val="false"/>
          <w:color w:val="000000"/>
          <w:vertAlign w:val="superscript"/>
        </w:rPr>
        <w:t>3</w:t>
      </w:r>
      <w:r>
        <w:rPr>
          <w:rFonts w:ascii="Times New Roman"/>
          <w:b w:val="false"/>
          <w:i w:val="false"/>
          <w:color w:val="000000"/>
          <w:sz w:val="28"/>
        </w:rPr>
        <w:t>/сут.;</w:t>
      </w:r>
    </w:p>
    <w:bookmarkEnd w:id="1172"/>
    <w:bookmarkStart w:name="z1261" w:id="1173"/>
    <w:p>
      <w:pPr>
        <w:spacing w:after="0"/>
        <w:ind w:left="0"/>
        <w:jc w:val="both"/>
      </w:pPr>
      <w:r>
        <w:rPr>
          <w:rFonts w:ascii="Times New Roman"/>
          <w:b w:val="false"/>
          <w:i w:val="false"/>
          <w:color w:val="000000"/>
          <w:sz w:val="28"/>
        </w:rPr>
        <w:t>
      6) возможные к потреблению ресурсы поверхностных вод на площади Астанинской агломерации в маловодные годы - 0,038 км</w:t>
      </w:r>
      <w:r>
        <w:rPr>
          <w:rFonts w:ascii="Times New Roman"/>
          <w:b w:val="false"/>
          <w:i w:val="false"/>
          <w:color w:val="000000"/>
          <w:vertAlign w:val="superscript"/>
        </w:rPr>
        <w:t>3</w:t>
      </w:r>
      <w:r>
        <w:rPr>
          <w:rFonts w:ascii="Times New Roman"/>
          <w:b w:val="false"/>
          <w:i w:val="false"/>
          <w:color w:val="000000"/>
          <w:sz w:val="28"/>
        </w:rPr>
        <w:t>/год (38,0 млн. м</w:t>
      </w:r>
      <w:r>
        <w:rPr>
          <w:rFonts w:ascii="Times New Roman"/>
          <w:b w:val="false"/>
          <w:i w:val="false"/>
          <w:color w:val="000000"/>
          <w:vertAlign w:val="superscript"/>
        </w:rPr>
        <w:t>3</w:t>
      </w:r>
      <w:r>
        <w:rPr>
          <w:rFonts w:ascii="Times New Roman"/>
          <w:b w:val="false"/>
          <w:i w:val="false"/>
          <w:color w:val="000000"/>
          <w:sz w:val="28"/>
        </w:rPr>
        <w:t>/год-104,2 тыс. м</w:t>
      </w:r>
      <w:r>
        <w:rPr>
          <w:rFonts w:ascii="Times New Roman"/>
          <w:b w:val="false"/>
          <w:i w:val="false"/>
          <w:color w:val="000000"/>
          <w:vertAlign w:val="superscript"/>
        </w:rPr>
        <w:t>3</w:t>
      </w:r>
      <w:r>
        <w:rPr>
          <w:rFonts w:ascii="Times New Roman"/>
          <w:b w:val="false"/>
          <w:i w:val="false"/>
          <w:color w:val="000000"/>
          <w:sz w:val="28"/>
        </w:rPr>
        <w:t>/сут.);</w:t>
      </w:r>
    </w:p>
    <w:bookmarkEnd w:id="1173"/>
    <w:bookmarkStart w:name="z1262" w:id="1174"/>
    <w:p>
      <w:pPr>
        <w:spacing w:after="0"/>
        <w:ind w:left="0"/>
        <w:jc w:val="both"/>
      </w:pPr>
      <w:r>
        <w:rPr>
          <w:rFonts w:ascii="Times New Roman"/>
          <w:b w:val="false"/>
          <w:i w:val="false"/>
          <w:color w:val="000000"/>
          <w:sz w:val="28"/>
        </w:rPr>
        <w:t>
      7) разработка ТЭО и строительство инфильтрационного водозабора на участке Нуринского месторождения подземных вод (далее - МПВ) как дополнительного источника водоснабжения города Астаны и смежных поселков. Объем подачи воды не менее 100,0 тыс. м</w:t>
      </w:r>
      <w:r>
        <w:rPr>
          <w:rFonts w:ascii="Times New Roman"/>
          <w:b w:val="false"/>
          <w:i w:val="false"/>
          <w:color w:val="000000"/>
          <w:vertAlign w:val="superscript"/>
        </w:rPr>
        <w:t>3</w:t>
      </w:r>
      <w:r>
        <w:rPr>
          <w:rFonts w:ascii="Times New Roman"/>
          <w:b w:val="false"/>
          <w:i w:val="false"/>
          <w:color w:val="000000"/>
          <w:sz w:val="28"/>
        </w:rPr>
        <w:t>/сут. (36,5 млн. м</w:t>
      </w:r>
      <w:r>
        <w:rPr>
          <w:rFonts w:ascii="Times New Roman"/>
          <w:b w:val="false"/>
          <w:i w:val="false"/>
          <w:color w:val="000000"/>
          <w:vertAlign w:val="superscript"/>
        </w:rPr>
        <w:t>3</w:t>
      </w:r>
      <w:r>
        <w:rPr>
          <w:rFonts w:ascii="Times New Roman"/>
          <w:b w:val="false"/>
          <w:i w:val="false"/>
          <w:color w:val="000000"/>
          <w:sz w:val="28"/>
        </w:rPr>
        <w:t>/год);</w:t>
      </w:r>
    </w:p>
    <w:bookmarkEnd w:id="1174"/>
    <w:bookmarkStart w:name="z1263" w:id="1175"/>
    <w:p>
      <w:pPr>
        <w:spacing w:after="0"/>
        <w:ind w:left="0"/>
        <w:jc w:val="both"/>
      </w:pPr>
      <w:r>
        <w:rPr>
          <w:rFonts w:ascii="Times New Roman"/>
          <w:b w:val="false"/>
          <w:i w:val="false"/>
          <w:color w:val="000000"/>
          <w:sz w:val="28"/>
        </w:rPr>
        <w:t>
      8) сточные воды города Астаны в объеме 90,0 % от водопотребления (в 2013 году около 212,0 тыс. м</w:t>
      </w:r>
      <w:r>
        <w:rPr>
          <w:rFonts w:ascii="Times New Roman"/>
          <w:b w:val="false"/>
          <w:i w:val="false"/>
          <w:color w:val="000000"/>
          <w:vertAlign w:val="superscript"/>
        </w:rPr>
        <w:t>3</w:t>
      </w:r>
      <w:r>
        <w:rPr>
          <w:rFonts w:ascii="Times New Roman"/>
          <w:b w:val="false"/>
          <w:i w:val="false"/>
          <w:color w:val="000000"/>
          <w:sz w:val="28"/>
        </w:rPr>
        <w:t>/сут.).</w:t>
      </w:r>
    </w:p>
    <w:bookmarkEnd w:id="1175"/>
    <w:bookmarkStart w:name="z1264" w:id="1176"/>
    <w:p>
      <w:pPr>
        <w:spacing w:after="0"/>
        <w:ind w:left="0"/>
        <w:jc w:val="both"/>
      </w:pPr>
      <w:r>
        <w:rPr>
          <w:rFonts w:ascii="Times New Roman"/>
          <w:b w:val="false"/>
          <w:i w:val="false"/>
          <w:color w:val="000000"/>
          <w:sz w:val="28"/>
        </w:rPr>
        <w:t>
      Кроме этого, акиматами Целиноградского, Аккольского, Шортандинского, Аршалынского районов Акмолинской области предусмотрены следующие мероприятия (таблица 51):</w:t>
      </w:r>
    </w:p>
    <w:bookmarkEnd w:id="1176"/>
    <w:p>
      <w:pPr>
        <w:spacing w:after="0"/>
        <w:ind w:left="0"/>
        <w:jc w:val="both"/>
      </w:pPr>
      <w:r>
        <w:rPr>
          <w:rFonts w:ascii="Times New Roman"/>
          <w:b/>
          <w:i w:val="false"/>
          <w:color w:val="000000"/>
          <w:sz w:val="28"/>
        </w:rPr>
        <w:t>Мероприятия, предусмотренные акиматами Целиноградского, Аккольского, Аршалынского, Шортандинского районов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3934"/>
        <w:gridCol w:w="1471"/>
        <w:gridCol w:w="948"/>
        <w:gridCol w:w="1472"/>
        <w:gridCol w:w="1472"/>
        <w:gridCol w:w="1473"/>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77"/>
          <w:p>
            <w:pPr>
              <w:spacing w:after="20"/>
              <w:ind w:left="20"/>
              <w:jc w:val="both"/>
            </w:pPr>
            <w:r>
              <w:rPr>
                <w:rFonts w:ascii="Times New Roman"/>
                <w:b w:val="false"/>
                <w:i w:val="false"/>
                <w:color w:val="000000"/>
                <w:sz w:val="20"/>
              </w:rPr>
              <w:t>
№ п/п</w:t>
            </w:r>
          </w:p>
          <w:bookmarkEnd w:id="1177"/>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улучшению водоснабжения населенных пунктов Астанинской агломерации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78"/>
          <w:p>
            <w:pPr>
              <w:spacing w:after="20"/>
              <w:ind w:left="20"/>
              <w:jc w:val="both"/>
            </w:pPr>
            <w:r>
              <w:rPr>
                <w:rFonts w:ascii="Times New Roman"/>
                <w:b w:val="false"/>
                <w:i w:val="false"/>
                <w:color w:val="000000"/>
                <w:sz w:val="20"/>
              </w:rPr>
              <w:t>
I</w:t>
            </w:r>
          </w:p>
          <w:bookmarkEnd w:id="1178"/>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водопроводов и разводящих сетей водоснабжения, в том числе</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разработка ПСД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строительство разводящих сетей водоснабжения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79"/>
          <w:p>
            <w:pPr>
              <w:spacing w:after="20"/>
              <w:ind w:left="20"/>
              <w:jc w:val="both"/>
            </w:pPr>
            <w:r>
              <w:rPr>
                <w:rFonts w:ascii="Times New Roman"/>
                <w:b w:val="false"/>
                <w:i w:val="false"/>
                <w:color w:val="000000"/>
                <w:sz w:val="20"/>
              </w:rPr>
              <w:t>
II</w:t>
            </w:r>
          </w:p>
          <w:bookmarkEnd w:id="1179"/>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разводящих сетей водоснабжения</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разработка ПСД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реконструкция разводящих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80"/>
          <w:p>
            <w:pPr>
              <w:spacing w:after="20"/>
              <w:ind w:left="20"/>
              <w:jc w:val="both"/>
            </w:pPr>
            <w:r>
              <w:rPr>
                <w:rFonts w:ascii="Times New Roman"/>
                <w:b w:val="false"/>
                <w:i w:val="false"/>
                <w:color w:val="000000"/>
                <w:sz w:val="20"/>
              </w:rPr>
              <w:t>
III</w:t>
            </w:r>
          </w:p>
          <w:bookmarkEnd w:id="1180"/>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ПСД и проведение поисково-разведочных работ для обеспечения запасами подземных вод населенных пунктов</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81"/>
          <w:p>
            <w:pPr>
              <w:spacing w:after="20"/>
              <w:ind w:left="20"/>
              <w:jc w:val="both"/>
            </w:pPr>
            <w:r>
              <w:rPr>
                <w:rFonts w:ascii="Times New Roman"/>
                <w:b w:val="false"/>
                <w:i w:val="false"/>
                <w:color w:val="000000"/>
                <w:sz w:val="20"/>
              </w:rPr>
              <w:t>
IV</w:t>
            </w:r>
          </w:p>
          <w:bookmarkEnd w:id="1181"/>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сооружений Дамсинского водохранилища, ежегодное обслуживание блока фильтровальной станции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76" w:id="1182"/>
    <w:p>
      <w:pPr>
        <w:spacing w:after="0"/>
        <w:ind w:left="0"/>
        <w:jc w:val="both"/>
      </w:pPr>
      <w:r>
        <w:rPr>
          <w:rFonts w:ascii="Times New Roman"/>
          <w:b w:val="false"/>
          <w:i w:val="false"/>
          <w:color w:val="000000"/>
          <w:sz w:val="28"/>
        </w:rPr>
        <w:t>
      Электроснабжение</w:t>
      </w:r>
    </w:p>
    <w:bookmarkEnd w:id="1182"/>
    <w:bookmarkStart w:name="z1277" w:id="1183"/>
    <w:p>
      <w:pPr>
        <w:spacing w:after="0"/>
        <w:ind w:left="0"/>
        <w:jc w:val="both"/>
      </w:pPr>
      <w:r>
        <w:rPr>
          <w:rFonts w:ascii="Times New Roman"/>
          <w:b w:val="false"/>
          <w:i w:val="false"/>
          <w:color w:val="000000"/>
          <w:sz w:val="28"/>
        </w:rPr>
        <w:t>
      За отчетные 2013 - 2014 годы электроснабжение Астанинской агломерации, включая город Астану, характеризовалось следующими показателями, которые приведены в таблице 52.</w:t>
      </w:r>
    </w:p>
    <w:bookmarkEnd w:id="1183"/>
    <w:p>
      <w:pPr>
        <w:spacing w:after="0"/>
        <w:ind w:left="0"/>
        <w:jc w:val="both"/>
      </w:pPr>
      <w:r>
        <w:rPr>
          <w:rFonts w:ascii="Times New Roman"/>
          <w:b/>
          <w:i w:val="false"/>
          <w:color w:val="000000"/>
          <w:sz w:val="28"/>
        </w:rPr>
        <w:t>Электроснабжение Астанинской агломерации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555"/>
        <w:gridCol w:w="2164"/>
        <w:gridCol w:w="2164"/>
        <w:gridCol w:w="2968"/>
        <w:gridCol w:w="2508"/>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84"/>
          <w:p>
            <w:pPr>
              <w:spacing w:after="20"/>
              <w:ind w:left="20"/>
              <w:jc w:val="both"/>
            </w:pPr>
            <w:r>
              <w:rPr>
                <w:rFonts w:ascii="Times New Roman"/>
                <w:b w:val="false"/>
                <w:i w:val="false"/>
                <w:color w:val="000000"/>
                <w:sz w:val="20"/>
              </w:rPr>
              <w:t>
№ п/п</w:t>
            </w:r>
          </w:p>
          <w:bookmarkEnd w:id="1184"/>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электропотребления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 увеличение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85"/>
          <w:p>
            <w:pPr>
              <w:spacing w:after="20"/>
              <w:ind w:left="20"/>
              <w:jc w:val="both"/>
            </w:pPr>
            <w:r>
              <w:rPr>
                <w:rFonts w:ascii="Times New Roman"/>
                <w:b w:val="false"/>
                <w:i w:val="false"/>
                <w:color w:val="000000"/>
                <w:sz w:val="20"/>
              </w:rPr>
              <w:t>
1.</w:t>
            </w:r>
          </w:p>
          <w:bookmarkEnd w:id="1185"/>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млрд. кВт.ч</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86"/>
          <w:p>
            <w:pPr>
              <w:spacing w:after="20"/>
              <w:ind w:left="20"/>
              <w:jc w:val="both"/>
            </w:pPr>
            <w:r>
              <w:rPr>
                <w:rFonts w:ascii="Times New Roman"/>
                <w:b w:val="false"/>
                <w:i w:val="false"/>
                <w:color w:val="000000"/>
                <w:sz w:val="20"/>
              </w:rPr>
              <w:t>
2.</w:t>
            </w:r>
          </w:p>
          <w:bookmarkEnd w:id="1186"/>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электрической нагрузки, МВт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87"/>
          <w:p>
            <w:pPr>
              <w:spacing w:after="20"/>
              <w:ind w:left="20"/>
              <w:jc w:val="both"/>
            </w:pPr>
            <w:r>
              <w:rPr>
                <w:rFonts w:ascii="Times New Roman"/>
                <w:b w:val="false"/>
                <w:i w:val="false"/>
                <w:color w:val="000000"/>
                <w:sz w:val="20"/>
              </w:rPr>
              <w:t>
3.</w:t>
            </w:r>
          </w:p>
          <w:bookmarkEnd w:id="1187"/>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электростанций, МВт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88"/>
          <w:p>
            <w:pPr>
              <w:spacing w:after="20"/>
              <w:ind w:left="20"/>
              <w:jc w:val="both"/>
            </w:pPr>
            <w:r>
              <w:rPr>
                <w:rFonts w:ascii="Times New Roman"/>
                <w:b w:val="false"/>
                <w:i w:val="false"/>
                <w:color w:val="000000"/>
                <w:sz w:val="20"/>
              </w:rPr>
              <w:t>
4.</w:t>
            </w:r>
          </w:p>
          <w:bookmarkEnd w:id="1188"/>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Располагаемая мощность электростанций, МВт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89"/>
          <w:p>
            <w:pPr>
              <w:spacing w:after="20"/>
              <w:ind w:left="20"/>
              <w:jc w:val="both"/>
            </w:pPr>
            <w:r>
              <w:rPr>
                <w:rFonts w:ascii="Times New Roman"/>
                <w:b w:val="false"/>
                <w:i w:val="false"/>
                <w:color w:val="000000"/>
                <w:sz w:val="20"/>
              </w:rPr>
              <w:t>
5.</w:t>
            </w:r>
          </w:p>
          <w:bookmarkEnd w:id="1189"/>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электроэнергии, млрд. кВт.ч</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r>
    </w:tbl>
    <w:bookmarkStart w:name="z1286" w:id="1190"/>
    <w:p>
      <w:pPr>
        <w:spacing w:after="0"/>
        <w:ind w:left="0"/>
        <w:jc w:val="both"/>
      </w:pPr>
      <w:r>
        <w:rPr>
          <w:rFonts w:ascii="Times New Roman"/>
          <w:b w:val="false"/>
          <w:i w:val="false"/>
          <w:color w:val="000000"/>
          <w:sz w:val="28"/>
        </w:rPr>
        <w:t>
      Как следует из приведенных данных, в 2014 году произошло увеличение показателя электропотребления по сравнению с 2013 годом на 0,49 млрд. кВт.ч или 6,5 %.</w:t>
      </w:r>
    </w:p>
    <w:bookmarkEnd w:id="1190"/>
    <w:bookmarkStart w:name="z1287" w:id="1191"/>
    <w:p>
      <w:pPr>
        <w:spacing w:after="0"/>
        <w:ind w:left="0"/>
        <w:jc w:val="both"/>
      </w:pPr>
      <w:r>
        <w:rPr>
          <w:rFonts w:ascii="Times New Roman"/>
          <w:b w:val="false"/>
          <w:i w:val="false"/>
          <w:color w:val="000000"/>
          <w:sz w:val="28"/>
        </w:rPr>
        <w:t>
      Развитие электрических сетей Астанинской агломерации до 2030 года</w:t>
      </w:r>
    </w:p>
    <w:bookmarkEnd w:id="1191"/>
    <w:bookmarkStart w:name="z1288" w:id="1192"/>
    <w:p>
      <w:pPr>
        <w:spacing w:after="0"/>
        <w:ind w:left="0"/>
        <w:jc w:val="both"/>
      </w:pPr>
      <w:r>
        <w:rPr>
          <w:rFonts w:ascii="Times New Roman"/>
          <w:b w:val="false"/>
          <w:i w:val="false"/>
          <w:color w:val="000000"/>
          <w:sz w:val="28"/>
        </w:rPr>
        <w:t>
      Динамика электропотребления и электрических нагрузок в целом по вариантам прогноза на период до 2030 года приведена в таблице 53.</w:t>
      </w:r>
    </w:p>
    <w:bookmarkEnd w:id="1192"/>
    <w:p>
      <w:pPr>
        <w:spacing w:after="0"/>
        <w:ind w:left="0"/>
        <w:jc w:val="both"/>
      </w:pPr>
      <w:r>
        <w:rPr>
          <w:rFonts w:ascii="Times New Roman"/>
          <w:b/>
          <w:i w:val="false"/>
          <w:color w:val="000000"/>
          <w:sz w:val="28"/>
        </w:rPr>
        <w:t>Динамика электропотребления и электрических нагрузок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531"/>
        <w:gridCol w:w="2129"/>
        <w:gridCol w:w="1928"/>
        <w:gridCol w:w="1928"/>
        <w:gridCol w:w="1929"/>
        <w:gridCol w:w="1929"/>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93"/>
          <w:p>
            <w:pPr>
              <w:spacing w:after="20"/>
              <w:ind w:left="20"/>
              <w:jc w:val="both"/>
            </w:pPr>
            <w:r>
              <w:rPr>
                <w:rFonts w:ascii="Times New Roman"/>
                <w:b w:val="false"/>
                <w:i w:val="false"/>
                <w:color w:val="000000"/>
                <w:sz w:val="20"/>
              </w:rPr>
              <w:t>
№ п/п</w:t>
            </w:r>
          </w:p>
          <w:bookmarkEnd w:id="1193"/>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электропотребления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94"/>
          <w:p>
            <w:pPr>
              <w:spacing w:after="20"/>
              <w:ind w:left="20"/>
              <w:jc w:val="both"/>
            </w:pPr>
            <w:r>
              <w:rPr>
                <w:rFonts w:ascii="Times New Roman"/>
                <w:b w:val="false"/>
                <w:i w:val="false"/>
                <w:color w:val="000000"/>
                <w:sz w:val="20"/>
              </w:rPr>
              <w:t>
1.</w:t>
            </w:r>
          </w:p>
          <w:bookmarkEnd w:id="1194"/>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млрд. кВт.ч.</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95"/>
          <w:p>
            <w:pPr>
              <w:spacing w:after="20"/>
              <w:ind w:left="20"/>
              <w:jc w:val="both"/>
            </w:pPr>
            <w:r>
              <w:rPr>
                <w:rFonts w:ascii="Times New Roman"/>
                <w:b w:val="false"/>
                <w:i w:val="false"/>
                <w:color w:val="000000"/>
                <w:sz w:val="20"/>
              </w:rPr>
              <w:t>
2.</w:t>
            </w:r>
          </w:p>
          <w:bookmarkEnd w:id="1195"/>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электрической нагрузки, МВт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bl>
    <w:bookmarkStart w:name="z1295" w:id="1196"/>
    <w:p>
      <w:pPr>
        <w:spacing w:after="0"/>
        <w:ind w:left="0"/>
        <w:jc w:val="both"/>
      </w:pPr>
      <w:r>
        <w:rPr>
          <w:rFonts w:ascii="Times New Roman"/>
          <w:b w:val="false"/>
          <w:i w:val="false"/>
          <w:color w:val="000000"/>
          <w:sz w:val="28"/>
        </w:rPr>
        <w:t>
      Среднегодовые темпы роста электропотребления за период 2014 - 2030 годы с учетом принятого развития рассматриваемого региона определились в диапазоне 2,7-3,5 %, соответственно, по минимальному и максимальному уровню прогноза.</w:t>
      </w:r>
    </w:p>
    <w:bookmarkEnd w:id="1196"/>
    <w:bookmarkStart w:name="z1296" w:id="1197"/>
    <w:p>
      <w:pPr>
        <w:spacing w:after="0"/>
        <w:ind w:left="0"/>
        <w:jc w:val="both"/>
      </w:pPr>
      <w:r>
        <w:rPr>
          <w:rFonts w:ascii="Times New Roman"/>
          <w:b w:val="false"/>
          <w:i w:val="false"/>
          <w:color w:val="000000"/>
          <w:sz w:val="28"/>
        </w:rPr>
        <w:t>
      Рост электропотребления и электрических нагрузок будет обусловлен следующими основными факторами:</w:t>
      </w:r>
    </w:p>
    <w:bookmarkEnd w:id="1197"/>
    <w:bookmarkStart w:name="z1297" w:id="1198"/>
    <w:p>
      <w:pPr>
        <w:spacing w:after="0"/>
        <w:ind w:left="0"/>
        <w:jc w:val="both"/>
      </w:pPr>
      <w:r>
        <w:rPr>
          <w:rFonts w:ascii="Times New Roman"/>
          <w:b w:val="false"/>
          <w:i w:val="false"/>
          <w:color w:val="000000"/>
          <w:sz w:val="28"/>
        </w:rPr>
        <w:t>
      1) реализацией Программы по форсированному индустриально-инновационному развитию Республики Казахстан;</w:t>
      </w:r>
    </w:p>
    <w:bookmarkEnd w:id="1198"/>
    <w:bookmarkStart w:name="z1298" w:id="1199"/>
    <w:p>
      <w:pPr>
        <w:spacing w:after="0"/>
        <w:ind w:left="0"/>
        <w:jc w:val="both"/>
      </w:pPr>
      <w:r>
        <w:rPr>
          <w:rFonts w:ascii="Times New Roman"/>
          <w:b w:val="false"/>
          <w:i w:val="false"/>
          <w:color w:val="000000"/>
          <w:sz w:val="28"/>
        </w:rPr>
        <w:t>
      2) развитием предприятий малого и среднего бизнеса, наращиванием производственных мощностей действующих предприятий, строительством новых и реконструкцией действующих предприятий.</w:t>
      </w:r>
    </w:p>
    <w:bookmarkEnd w:id="1199"/>
    <w:bookmarkStart w:name="z1299" w:id="1200"/>
    <w:p>
      <w:pPr>
        <w:spacing w:after="0"/>
        <w:ind w:left="0"/>
        <w:jc w:val="both"/>
      </w:pPr>
      <w:r>
        <w:rPr>
          <w:rFonts w:ascii="Times New Roman"/>
          <w:b w:val="false"/>
          <w:i w:val="false"/>
          <w:color w:val="000000"/>
          <w:sz w:val="28"/>
        </w:rPr>
        <w:t>
      Перспектива развития электрических сетей 35 кВ и выше на период до 2020 года определена на основании:</w:t>
      </w:r>
    </w:p>
    <w:bookmarkEnd w:id="1200"/>
    <w:bookmarkStart w:name="z1300" w:id="1201"/>
    <w:p>
      <w:pPr>
        <w:spacing w:after="0"/>
        <w:ind w:left="0"/>
        <w:jc w:val="both"/>
      </w:pPr>
      <w:r>
        <w:rPr>
          <w:rFonts w:ascii="Times New Roman"/>
          <w:b w:val="false"/>
          <w:i w:val="false"/>
          <w:color w:val="000000"/>
          <w:sz w:val="28"/>
        </w:rPr>
        <w:t>
      1) предложений по развитию региональных электрических сетей районов Акмолинской области, разработанных институтами ТОО "Институт "Казсельэнергопроект", АО КазНИПИИТЭС "Энергия";</w:t>
      </w:r>
    </w:p>
    <w:bookmarkEnd w:id="1201"/>
    <w:bookmarkStart w:name="z1301" w:id="1202"/>
    <w:p>
      <w:pPr>
        <w:spacing w:after="0"/>
        <w:ind w:left="0"/>
        <w:jc w:val="both"/>
      </w:pPr>
      <w:r>
        <w:rPr>
          <w:rFonts w:ascii="Times New Roman"/>
          <w:b w:val="false"/>
          <w:i w:val="false"/>
          <w:color w:val="000000"/>
          <w:sz w:val="28"/>
        </w:rPr>
        <w:t>
      2) выданных АО "АРЭК", АО "Астана-РЭК" технических условий на присоединение потребителей на напряжение 35 кВ и выше;</w:t>
      </w:r>
    </w:p>
    <w:bookmarkEnd w:id="1202"/>
    <w:bookmarkStart w:name="z1302" w:id="1203"/>
    <w:p>
      <w:pPr>
        <w:spacing w:after="0"/>
        <w:ind w:left="0"/>
        <w:jc w:val="both"/>
      </w:pPr>
      <w:r>
        <w:rPr>
          <w:rFonts w:ascii="Times New Roman"/>
          <w:b w:val="false"/>
          <w:i w:val="false"/>
          <w:color w:val="000000"/>
          <w:sz w:val="28"/>
        </w:rPr>
        <w:t>
      3) схем выдачи мощности электростанций на напряжение 220 кВ.</w:t>
      </w:r>
    </w:p>
    <w:bookmarkEnd w:id="1203"/>
    <w:bookmarkStart w:name="z1303" w:id="1204"/>
    <w:p>
      <w:pPr>
        <w:spacing w:after="0"/>
        <w:ind w:left="0"/>
        <w:jc w:val="both"/>
      </w:pPr>
      <w:r>
        <w:rPr>
          <w:rFonts w:ascii="Times New Roman"/>
          <w:b w:val="false"/>
          <w:i w:val="false"/>
          <w:color w:val="000000"/>
          <w:sz w:val="28"/>
        </w:rPr>
        <w:t>
      Развитие сетей 110 кВ и выше на период до 2030 года определено на основании:</w:t>
      </w:r>
    </w:p>
    <w:bookmarkEnd w:id="1204"/>
    <w:bookmarkStart w:name="z1304" w:id="1205"/>
    <w:p>
      <w:pPr>
        <w:spacing w:after="0"/>
        <w:ind w:left="0"/>
        <w:jc w:val="both"/>
      </w:pPr>
      <w:r>
        <w:rPr>
          <w:rFonts w:ascii="Times New Roman"/>
          <w:b w:val="false"/>
          <w:i w:val="false"/>
          <w:color w:val="000000"/>
          <w:sz w:val="28"/>
        </w:rPr>
        <w:t>
      1) роста электрических нагрузок существующих потребителей и ввода новых, учтенных ранее в выполненных планах развития региональных сетей (в том числе города Астаны);</w:t>
      </w:r>
    </w:p>
    <w:bookmarkEnd w:id="1205"/>
    <w:bookmarkStart w:name="z1305" w:id="1206"/>
    <w:p>
      <w:pPr>
        <w:spacing w:after="0"/>
        <w:ind w:left="0"/>
        <w:jc w:val="both"/>
      </w:pPr>
      <w:r>
        <w:rPr>
          <w:rFonts w:ascii="Times New Roman"/>
          <w:b w:val="false"/>
          <w:i w:val="false"/>
          <w:color w:val="000000"/>
          <w:sz w:val="28"/>
        </w:rPr>
        <w:t>
      2) схем внешнего электроснабжения по электрификации железных дорог.</w:t>
      </w:r>
    </w:p>
    <w:bookmarkEnd w:id="1206"/>
    <w:bookmarkStart w:name="z1306" w:id="1207"/>
    <w:p>
      <w:pPr>
        <w:spacing w:after="0"/>
        <w:ind w:left="0"/>
        <w:jc w:val="both"/>
      </w:pPr>
      <w:r>
        <w:rPr>
          <w:rFonts w:ascii="Times New Roman"/>
          <w:b w:val="false"/>
          <w:i w:val="false"/>
          <w:color w:val="000000"/>
          <w:sz w:val="28"/>
        </w:rPr>
        <w:t>
      В таблице 54 приведены заявленные потребители по техническим условиям мощностью 18-50 МВт, для которых предусматривается сооружение новых подстанций (далее - ПС) 35-110 кВ до 2020 года (таблица 54).</w:t>
      </w:r>
    </w:p>
    <w:bookmarkEnd w:id="1207"/>
    <w:p>
      <w:pPr>
        <w:spacing w:after="0"/>
        <w:ind w:left="0"/>
        <w:jc w:val="both"/>
      </w:pPr>
      <w:r>
        <w:rPr>
          <w:rFonts w:ascii="Times New Roman"/>
          <w:b/>
          <w:i w:val="false"/>
          <w:color w:val="000000"/>
          <w:sz w:val="28"/>
        </w:rPr>
        <w:t>Проектируемые ПС 35-110 кВ до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248"/>
        <w:gridCol w:w="1518"/>
        <w:gridCol w:w="1693"/>
        <w:gridCol w:w="4028"/>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08"/>
          <w:p>
            <w:pPr>
              <w:spacing w:after="20"/>
              <w:ind w:left="20"/>
              <w:jc w:val="both"/>
            </w:pPr>
            <w:r>
              <w:rPr>
                <w:rFonts w:ascii="Times New Roman"/>
                <w:b w:val="false"/>
                <w:i w:val="false"/>
                <w:color w:val="000000"/>
                <w:sz w:val="20"/>
              </w:rPr>
              <w:t>
№ п/п</w:t>
            </w:r>
          </w:p>
          <w:bookmarkEnd w:id="1208"/>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потребителя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МВт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положения (с указанием ПС)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09"/>
          <w:p>
            <w:pPr>
              <w:spacing w:after="20"/>
              <w:ind w:left="20"/>
              <w:jc w:val="both"/>
            </w:pPr>
            <w:r>
              <w:rPr>
                <w:rFonts w:ascii="Times New Roman"/>
                <w:b w:val="false"/>
                <w:i w:val="false"/>
                <w:color w:val="000000"/>
                <w:sz w:val="20"/>
              </w:rPr>
              <w:t>
Аршалынский район</w:t>
            </w:r>
          </w:p>
          <w:bookmarkEnd w:id="1209"/>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10"/>
          <w:p>
            <w:pPr>
              <w:spacing w:after="20"/>
              <w:ind w:left="20"/>
              <w:jc w:val="both"/>
            </w:pPr>
            <w:r>
              <w:rPr>
                <w:rFonts w:ascii="Times New Roman"/>
                <w:b w:val="false"/>
                <w:i w:val="false"/>
                <w:color w:val="000000"/>
                <w:sz w:val="20"/>
              </w:rPr>
              <w:t>
1.</w:t>
            </w:r>
          </w:p>
          <w:bookmarkEnd w:id="1210"/>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ПС 110/35/10кВ "Новоалександровка"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110/35/10кВ а. Жибек жолы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11"/>
          <w:p>
            <w:pPr>
              <w:spacing w:after="20"/>
              <w:ind w:left="20"/>
              <w:jc w:val="both"/>
            </w:pPr>
            <w:r>
              <w:rPr>
                <w:rFonts w:ascii="Times New Roman"/>
                <w:b w:val="false"/>
                <w:i w:val="false"/>
                <w:color w:val="000000"/>
                <w:sz w:val="20"/>
              </w:rPr>
              <w:t>
Целиноградский район</w:t>
            </w:r>
          </w:p>
          <w:bookmarkEnd w:id="1211"/>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12"/>
          <w:p>
            <w:pPr>
              <w:spacing w:after="20"/>
              <w:ind w:left="20"/>
              <w:jc w:val="both"/>
            </w:pPr>
            <w:r>
              <w:rPr>
                <w:rFonts w:ascii="Times New Roman"/>
                <w:b w:val="false"/>
                <w:i w:val="false"/>
                <w:color w:val="000000"/>
                <w:sz w:val="20"/>
              </w:rPr>
              <w:t>
2.</w:t>
            </w:r>
          </w:p>
          <w:bookmarkEnd w:id="1212"/>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спутник Талапкер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110/35/10 кВ Талапкер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13"/>
          <w:p>
            <w:pPr>
              <w:spacing w:after="20"/>
              <w:ind w:left="20"/>
              <w:jc w:val="both"/>
            </w:pPr>
            <w:r>
              <w:rPr>
                <w:rFonts w:ascii="Times New Roman"/>
                <w:b w:val="false"/>
                <w:i w:val="false"/>
                <w:color w:val="000000"/>
                <w:sz w:val="20"/>
              </w:rPr>
              <w:t>
3.</w:t>
            </w:r>
          </w:p>
          <w:bookmarkEnd w:id="1213"/>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Развлекательный центр "Караван Сити"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110/10 кВ Караван Сити</w:t>
            </w:r>
          </w:p>
        </w:tc>
      </w:tr>
    </w:tbl>
    <w:bookmarkStart w:name="z1315" w:id="1214"/>
    <w:p>
      <w:pPr>
        <w:spacing w:after="0"/>
        <w:ind w:left="0"/>
        <w:jc w:val="both"/>
      </w:pPr>
      <w:r>
        <w:rPr>
          <w:rFonts w:ascii="Times New Roman"/>
          <w:b w:val="false"/>
          <w:i w:val="false"/>
          <w:color w:val="000000"/>
          <w:sz w:val="28"/>
        </w:rPr>
        <w:t>
      Целиноградский район</w:t>
      </w:r>
    </w:p>
    <w:bookmarkEnd w:id="1214"/>
    <w:bookmarkStart w:name="z1316" w:id="1215"/>
    <w:p>
      <w:pPr>
        <w:spacing w:after="0"/>
        <w:ind w:left="0"/>
        <w:jc w:val="both"/>
      </w:pPr>
      <w:r>
        <w:rPr>
          <w:rFonts w:ascii="Times New Roman"/>
          <w:b w:val="false"/>
          <w:i w:val="false"/>
          <w:color w:val="000000"/>
          <w:sz w:val="28"/>
        </w:rPr>
        <w:t>
      Ветровая электростанция "Софиевка"</w:t>
      </w:r>
    </w:p>
    <w:bookmarkEnd w:id="1215"/>
    <w:bookmarkStart w:name="z1317" w:id="1216"/>
    <w:p>
      <w:pPr>
        <w:spacing w:after="0"/>
        <w:ind w:left="0"/>
        <w:jc w:val="both"/>
      </w:pPr>
      <w:r>
        <w:rPr>
          <w:rFonts w:ascii="Times New Roman"/>
          <w:b w:val="false"/>
          <w:i w:val="false"/>
          <w:color w:val="000000"/>
          <w:sz w:val="28"/>
        </w:rPr>
        <w:t>
      По техническим условиям АО "KEGOC" предусматривается сооружение ПС 220 кВ для ветровой электростанции с присоединением путем "заход-выход" в ВЛ 220 кВ ЦГПП-Степная.</w:t>
      </w:r>
    </w:p>
    <w:bookmarkEnd w:id="1216"/>
    <w:bookmarkStart w:name="z1318" w:id="1217"/>
    <w:p>
      <w:pPr>
        <w:spacing w:after="0"/>
        <w:ind w:left="0"/>
        <w:jc w:val="both"/>
      </w:pPr>
      <w:r>
        <w:rPr>
          <w:rFonts w:ascii="Times New Roman"/>
          <w:b w:val="false"/>
          <w:i w:val="false"/>
          <w:color w:val="000000"/>
          <w:sz w:val="28"/>
        </w:rPr>
        <w:t>
      Аршалынский район</w:t>
      </w:r>
    </w:p>
    <w:bookmarkEnd w:id="1217"/>
    <w:bookmarkStart w:name="z1319" w:id="1218"/>
    <w:p>
      <w:pPr>
        <w:spacing w:after="0"/>
        <w:ind w:left="0"/>
        <w:jc w:val="both"/>
      </w:pPr>
      <w:r>
        <w:rPr>
          <w:rFonts w:ascii="Times New Roman"/>
          <w:b w:val="false"/>
          <w:i w:val="false"/>
          <w:color w:val="000000"/>
          <w:sz w:val="28"/>
        </w:rPr>
        <w:t>
      Высокоскоростная железнодорожная магистраль "Астана-Алматы"</w:t>
      </w:r>
    </w:p>
    <w:bookmarkEnd w:id="1218"/>
    <w:bookmarkStart w:name="z1320" w:id="1219"/>
    <w:p>
      <w:pPr>
        <w:spacing w:after="0"/>
        <w:ind w:left="0"/>
        <w:jc w:val="both"/>
      </w:pPr>
      <w:r>
        <w:rPr>
          <w:rFonts w:ascii="Times New Roman"/>
          <w:b w:val="false"/>
          <w:i w:val="false"/>
          <w:color w:val="000000"/>
          <w:sz w:val="28"/>
        </w:rPr>
        <w:t>
      Запланированное строительство высокоскоростной железнодорожной магистрали "Астана - Алматы", протяженностью 1011,4 км, проходит по территории Алматинской, Карагандинской и Акмолинской областей.</w:t>
      </w:r>
    </w:p>
    <w:bookmarkEnd w:id="1219"/>
    <w:bookmarkStart w:name="z1321" w:id="1220"/>
    <w:p>
      <w:pPr>
        <w:spacing w:after="0"/>
        <w:ind w:left="0"/>
        <w:jc w:val="both"/>
      </w:pPr>
      <w:r>
        <w:rPr>
          <w:rFonts w:ascii="Times New Roman"/>
          <w:b w:val="false"/>
          <w:i w:val="false"/>
          <w:color w:val="000000"/>
          <w:sz w:val="28"/>
        </w:rPr>
        <w:t>
      При рассмотрении вопросов внешнего электроснабжения вся трасса разделена условно на три участка:</w:t>
      </w:r>
    </w:p>
    <w:bookmarkEnd w:id="1220"/>
    <w:bookmarkStart w:name="z1322" w:id="1221"/>
    <w:p>
      <w:pPr>
        <w:spacing w:after="0"/>
        <w:ind w:left="0"/>
        <w:jc w:val="both"/>
      </w:pPr>
      <w:r>
        <w:rPr>
          <w:rFonts w:ascii="Times New Roman"/>
          <w:b w:val="false"/>
          <w:i w:val="false"/>
          <w:color w:val="000000"/>
          <w:sz w:val="28"/>
        </w:rPr>
        <w:t>
      1) Алматы - Балхаш;</w:t>
      </w:r>
    </w:p>
    <w:bookmarkEnd w:id="1221"/>
    <w:bookmarkStart w:name="z1323" w:id="1222"/>
    <w:p>
      <w:pPr>
        <w:spacing w:after="0"/>
        <w:ind w:left="0"/>
        <w:jc w:val="both"/>
      </w:pPr>
      <w:r>
        <w:rPr>
          <w:rFonts w:ascii="Times New Roman"/>
          <w:b w:val="false"/>
          <w:i w:val="false"/>
          <w:color w:val="000000"/>
          <w:sz w:val="28"/>
        </w:rPr>
        <w:t>
      2) Балхаш - Караганда;</w:t>
      </w:r>
    </w:p>
    <w:bookmarkEnd w:id="1222"/>
    <w:bookmarkStart w:name="z1324" w:id="1223"/>
    <w:p>
      <w:pPr>
        <w:spacing w:after="0"/>
        <w:ind w:left="0"/>
        <w:jc w:val="both"/>
      </w:pPr>
      <w:r>
        <w:rPr>
          <w:rFonts w:ascii="Times New Roman"/>
          <w:b w:val="false"/>
          <w:i w:val="false"/>
          <w:color w:val="000000"/>
          <w:sz w:val="28"/>
        </w:rPr>
        <w:t>
      3) Караганда - Астана.</w:t>
      </w:r>
    </w:p>
    <w:bookmarkEnd w:id="1223"/>
    <w:bookmarkStart w:name="z1325" w:id="1224"/>
    <w:p>
      <w:pPr>
        <w:spacing w:after="0"/>
        <w:ind w:left="0"/>
        <w:jc w:val="both"/>
      </w:pPr>
      <w:r>
        <w:rPr>
          <w:rFonts w:ascii="Times New Roman"/>
          <w:b w:val="false"/>
          <w:i w:val="false"/>
          <w:color w:val="000000"/>
          <w:sz w:val="28"/>
        </w:rPr>
        <w:t>
      На участке "Караганда - Астана" в Аршалынском районе запланировано сооружение 2-х тяговых ПС: Анар, Астана-2 с общей нагрузкой 29 МВт.</w:t>
      </w:r>
    </w:p>
    <w:bookmarkEnd w:id="1224"/>
    <w:bookmarkStart w:name="z1326" w:id="1225"/>
    <w:p>
      <w:pPr>
        <w:spacing w:after="0"/>
        <w:ind w:left="0"/>
        <w:jc w:val="both"/>
      </w:pPr>
      <w:r>
        <w:rPr>
          <w:rFonts w:ascii="Times New Roman"/>
          <w:b w:val="false"/>
          <w:i w:val="false"/>
          <w:color w:val="000000"/>
          <w:sz w:val="28"/>
        </w:rPr>
        <w:t>
      Город Астана</w:t>
      </w:r>
    </w:p>
    <w:bookmarkEnd w:id="1225"/>
    <w:bookmarkStart w:name="z1327" w:id="1226"/>
    <w:p>
      <w:pPr>
        <w:spacing w:after="0"/>
        <w:ind w:left="0"/>
        <w:jc w:val="both"/>
      </w:pPr>
      <w:r>
        <w:rPr>
          <w:rFonts w:ascii="Times New Roman"/>
          <w:b w:val="false"/>
          <w:i w:val="false"/>
          <w:color w:val="000000"/>
          <w:sz w:val="28"/>
        </w:rPr>
        <w:t>
      На основании выполненной институтом АО КазНИПИИТЭС "Энергия" в 2010 году работы "Корректировка генерального плана развития города Астаны до 2030 года" ниже в таблицах приведены списки ПС 110 кВ, запланированные к реконструкции и сооружению до 2030 года (таблица 55).</w:t>
      </w:r>
    </w:p>
    <w:bookmarkEnd w:id="1226"/>
    <w:p>
      <w:pPr>
        <w:spacing w:after="0"/>
        <w:ind w:left="0"/>
        <w:jc w:val="both"/>
      </w:pPr>
      <w:r>
        <w:rPr>
          <w:rFonts w:ascii="Times New Roman"/>
          <w:b/>
          <w:i w:val="false"/>
          <w:color w:val="000000"/>
          <w:sz w:val="28"/>
        </w:rPr>
        <w:t>Запланированные мероприятия до 2030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349"/>
        <w:gridCol w:w="8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27"/>
          <w:p>
            <w:pPr>
              <w:spacing w:after="20"/>
              <w:ind w:left="20"/>
              <w:jc w:val="both"/>
            </w:pPr>
            <w:r>
              <w:rPr>
                <w:rFonts w:ascii="Times New Roman"/>
                <w:b w:val="false"/>
                <w:i w:val="false"/>
                <w:color w:val="000000"/>
                <w:sz w:val="20"/>
              </w:rPr>
              <w:t>
2015-2020 годы</w:t>
            </w:r>
          </w:p>
          <w:bookmarkEnd w:id="1227"/>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28"/>
          <w:p>
            <w:pPr>
              <w:spacing w:after="20"/>
              <w:ind w:left="20"/>
              <w:jc w:val="both"/>
            </w:pPr>
            <w:r>
              <w:rPr>
                <w:rFonts w:ascii="Times New Roman"/>
                <w:b w:val="false"/>
                <w:i w:val="false"/>
                <w:color w:val="000000"/>
                <w:sz w:val="20"/>
              </w:rPr>
              <w:t>
Наименование подстанции</w:t>
            </w:r>
          </w:p>
          <w:bookmarkEnd w:id="1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мощность, трансформаторов штук х мегавольтампер (далее - МВА)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29"/>
          <w:p>
            <w:pPr>
              <w:spacing w:after="20"/>
              <w:ind w:left="20"/>
              <w:jc w:val="both"/>
            </w:pPr>
            <w:r>
              <w:rPr>
                <w:rFonts w:ascii="Times New Roman"/>
                <w:b w:val="false"/>
                <w:i w:val="false"/>
                <w:color w:val="000000"/>
                <w:sz w:val="20"/>
              </w:rPr>
              <w:t>
2014 отчетный год</w:t>
            </w:r>
          </w:p>
          <w:bookmarkEnd w:id="1229"/>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30"/>
          <w:p>
            <w:pPr>
              <w:spacing w:after="20"/>
              <w:ind w:left="20"/>
              <w:jc w:val="both"/>
            </w:pPr>
            <w:r>
              <w:rPr>
                <w:rFonts w:ascii="Times New Roman"/>
                <w:b w:val="false"/>
                <w:i w:val="false"/>
                <w:color w:val="000000"/>
                <w:sz w:val="20"/>
              </w:rPr>
              <w:t>
Астана - тяга</w:t>
            </w:r>
          </w:p>
          <w:bookmarkEnd w:id="1230"/>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ОРУ 110 кВ с заменой ОД и КЗ на выключатели</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31"/>
          <w:p>
            <w:pPr>
              <w:spacing w:after="20"/>
              <w:ind w:left="20"/>
              <w:jc w:val="both"/>
            </w:pPr>
            <w:r>
              <w:rPr>
                <w:rFonts w:ascii="Times New Roman"/>
                <w:b w:val="false"/>
                <w:i w:val="false"/>
                <w:color w:val="000000"/>
                <w:sz w:val="20"/>
              </w:rPr>
              <w:t>
Сороковая - тяга</w:t>
            </w:r>
          </w:p>
          <w:bookmarkEnd w:id="1231"/>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ОРУ 110 кВ с заменой ОД и КЗ на выключатели</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32"/>
          <w:p>
            <w:pPr>
              <w:spacing w:after="20"/>
              <w:ind w:left="20"/>
              <w:jc w:val="both"/>
            </w:pPr>
            <w:r>
              <w:rPr>
                <w:rFonts w:ascii="Times New Roman"/>
                <w:b w:val="false"/>
                <w:i w:val="false"/>
                <w:color w:val="000000"/>
                <w:sz w:val="20"/>
              </w:rPr>
              <w:t>
Кирова</w:t>
            </w:r>
          </w:p>
          <w:bookmarkEnd w:id="1232"/>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2х16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ОРУ 110 кВ с заменой ОД и КЗ на выключатели</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33"/>
          <w:p>
            <w:pPr>
              <w:spacing w:after="20"/>
              <w:ind w:left="20"/>
              <w:jc w:val="both"/>
            </w:pPr>
            <w:r>
              <w:rPr>
                <w:rFonts w:ascii="Times New Roman"/>
                <w:b w:val="false"/>
                <w:i w:val="false"/>
                <w:color w:val="000000"/>
                <w:sz w:val="20"/>
              </w:rPr>
              <w:t xml:space="preserve">
Заводская </w:t>
            </w:r>
          </w:p>
          <w:bookmarkEnd w:id="1233"/>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ОРУ 110 кВ с заменой ОД и КЗ на выключатели</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34"/>
          <w:p>
            <w:pPr>
              <w:spacing w:after="20"/>
              <w:ind w:left="20"/>
              <w:jc w:val="both"/>
            </w:pPr>
            <w:r>
              <w:rPr>
                <w:rFonts w:ascii="Times New Roman"/>
                <w:b w:val="false"/>
                <w:i w:val="false"/>
                <w:color w:val="000000"/>
                <w:sz w:val="20"/>
              </w:rPr>
              <w:t>
Керамика</w:t>
            </w:r>
          </w:p>
          <w:bookmarkEnd w:id="1234"/>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2х16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ОРУ 110 кВ с заменой ОД и КЗ на выключатели</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35"/>
          <w:p>
            <w:pPr>
              <w:spacing w:after="20"/>
              <w:ind w:left="20"/>
              <w:jc w:val="both"/>
            </w:pPr>
            <w:r>
              <w:rPr>
                <w:rFonts w:ascii="Times New Roman"/>
                <w:b w:val="false"/>
                <w:i w:val="false"/>
                <w:color w:val="000000"/>
                <w:sz w:val="20"/>
              </w:rPr>
              <w:t>
ЧЛЗ</w:t>
            </w:r>
          </w:p>
          <w:bookmarkEnd w:id="1235"/>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ОРУ 110 кВ с заменой ОД и КЗ на выключатели</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36"/>
          <w:p>
            <w:pPr>
              <w:spacing w:after="20"/>
              <w:ind w:left="20"/>
              <w:jc w:val="both"/>
            </w:pPr>
            <w:r>
              <w:rPr>
                <w:rFonts w:ascii="Times New Roman"/>
                <w:b w:val="false"/>
                <w:i w:val="false"/>
                <w:color w:val="000000"/>
                <w:sz w:val="20"/>
              </w:rPr>
              <w:t>
Западная</w:t>
            </w:r>
          </w:p>
          <w:bookmarkEnd w:id="1236"/>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трансформаторов 110/6 кВ на 2х10 МВА, установка трансформаторов мощностью 2х40 МВА, со строительством ЗРУ 10 кВ</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37"/>
          <w:p>
            <w:pPr>
              <w:spacing w:after="20"/>
              <w:ind w:left="20"/>
              <w:jc w:val="both"/>
            </w:pPr>
            <w:r>
              <w:rPr>
                <w:rFonts w:ascii="Times New Roman"/>
                <w:b w:val="false"/>
                <w:i w:val="false"/>
                <w:color w:val="000000"/>
                <w:sz w:val="20"/>
              </w:rPr>
              <w:t>
Чубары*</w:t>
            </w:r>
          </w:p>
          <w:bookmarkEnd w:id="1237"/>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тр-рами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38"/>
          <w:p>
            <w:pPr>
              <w:spacing w:after="20"/>
              <w:ind w:left="20"/>
              <w:jc w:val="both"/>
            </w:pPr>
            <w:r>
              <w:rPr>
                <w:rFonts w:ascii="Times New Roman"/>
                <w:b w:val="false"/>
                <w:i w:val="false"/>
                <w:color w:val="000000"/>
                <w:sz w:val="20"/>
              </w:rPr>
              <w:t>
Казбек</w:t>
            </w:r>
          </w:p>
          <w:bookmarkEnd w:id="1238"/>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2х40 МВА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39"/>
          <w:p>
            <w:pPr>
              <w:spacing w:after="20"/>
              <w:ind w:left="20"/>
              <w:jc w:val="both"/>
            </w:pPr>
            <w:r>
              <w:rPr>
                <w:rFonts w:ascii="Times New Roman"/>
                <w:b w:val="false"/>
                <w:i w:val="false"/>
                <w:color w:val="000000"/>
                <w:sz w:val="20"/>
              </w:rPr>
              <w:t>
Самал</w:t>
            </w:r>
          </w:p>
          <w:bookmarkEnd w:id="1239"/>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2х80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40"/>
          <w:p>
            <w:pPr>
              <w:spacing w:after="20"/>
              <w:ind w:left="20"/>
              <w:jc w:val="both"/>
            </w:pPr>
            <w:r>
              <w:rPr>
                <w:rFonts w:ascii="Times New Roman"/>
                <w:b w:val="false"/>
                <w:i w:val="false"/>
                <w:color w:val="000000"/>
                <w:sz w:val="20"/>
              </w:rPr>
              <w:t>
Байтерек</w:t>
            </w:r>
          </w:p>
          <w:bookmarkEnd w:id="1240"/>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41"/>
          <w:p>
            <w:pPr>
              <w:spacing w:after="20"/>
              <w:ind w:left="20"/>
              <w:jc w:val="both"/>
            </w:pPr>
            <w:r>
              <w:rPr>
                <w:rFonts w:ascii="Times New Roman"/>
                <w:b w:val="false"/>
                <w:i w:val="false"/>
                <w:color w:val="000000"/>
                <w:sz w:val="20"/>
              </w:rPr>
              <w:t>
Южная</w:t>
            </w:r>
          </w:p>
          <w:bookmarkEnd w:id="1241"/>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2х16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 отчетный</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42"/>
          <w:p>
            <w:pPr>
              <w:spacing w:after="20"/>
              <w:ind w:left="20"/>
              <w:jc w:val="both"/>
            </w:pPr>
            <w:r>
              <w:rPr>
                <w:rFonts w:ascii="Times New Roman"/>
                <w:b w:val="false"/>
                <w:i w:val="false"/>
                <w:color w:val="000000"/>
                <w:sz w:val="20"/>
              </w:rPr>
              <w:t>
2020-2030 годы</w:t>
            </w:r>
          </w:p>
          <w:bookmarkEnd w:id="1242"/>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43"/>
          <w:p>
            <w:pPr>
              <w:spacing w:after="20"/>
              <w:ind w:left="20"/>
              <w:jc w:val="both"/>
            </w:pPr>
            <w:r>
              <w:rPr>
                <w:rFonts w:ascii="Times New Roman"/>
                <w:b w:val="false"/>
                <w:i w:val="false"/>
                <w:color w:val="000000"/>
                <w:sz w:val="20"/>
              </w:rPr>
              <w:t>
Городская</w:t>
            </w:r>
          </w:p>
          <w:bookmarkEnd w:id="1243"/>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44"/>
          <w:p>
            <w:pPr>
              <w:spacing w:after="20"/>
              <w:ind w:left="20"/>
              <w:jc w:val="both"/>
            </w:pPr>
            <w:r>
              <w:rPr>
                <w:rFonts w:ascii="Times New Roman"/>
                <w:b w:val="false"/>
                <w:i w:val="false"/>
                <w:color w:val="000000"/>
                <w:sz w:val="20"/>
              </w:rPr>
              <w:t>
Городская-2</w:t>
            </w:r>
          </w:p>
          <w:bookmarkEnd w:id="1244"/>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тр-ми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45"/>
          <w:p>
            <w:pPr>
              <w:spacing w:after="20"/>
              <w:ind w:left="20"/>
              <w:jc w:val="both"/>
            </w:pPr>
            <w:r>
              <w:rPr>
                <w:rFonts w:ascii="Times New Roman"/>
                <w:b w:val="false"/>
                <w:i w:val="false"/>
                <w:color w:val="000000"/>
                <w:sz w:val="20"/>
              </w:rPr>
              <w:t>
Центральная</w:t>
            </w:r>
          </w:p>
          <w:bookmarkEnd w:id="1245"/>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демонтаж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46"/>
          <w:p>
            <w:pPr>
              <w:spacing w:after="20"/>
              <w:ind w:left="20"/>
              <w:jc w:val="both"/>
            </w:pPr>
            <w:r>
              <w:rPr>
                <w:rFonts w:ascii="Times New Roman"/>
                <w:b w:val="false"/>
                <w:i w:val="false"/>
                <w:color w:val="000000"/>
                <w:sz w:val="20"/>
              </w:rPr>
              <w:t>
Центральная-2</w:t>
            </w:r>
          </w:p>
          <w:bookmarkEnd w:id="1246"/>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тр-ми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47"/>
          <w:p>
            <w:pPr>
              <w:spacing w:after="20"/>
              <w:ind w:left="20"/>
              <w:jc w:val="both"/>
            </w:pPr>
            <w:r>
              <w:rPr>
                <w:rFonts w:ascii="Times New Roman"/>
                <w:b w:val="false"/>
                <w:i w:val="false"/>
                <w:color w:val="000000"/>
                <w:sz w:val="20"/>
              </w:rPr>
              <w:t>
ПНФ</w:t>
            </w:r>
          </w:p>
          <w:bookmarkEnd w:id="1247"/>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48"/>
          <w:p>
            <w:pPr>
              <w:spacing w:after="20"/>
              <w:ind w:left="20"/>
              <w:jc w:val="both"/>
            </w:pPr>
            <w:r>
              <w:rPr>
                <w:rFonts w:ascii="Times New Roman"/>
                <w:b w:val="false"/>
                <w:i w:val="false"/>
                <w:color w:val="000000"/>
                <w:sz w:val="20"/>
              </w:rPr>
              <w:t>
ПНФ-2</w:t>
            </w:r>
          </w:p>
          <w:bookmarkEnd w:id="1248"/>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тр-ми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49"/>
          <w:p>
            <w:pPr>
              <w:spacing w:after="20"/>
              <w:ind w:left="20"/>
              <w:jc w:val="both"/>
            </w:pPr>
            <w:r>
              <w:rPr>
                <w:rFonts w:ascii="Times New Roman"/>
                <w:b w:val="false"/>
                <w:i w:val="false"/>
                <w:color w:val="000000"/>
                <w:sz w:val="20"/>
              </w:rPr>
              <w:t>
Степная</w:t>
            </w:r>
          </w:p>
          <w:bookmarkEnd w:id="1249"/>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трансформаторов на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50"/>
          <w:p>
            <w:pPr>
              <w:spacing w:after="20"/>
              <w:ind w:left="20"/>
              <w:jc w:val="both"/>
            </w:pPr>
            <w:r>
              <w:rPr>
                <w:rFonts w:ascii="Times New Roman"/>
                <w:b w:val="false"/>
                <w:i w:val="false"/>
                <w:color w:val="000000"/>
                <w:sz w:val="20"/>
              </w:rPr>
              <w:t>
Жана Жол</w:t>
            </w:r>
          </w:p>
          <w:bookmarkEnd w:id="1250"/>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трансформаторов на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51"/>
          <w:p>
            <w:pPr>
              <w:spacing w:after="20"/>
              <w:ind w:left="20"/>
              <w:jc w:val="both"/>
            </w:pPr>
            <w:r>
              <w:rPr>
                <w:rFonts w:ascii="Times New Roman"/>
                <w:b w:val="false"/>
                <w:i w:val="false"/>
                <w:color w:val="000000"/>
                <w:sz w:val="20"/>
              </w:rPr>
              <w:t>
Аэропорт</w:t>
            </w:r>
          </w:p>
          <w:bookmarkEnd w:id="1251"/>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52"/>
          <w:p>
            <w:pPr>
              <w:spacing w:after="20"/>
              <w:ind w:left="20"/>
              <w:jc w:val="both"/>
            </w:pPr>
            <w:r>
              <w:rPr>
                <w:rFonts w:ascii="Times New Roman"/>
                <w:b w:val="false"/>
                <w:i w:val="false"/>
                <w:color w:val="000000"/>
                <w:sz w:val="20"/>
              </w:rPr>
              <w:t>
Аэропорт-2</w:t>
            </w:r>
          </w:p>
          <w:bookmarkEnd w:id="1252"/>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КРУЭ на 14 ячеек с трансформаторами 2х25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53"/>
          <w:p>
            <w:pPr>
              <w:spacing w:after="20"/>
              <w:ind w:left="20"/>
              <w:jc w:val="both"/>
            </w:pPr>
            <w:r>
              <w:rPr>
                <w:rFonts w:ascii="Times New Roman"/>
                <w:b w:val="false"/>
                <w:i w:val="false"/>
                <w:color w:val="000000"/>
                <w:sz w:val="20"/>
              </w:rPr>
              <w:t>
Восточная</w:t>
            </w:r>
          </w:p>
          <w:bookmarkEnd w:id="1253"/>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54"/>
          <w:p>
            <w:pPr>
              <w:spacing w:after="20"/>
              <w:ind w:left="20"/>
              <w:jc w:val="both"/>
            </w:pPr>
            <w:r>
              <w:rPr>
                <w:rFonts w:ascii="Times New Roman"/>
                <w:b w:val="false"/>
                <w:i w:val="false"/>
                <w:color w:val="000000"/>
                <w:sz w:val="20"/>
              </w:rPr>
              <w:t>
Восточная-2</w:t>
            </w:r>
          </w:p>
          <w:bookmarkEnd w:id="1254"/>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трансформаторами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55"/>
          <w:p>
            <w:pPr>
              <w:spacing w:after="20"/>
              <w:ind w:left="20"/>
              <w:jc w:val="both"/>
            </w:pPr>
            <w:r>
              <w:rPr>
                <w:rFonts w:ascii="Times New Roman"/>
                <w:b w:val="false"/>
                <w:i w:val="false"/>
                <w:color w:val="000000"/>
                <w:sz w:val="20"/>
              </w:rPr>
              <w:t>
Насосная</w:t>
            </w:r>
          </w:p>
          <w:bookmarkEnd w:id="1255"/>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56"/>
          <w:p>
            <w:pPr>
              <w:spacing w:after="20"/>
              <w:ind w:left="20"/>
              <w:jc w:val="both"/>
            </w:pPr>
            <w:r>
              <w:rPr>
                <w:rFonts w:ascii="Times New Roman"/>
                <w:b w:val="false"/>
                <w:i w:val="false"/>
                <w:color w:val="000000"/>
                <w:sz w:val="20"/>
              </w:rPr>
              <w:t>
Насосная-2</w:t>
            </w:r>
          </w:p>
          <w:bookmarkEnd w:id="1256"/>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трансформаторами 2х25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57"/>
          <w:p>
            <w:pPr>
              <w:spacing w:after="20"/>
              <w:ind w:left="20"/>
              <w:jc w:val="both"/>
            </w:pPr>
            <w:r>
              <w:rPr>
                <w:rFonts w:ascii="Times New Roman"/>
                <w:b w:val="false"/>
                <w:i w:val="false"/>
                <w:color w:val="000000"/>
                <w:sz w:val="20"/>
              </w:rPr>
              <w:t>
Школьная</w:t>
            </w:r>
          </w:p>
          <w:bookmarkEnd w:id="1257"/>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2х25 МВА</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58"/>
          <w:p>
            <w:pPr>
              <w:spacing w:after="20"/>
              <w:ind w:left="20"/>
              <w:jc w:val="both"/>
            </w:pPr>
            <w:r>
              <w:rPr>
                <w:rFonts w:ascii="Times New Roman"/>
                <w:b w:val="false"/>
                <w:i w:val="false"/>
                <w:color w:val="000000"/>
                <w:sz w:val="20"/>
              </w:rPr>
              <w:t>
Школьная-2</w:t>
            </w:r>
          </w:p>
          <w:bookmarkEnd w:id="1258"/>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трансформаторами 2х40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59"/>
          <w:p>
            <w:pPr>
              <w:spacing w:after="20"/>
              <w:ind w:left="20"/>
              <w:jc w:val="both"/>
            </w:pPr>
            <w:r>
              <w:rPr>
                <w:rFonts w:ascii="Times New Roman"/>
                <w:b w:val="false"/>
                <w:i w:val="false"/>
                <w:color w:val="000000"/>
                <w:sz w:val="20"/>
              </w:rPr>
              <w:t>
Арай</w:t>
            </w:r>
          </w:p>
          <w:bookmarkEnd w:id="1259"/>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60"/>
          <w:p>
            <w:pPr>
              <w:spacing w:after="20"/>
              <w:ind w:left="20"/>
              <w:jc w:val="both"/>
            </w:pPr>
            <w:r>
              <w:rPr>
                <w:rFonts w:ascii="Times New Roman"/>
                <w:b w:val="false"/>
                <w:i w:val="false"/>
                <w:color w:val="000000"/>
                <w:sz w:val="20"/>
              </w:rPr>
              <w:t>
Туран</w:t>
            </w:r>
          </w:p>
          <w:bookmarkEnd w:id="1260"/>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61"/>
          <w:p>
            <w:pPr>
              <w:spacing w:after="20"/>
              <w:ind w:left="20"/>
              <w:jc w:val="both"/>
            </w:pPr>
            <w:r>
              <w:rPr>
                <w:rFonts w:ascii="Times New Roman"/>
                <w:b w:val="false"/>
                <w:i w:val="false"/>
                <w:color w:val="000000"/>
                <w:sz w:val="20"/>
              </w:rPr>
              <w:t>
Талдыколь</w:t>
            </w:r>
          </w:p>
          <w:bookmarkEnd w:id="1261"/>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2х25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62"/>
          <w:p>
            <w:pPr>
              <w:spacing w:after="20"/>
              <w:ind w:left="20"/>
              <w:jc w:val="both"/>
            </w:pPr>
            <w:r>
              <w:rPr>
                <w:rFonts w:ascii="Times New Roman"/>
                <w:b w:val="false"/>
                <w:i w:val="false"/>
                <w:color w:val="000000"/>
                <w:sz w:val="20"/>
              </w:rPr>
              <w:t>
Сарыбулак</w:t>
            </w:r>
          </w:p>
          <w:bookmarkEnd w:id="1262"/>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63"/>
          <w:p>
            <w:pPr>
              <w:spacing w:after="20"/>
              <w:ind w:left="20"/>
              <w:jc w:val="both"/>
            </w:pPr>
            <w:r>
              <w:rPr>
                <w:rFonts w:ascii="Times New Roman"/>
                <w:b w:val="false"/>
                <w:i w:val="false"/>
                <w:color w:val="000000"/>
                <w:sz w:val="20"/>
              </w:rPr>
              <w:t>
Арман</w:t>
            </w:r>
          </w:p>
          <w:bookmarkEnd w:id="1263"/>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64"/>
          <w:p>
            <w:pPr>
              <w:spacing w:after="20"/>
              <w:ind w:left="20"/>
              <w:jc w:val="both"/>
            </w:pPr>
            <w:r>
              <w:rPr>
                <w:rFonts w:ascii="Times New Roman"/>
                <w:b w:val="false"/>
                <w:i w:val="false"/>
                <w:color w:val="000000"/>
                <w:sz w:val="20"/>
              </w:rPr>
              <w:t>
Арман-2</w:t>
            </w:r>
          </w:p>
          <w:bookmarkEnd w:id="1264"/>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трансформаторами 2х63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65"/>
          <w:p>
            <w:pPr>
              <w:spacing w:after="20"/>
              <w:ind w:left="20"/>
              <w:jc w:val="both"/>
            </w:pPr>
            <w:r>
              <w:rPr>
                <w:rFonts w:ascii="Times New Roman"/>
                <w:b w:val="false"/>
                <w:i w:val="false"/>
                <w:color w:val="000000"/>
                <w:sz w:val="20"/>
              </w:rPr>
              <w:t>
Алаш-1</w:t>
            </w:r>
          </w:p>
          <w:bookmarkEnd w:id="1265"/>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трансформаторами 2х25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66"/>
          <w:p>
            <w:pPr>
              <w:spacing w:after="20"/>
              <w:ind w:left="20"/>
              <w:jc w:val="both"/>
            </w:pPr>
            <w:r>
              <w:rPr>
                <w:rFonts w:ascii="Times New Roman"/>
                <w:b w:val="false"/>
                <w:i w:val="false"/>
                <w:color w:val="000000"/>
                <w:sz w:val="20"/>
              </w:rPr>
              <w:t>
Алаш-2</w:t>
            </w:r>
          </w:p>
          <w:bookmarkEnd w:id="1266"/>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ПС закрытого типа с трансформаторами 2х40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67"/>
          <w:p>
            <w:pPr>
              <w:spacing w:after="20"/>
              <w:ind w:left="20"/>
              <w:jc w:val="both"/>
            </w:pPr>
            <w:r>
              <w:rPr>
                <w:rFonts w:ascii="Times New Roman"/>
                <w:b w:val="false"/>
                <w:i w:val="false"/>
                <w:color w:val="000000"/>
                <w:sz w:val="20"/>
              </w:rPr>
              <w:t>
ИКИ</w:t>
            </w:r>
          </w:p>
          <w:bookmarkEnd w:id="1267"/>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трансформаторов на 2х16 МВА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68"/>
          <w:p>
            <w:pPr>
              <w:spacing w:after="20"/>
              <w:ind w:left="20"/>
              <w:jc w:val="both"/>
            </w:pPr>
            <w:r>
              <w:rPr>
                <w:rFonts w:ascii="Times New Roman"/>
                <w:b w:val="false"/>
                <w:i w:val="false"/>
                <w:color w:val="000000"/>
                <w:sz w:val="20"/>
              </w:rPr>
              <w:t xml:space="preserve">
Пром.зона </w:t>
            </w:r>
          </w:p>
          <w:bookmarkEnd w:id="1268"/>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1х25, 1х40,5</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трансформаторов на 2х40 МВА</w:t>
            </w:r>
          </w:p>
        </w:tc>
      </w:tr>
    </w:tbl>
    <w:bookmarkStart w:name="z1373" w:id="1269"/>
    <w:p>
      <w:pPr>
        <w:spacing w:after="0"/>
        <w:ind w:left="0"/>
        <w:jc w:val="both"/>
      </w:pPr>
      <w:r>
        <w:rPr>
          <w:rFonts w:ascii="Times New Roman"/>
          <w:b w:val="false"/>
          <w:i w:val="false"/>
          <w:color w:val="000000"/>
          <w:sz w:val="28"/>
        </w:rPr>
        <w:t>
      Разработка проектных предложений по развитию системы электро- и теплоснабжения на перспективу по Астанинской агломерации</w:t>
      </w:r>
    </w:p>
    <w:bookmarkEnd w:id="1269"/>
    <w:bookmarkStart w:name="z1374" w:id="1270"/>
    <w:p>
      <w:pPr>
        <w:spacing w:after="0"/>
        <w:ind w:left="0"/>
        <w:jc w:val="both"/>
      </w:pPr>
      <w:r>
        <w:rPr>
          <w:rFonts w:ascii="Times New Roman"/>
          <w:b w:val="false"/>
          <w:i w:val="false"/>
          <w:color w:val="000000"/>
          <w:sz w:val="28"/>
        </w:rPr>
        <w:t>
      Прогноз уровней электропотребления и электрических нагрузок по зоне агломерации выполнен в соответствии с общими тенденциями развития отраслей экономики на перспективу, с учетом внедрения энергосберегающих технологий.</w:t>
      </w:r>
    </w:p>
    <w:bookmarkEnd w:id="1270"/>
    <w:bookmarkStart w:name="z1375" w:id="1271"/>
    <w:p>
      <w:pPr>
        <w:spacing w:after="0"/>
        <w:ind w:left="0"/>
        <w:jc w:val="both"/>
      </w:pPr>
      <w:r>
        <w:rPr>
          <w:rFonts w:ascii="Times New Roman"/>
          <w:b w:val="false"/>
          <w:i w:val="false"/>
          <w:color w:val="000000"/>
          <w:sz w:val="28"/>
        </w:rPr>
        <w:t>
      Перспективные показатели электропотребления и электрических нагрузок определены для минимального и максимального уровней прогноза с учетом возможных колебаний в развитии экономики в рассматриваемой долгосрочной перспективе.</w:t>
      </w:r>
    </w:p>
    <w:bookmarkEnd w:id="1271"/>
    <w:bookmarkStart w:name="z1376" w:id="1272"/>
    <w:p>
      <w:pPr>
        <w:spacing w:after="0"/>
        <w:ind w:left="0"/>
        <w:jc w:val="both"/>
      </w:pPr>
      <w:r>
        <w:rPr>
          <w:rFonts w:ascii="Times New Roman"/>
          <w:b w:val="false"/>
          <w:i w:val="false"/>
          <w:color w:val="000000"/>
          <w:sz w:val="28"/>
        </w:rPr>
        <w:t>
      По максимальному сценарию - электропотребление и электрические нагрузки по коммунально-бытовому потреблению определены с учетом намечаемых объемов ввода жилых и общественных застроек.</w:t>
      </w:r>
    </w:p>
    <w:bookmarkEnd w:id="1272"/>
    <w:bookmarkStart w:name="z1377" w:id="1273"/>
    <w:p>
      <w:pPr>
        <w:spacing w:after="0"/>
        <w:ind w:left="0"/>
        <w:jc w:val="both"/>
      </w:pPr>
      <w:r>
        <w:rPr>
          <w:rFonts w:ascii="Times New Roman"/>
          <w:b w:val="false"/>
          <w:i w:val="false"/>
          <w:color w:val="000000"/>
          <w:sz w:val="28"/>
        </w:rPr>
        <w:t>
      По минимальному сценарию - электропотребление и электрические нагрузки по коммунально-бытовому потреблению определены исходя из условия возможных сниженных объемов ввода жилой и общественной застройки и темпов развития других отраслей экономики по сравнению с запланированными по максимальному прогнозу.</w:t>
      </w:r>
    </w:p>
    <w:bookmarkEnd w:id="1273"/>
    <w:bookmarkStart w:name="z1378" w:id="1274"/>
    <w:p>
      <w:pPr>
        <w:spacing w:after="0"/>
        <w:ind w:left="0"/>
        <w:jc w:val="both"/>
      </w:pPr>
      <w:r>
        <w:rPr>
          <w:rFonts w:ascii="Times New Roman"/>
          <w:b w:val="false"/>
          <w:i w:val="false"/>
          <w:color w:val="000000"/>
          <w:sz w:val="28"/>
        </w:rPr>
        <w:t>
      Основные направления развития системы электроснабжения в зоне агломерации на период до 2030 года - это ликвидация узких мест существующего состояния электрических сетей, обеспечение надежного электроснабжения потребителей с вводом новых жилищно-коммунальных объектов, оптимизация развития электрических сетей с учетом энергосбережения.</w:t>
      </w:r>
    </w:p>
    <w:bookmarkEnd w:id="1274"/>
    <w:bookmarkStart w:name="z1379" w:id="1275"/>
    <w:p>
      <w:pPr>
        <w:spacing w:after="0"/>
        <w:ind w:left="0"/>
        <w:jc w:val="both"/>
      </w:pPr>
      <w:r>
        <w:rPr>
          <w:rFonts w:ascii="Times New Roman"/>
          <w:b w:val="false"/>
          <w:i w:val="false"/>
          <w:color w:val="000000"/>
          <w:sz w:val="28"/>
        </w:rPr>
        <w:t>
      Развитие электрических сетей в рассматриваемой зоне включает в себя:</w:t>
      </w:r>
    </w:p>
    <w:bookmarkEnd w:id="1275"/>
    <w:bookmarkStart w:name="z1380" w:id="1276"/>
    <w:p>
      <w:pPr>
        <w:spacing w:after="0"/>
        <w:ind w:left="0"/>
        <w:jc w:val="both"/>
      </w:pPr>
      <w:r>
        <w:rPr>
          <w:rFonts w:ascii="Times New Roman"/>
          <w:b w:val="false"/>
          <w:i w:val="false"/>
          <w:color w:val="000000"/>
          <w:sz w:val="28"/>
        </w:rPr>
        <w:t>
      1) реконструкцию и техническое перевооружение физически и морально устаревших электросетевых объектов, замену трансформаторов на большую мощность, сооружение новых ПС 110 кВ;</w:t>
      </w:r>
    </w:p>
    <w:bookmarkEnd w:id="1276"/>
    <w:bookmarkStart w:name="z1381" w:id="1277"/>
    <w:p>
      <w:pPr>
        <w:spacing w:after="0"/>
        <w:ind w:left="0"/>
        <w:jc w:val="both"/>
      </w:pPr>
      <w:r>
        <w:rPr>
          <w:rFonts w:ascii="Times New Roman"/>
          <w:b w:val="false"/>
          <w:i w:val="false"/>
          <w:color w:val="000000"/>
          <w:sz w:val="28"/>
        </w:rPr>
        <w:t>
      2) сооружение опорных ПС 220 кВ для присоединения новых и существующих центров питания 110/10 кВ;</w:t>
      </w:r>
    </w:p>
    <w:bookmarkEnd w:id="1277"/>
    <w:bookmarkStart w:name="z1382" w:id="1278"/>
    <w:p>
      <w:pPr>
        <w:spacing w:after="0"/>
        <w:ind w:left="0"/>
        <w:jc w:val="both"/>
      </w:pPr>
      <w:r>
        <w:rPr>
          <w:rFonts w:ascii="Times New Roman"/>
          <w:b w:val="false"/>
          <w:i w:val="false"/>
          <w:color w:val="000000"/>
          <w:sz w:val="28"/>
        </w:rPr>
        <w:t>
      3) в зонах селитебной застройки в городах сооружение ПС 110 кВ в закрытом исполнении с кабельными ЛЭП, постепенная ликвидация сетей 35 кВ с переводом ПС 35 кВ на напряжение 110 кВ, перевод сетей напряжением 6 кВ на 10 кВ.</w:t>
      </w:r>
    </w:p>
    <w:bookmarkEnd w:id="1278"/>
    <w:bookmarkStart w:name="z1383" w:id="1279"/>
    <w:p>
      <w:pPr>
        <w:spacing w:after="0"/>
        <w:ind w:left="0"/>
        <w:jc w:val="both"/>
      </w:pPr>
      <w:r>
        <w:rPr>
          <w:rFonts w:ascii="Times New Roman"/>
          <w:b w:val="false"/>
          <w:i w:val="false"/>
          <w:color w:val="000000"/>
          <w:sz w:val="28"/>
        </w:rPr>
        <w:t>
      Теплоснабжение и газификация</w:t>
      </w:r>
    </w:p>
    <w:bookmarkEnd w:id="1279"/>
    <w:bookmarkStart w:name="z1384" w:id="1280"/>
    <w:p>
      <w:pPr>
        <w:spacing w:after="0"/>
        <w:ind w:left="0"/>
        <w:jc w:val="both"/>
      </w:pPr>
      <w:r>
        <w:rPr>
          <w:rFonts w:ascii="Times New Roman"/>
          <w:b w:val="false"/>
          <w:i w:val="false"/>
          <w:color w:val="000000"/>
          <w:sz w:val="28"/>
        </w:rPr>
        <w:t>
      Существующая система теплоснабжения города Астаны и Астанинской агломерации представлена системой централизованного теплоснабжения (далее - ЦТ) на базе теплоэлектроцентрали (далее - ТЭЦ) и децентрализованного теплоснабжения (далее - ДЦТ) количество которых составляет более 200 автономных котельных - на базе котельных, отопительных печей и современных автономных систем отопления (далее - АСО).</w:t>
      </w:r>
    </w:p>
    <w:bookmarkEnd w:id="1280"/>
    <w:bookmarkStart w:name="z1385" w:id="1281"/>
    <w:p>
      <w:pPr>
        <w:spacing w:after="0"/>
        <w:ind w:left="0"/>
        <w:jc w:val="both"/>
      </w:pPr>
      <w:r>
        <w:rPr>
          <w:rFonts w:ascii="Times New Roman"/>
          <w:b w:val="false"/>
          <w:i w:val="false"/>
          <w:color w:val="000000"/>
          <w:sz w:val="28"/>
        </w:rPr>
        <w:t>
      Город Астана</w:t>
      </w:r>
    </w:p>
    <w:bookmarkEnd w:id="1281"/>
    <w:bookmarkStart w:name="z1386" w:id="1282"/>
    <w:p>
      <w:pPr>
        <w:spacing w:after="0"/>
        <w:ind w:left="0"/>
        <w:jc w:val="both"/>
      </w:pPr>
      <w:r>
        <w:rPr>
          <w:rFonts w:ascii="Times New Roman"/>
          <w:b w:val="false"/>
          <w:i w:val="false"/>
          <w:color w:val="000000"/>
          <w:sz w:val="28"/>
        </w:rPr>
        <w:t>
      ТЭЦ-1,2 с суммарной установленной тепловой мощностью 2250 Гкал/ч, располагаемой к отпуску потребителям в горячей воде, - 1940 Гкал/ч (в том числе мазутные котлы ТЭЦ-1 ~ 210 Гкал/ч) и 550 км магистральных и распределительных тепловых сетей образуют зону централизованного теплоснабжения. От системы ЦТ обеспечивается 70 % общей потребности города в тепле. Остальная часть города обеспечивается децентрализованным теплоснабжением на базе котельных, современных АСО и отопительных печей.</w:t>
      </w:r>
    </w:p>
    <w:bookmarkEnd w:id="1282"/>
    <w:bookmarkStart w:name="z1387" w:id="1283"/>
    <w:p>
      <w:pPr>
        <w:spacing w:after="0"/>
        <w:ind w:left="0"/>
        <w:jc w:val="both"/>
      </w:pPr>
      <w:r>
        <w:rPr>
          <w:rFonts w:ascii="Times New Roman"/>
          <w:b w:val="false"/>
          <w:i w:val="false"/>
          <w:color w:val="000000"/>
          <w:sz w:val="28"/>
        </w:rPr>
        <w:t>
      Для удовлетворения потребностей растущего населения города реализуются проекты: по реконструкции ТЭЦ-1 с увеличением располагаемой тепловой мощности до 400 Гкал/час, по реконструкции ТЭЦ-2 с увеличением мощности до 1 747 Гкал/ч, а также ведется реализация проекта по строительству ТЭЦ-3 со сроком завершения в 2018 году. Тепловая установленная мощность ТЭЦ-3 по проекту составит 860 Гкал/ч.</w:t>
      </w:r>
    </w:p>
    <w:bookmarkEnd w:id="1283"/>
    <w:bookmarkStart w:name="z1388" w:id="1284"/>
    <w:p>
      <w:pPr>
        <w:spacing w:after="0"/>
        <w:ind w:left="0"/>
        <w:jc w:val="both"/>
      </w:pPr>
      <w:r>
        <w:rPr>
          <w:rFonts w:ascii="Times New Roman"/>
          <w:b w:val="false"/>
          <w:i w:val="false"/>
          <w:color w:val="000000"/>
          <w:sz w:val="28"/>
        </w:rPr>
        <w:t>
      Система децентрализованного теплоснабжения города Астаны (СДЦТ) представлена множеством различных типов теплоисточников: коммунальными и промышленными котельными, отопительными печами традиционного типа и современными АСО:</w:t>
      </w:r>
    </w:p>
    <w:bookmarkEnd w:id="1284"/>
    <w:bookmarkStart w:name="z1389" w:id="1285"/>
    <w:p>
      <w:pPr>
        <w:spacing w:after="0"/>
        <w:ind w:left="0"/>
        <w:jc w:val="both"/>
      </w:pPr>
      <w:r>
        <w:rPr>
          <w:rFonts w:ascii="Times New Roman"/>
          <w:b w:val="false"/>
          <w:i w:val="false"/>
          <w:color w:val="000000"/>
          <w:sz w:val="28"/>
        </w:rPr>
        <w:t>
      1) коммунальные и промышленные котельные (с учетом АСО многоэтажных зданий и сооружений) с суммарной тепловой мощностью 440 Гкал/ч;</w:t>
      </w:r>
    </w:p>
    <w:bookmarkEnd w:id="1285"/>
    <w:bookmarkStart w:name="z1390" w:id="1286"/>
    <w:p>
      <w:pPr>
        <w:spacing w:after="0"/>
        <w:ind w:left="0"/>
        <w:jc w:val="both"/>
      </w:pPr>
      <w:r>
        <w:rPr>
          <w:rFonts w:ascii="Times New Roman"/>
          <w:b w:val="false"/>
          <w:i w:val="false"/>
          <w:color w:val="000000"/>
          <w:sz w:val="28"/>
        </w:rPr>
        <w:t>
      2) АСО и отопительные печи усадебной застройки - 400 Гкал/ч.</w:t>
      </w:r>
    </w:p>
    <w:bookmarkEnd w:id="1286"/>
    <w:bookmarkStart w:name="z1391" w:id="1287"/>
    <w:p>
      <w:pPr>
        <w:spacing w:after="0"/>
        <w:ind w:left="0"/>
        <w:jc w:val="both"/>
      </w:pPr>
      <w:r>
        <w:rPr>
          <w:rFonts w:ascii="Times New Roman"/>
          <w:b w:val="false"/>
          <w:i w:val="false"/>
          <w:color w:val="000000"/>
          <w:sz w:val="28"/>
        </w:rPr>
        <w:t>
      По количеству и тепловой мощности котельных наибольшее их число использует дизельное топливо - 80 %. Количество котельных, использующих уголь, - 19 %, мазут - 1 %. Котельные находятся в основном в удовлетворительном состоянии. Однако большинство котельных промышленных предприятий работают не на полную мощность.</w:t>
      </w:r>
    </w:p>
    <w:bookmarkEnd w:id="1287"/>
    <w:bookmarkStart w:name="z1392" w:id="1288"/>
    <w:p>
      <w:pPr>
        <w:spacing w:after="0"/>
        <w:ind w:left="0"/>
        <w:jc w:val="both"/>
      </w:pPr>
      <w:r>
        <w:rPr>
          <w:rFonts w:ascii="Times New Roman"/>
          <w:b w:val="false"/>
          <w:i w:val="false"/>
          <w:color w:val="000000"/>
          <w:sz w:val="28"/>
        </w:rPr>
        <w:t>
      В связи со значительным увеличением цен на жидкое топливо себестоимость тепловой энергии, производимой в АСО, значительно выше, чем в системе централизованного теплоснабжения, где в качестве топлива используется уголь.</w:t>
      </w:r>
    </w:p>
    <w:bookmarkEnd w:id="1288"/>
    <w:bookmarkStart w:name="z1393" w:id="1289"/>
    <w:p>
      <w:pPr>
        <w:spacing w:after="0"/>
        <w:ind w:left="0"/>
        <w:jc w:val="both"/>
      </w:pPr>
      <w:r>
        <w:rPr>
          <w:rFonts w:ascii="Times New Roman"/>
          <w:b w:val="false"/>
          <w:i w:val="false"/>
          <w:color w:val="000000"/>
          <w:sz w:val="28"/>
        </w:rPr>
        <w:t>
      Вся промышленная и многоэтажная жилищно-коммунальная застройка, составляющая обширную территорию города в большей или меньшей степени, входит в зону централизованного теплоснабжения, которая разделена на два теплосетевых района по теплоисточникам ТЭЦ-1 и ТЭЦ-2.</w:t>
      </w:r>
    </w:p>
    <w:bookmarkEnd w:id="1289"/>
    <w:bookmarkStart w:name="z1394" w:id="1290"/>
    <w:p>
      <w:pPr>
        <w:spacing w:after="0"/>
        <w:ind w:left="0"/>
        <w:jc w:val="both"/>
      </w:pPr>
      <w:r>
        <w:rPr>
          <w:rFonts w:ascii="Times New Roman"/>
          <w:b w:val="false"/>
          <w:i w:val="false"/>
          <w:color w:val="000000"/>
          <w:sz w:val="28"/>
        </w:rPr>
        <w:t xml:space="preserve">
      В настоящее время общая протяженность тепловых сетей около 560 км, из них 551 км - водяные тепловые сети, 9 км - паровые. На тепломагистралях города установлены 11 насосных станций. Схема городских тепловых сетей - двухтрубная тупиковая с совместной подачей тепла для нужд отопления, вентиляции и горячего водоснабжения. Система горячего водоснабжения закрытая. </w:t>
      </w:r>
    </w:p>
    <w:bookmarkEnd w:id="1290"/>
    <w:bookmarkStart w:name="z1395" w:id="1291"/>
    <w:p>
      <w:pPr>
        <w:spacing w:after="0"/>
        <w:ind w:left="0"/>
        <w:jc w:val="both"/>
      </w:pPr>
      <w:r>
        <w:rPr>
          <w:rFonts w:ascii="Times New Roman"/>
          <w:b w:val="false"/>
          <w:i w:val="false"/>
          <w:color w:val="000000"/>
          <w:sz w:val="28"/>
        </w:rPr>
        <w:t>
      Теплоснабжающей организацией АО "Астана-Теплотранзит" в настоящее время в соответствии с разработанными ТЭО и проектами ведутся работы по реконструкции, переукладке существующих тепловых сетей и строительству с применением новых теплоизоляционных материалов и технологий монтажа (предизолированные трубы ППУ).</w:t>
      </w:r>
    </w:p>
    <w:bookmarkEnd w:id="1291"/>
    <w:bookmarkStart w:name="z1396" w:id="1292"/>
    <w:p>
      <w:pPr>
        <w:spacing w:after="0"/>
        <w:ind w:left="0"/>
        <w:jc w:val="both"/>
      </w:pPr>
      <w:r>
        <w:rPr>
          <w:rFonts w:ascii="Times New Roman"/>
          <w:b w:val="false"/>
          <w:i w:val="false"/>
          <w:color w:val="000000"/>
          <w:sz w:val="28"/>
        </w:rPr>
        <w:t xml:space="preserve">
      Внедряются автоматизированные системы контроля давления и расхода сетевой воды в магистральных сетях. </w:t>
      </w:r>
    </w:p>
    <w:bookmarkEnd w:id="1292"/>
    <w:bookmarkStart w:name="z1397" w:id="1293"/>
    <w:p>
      <w:pPr>
        <w:spacing w:after="0"/>
        <w:ind w:left="0"/>
        <w:jc w:val="both"/>
      </w:pPr>
      <w:r>
        <w:rPr>
          <w:rFonts w:ascii="Times New Roman"/>
          <w:b w:val="false"/>
          <w:i w:val="false"/>
          <w:color w:val="000000"/>
          <w:sz w:val="28"/>
        </w:rPr>
        <w:t>
      Вводятся приборы учета тепловой энергии, позволяющие потребителю значительно сокращать потребление тепла путем уменьшения тепловых потерь здания в целом.</w:t>
      </w:r>
    </w:p>
    <w:bookmarkEnd w:id="1293"/>
    <w:bookmarkStart w:name="z1398" w:id="1294"/>
    <w:p>
      <w:pPr>
        <w:spacing w:after="0"/>
        <w:ind w:left="0"/>
        <w:jc w:val="both"/>
      </w:pPr>
      <w:r>
        <w:rPr>
          <w:rFonts w:ascii="Times New Roman"/>
          <w:b w:val="false"/>
          <w:i w:val="false"/>
          <w:color w:val="000000"/>
          <w:sz w:val="28"/>
        </w:rPr>
        <w:t>
      Аккольский район</w:t>
      </w:r>
    </w:p>
    <w:bookmarkEnd w:id="1294"/>
    <w:bookmarkStart w:name="z1399" w:id="1295"/>
    <w:p>
      <w:pPr>
        <w:spacing w:after="0"/>
        <w:ind w:left="0"/>
        <w:jc w:val="both"/>
      </w:pPr>
      <w:r>
        <w:rPr>
          <w:rFonts w:ascii="Times New Roman"/>
          <w:b w:val="false"/>
          <w:i w:val="false"/>
          <w:color w:val="000000"/>
          <w:sz w:val="28"/>
        </w:rPr>
        <w:t>
      Теплоснабжение осуществляется 15-ти котельными различных форм собственности, 10 из которых находятся в городе Акколь. Все котельные работают на твердом топливе. Уровень благоустройства центральным отоплением составляет 30 %. Горячее водоснабжение в городе отсутствует, теплоснабжение осуществляется 20-25 локальными котельными, среди которых самыми крупными являются:</w:t>
      </w:r>
    </w:p>
    <w:bookmarkEnd w:id="1295"/>
    <w:bookmarkStart w:name="z1400" w:id="1296"/>
    <w:p>
      <w:pPr>
        <w:spacing w:after="0"/>
        <w:ind w:left="0"/>
        <w:jc w:val="both"/>
      </w:pPr>
      <w:r>
        <w:rPr>
          <w:rFonts w:ascii="Times New Roman"/>
          <w:b w:val="false"/>
          <w:i w:val="false"/>
          <w:color w:val="000000"/>
          <w:sz w:val="28"/>
        </w:rPr>
        <w:t>
      1) котельная "Центральная" с располагаемой тепловой мощностью 1,05 Гкал/час;</w:t>
      </w:r>
    </w:p>
    <w:bookmarkEnd w:id="1296"/>
    <w:bookmarkStart w:name="z1401" w:id="1297"/>
    <w:p>
      <w:pPr>
        <w:spacing w:after="0"/>
        <w:ind w:left="0"/>
        <w:jc w:val="both"/>
      </w:pPr>
      <w:r>
        <w:rPr>
          <w:rFonts w:ascii="Times New Roman"/>
          <w:b w:val="false"/>
          <w:i w:val="false"/>
          <w:color w:val="000000"/>
          <w:sz w:val="28"/>
        </w:rPr>
        <w:t>
      2) котельная Центральной районной больницы с располагаемой тепловой мощностью 1,05 Гкал/час;</w:t>
      </w:r>
    </w:p>
    <w:bookmarkEnd w:id="1297"/>
    <w:bookmarkStart w:name="z1402" w:id="1298"/>
    <w:p>
      <w:pPr>
        <w:spacing w:after="0"/>
        <w:ind w:left="0"/>
        <w:jc w:val="both"/>
      </w:pPr>
      <w:r>
        <w:rPr>
          <w:rFonts w:ascii="Times New Roman"/>
          <w:b w:val="false"/>
          <w:i w:val="false"/>
          <w:color w:val="000000"/>
          <w:sz w:val="28"/>
        </w:rPr>
        <w:t>
      3) котельная ТОО "КРМЗ" в городе Акколь с располагаемой тепловой мощностью 9,304 Гкал/час.</w:t>
      </w:r>
    </w:p>
    <w:bookmarkEnd w:id="1298"/>
    <w:bookmarkStart w:name="z1403" w:id="1299"/>
    <w:p>
      <w:pPr>
        <w:spacing w:after="0"/>
        <w:ind w:left="0"/>
        <w:jc w:val="both"/>
      </w:pPr>
      <w:r>
        <w:rPr>
          <w:rFonts w:ascii="Times New Roman"/>
          <w:b w:val="false"/>
          <w:i w:val="false"/>
          <w:color w:val="000000"/>
          <w:sz w:val="28"/>
        </w:rPr>
        <w:t>
      Протяженность тепловых сетей (в том числе внутриквартальных, уличных) - 15,0 км, из них требует замены - 3,9 км, 10 % износа, балансовая принадлежность сетей - коммунальная. Население на 30 % обеспечено централизованным теплоснабжением.</w:t>
      </w:r>
    </w:p>
    <w:bookmarkEnd w:id="1299"/>
    <w:bookmarkStart w:name="z1404" w:id="1300"/>
    <w:p>
      <w:pPr>
        <w:spacing w:after="0"/>
        <w:ind w:left="0"/>
        <w:jc w:val="both"/>
      </w:pPr>
      <w:r>
        <w:rPr>
          <w:rFonts w:ascii="Times New Roman"/>
          <w:b w:val="false"/>
          <w:i w:val="false"/>
          <w:color w:val="000000"/>
          <w:sz w:val="28"/>
        </w:rPr>
        <w:t>
      За 2007 - 2008 годы проведена реконструкция 2-х и капитальный ремонт 2-х котельных в городе Акколь. В 2009 году выделены средства на капитальный ремонт котельных центральной районной больницы, 2-й очереди котельных "Парковая", 2-й очереди котельной акимата района и тепловых сетей к котельной "Центральная". В 2010 году в рамках Программы "Дорожная карта" выделены средства на реконструкцию тепловых сетей к котельной "Железнодорожная" в городе Акколь, отремонтировано 628 метров тепловых сетей. В 2011 году на ремонтные и восстановительные работы на объектах теплоснабжения выделены средства из республиканского бюджета, выполнены работы по строительству котельной в микрорайоне "Восточный" города Акколь.</w:t>
      </w:r>
    </w:p>
    <w:bookmarkEnd w:id="1300"/>
    <w:bookmarkStart w:name="z1405" w:id="1301"/>
    <w:p>
      <w:pPr>
        <w:spacing w:after="0"/>
        <w:ind w:left="0"/>
        <w:jc w:val="both"/>
      </w:pPr>
      <w:r>
        <w:rPr>
          <w:rFonts w:ascii="Times New Roman"/>
          <w:b w:val="false"/>
          <w:i w:val="false"/>
          <w:color w:val="000000"/>
          <w:sz w:val="28"/>
        </w:rPr>
        <w:t>
      Общая установленная тепловая нагрузка всех существующих котельных Аккольского района, входящих в агломерацию - 32,8 Гкал/час. Техническое состояние удовлетворительное, требуется произвести ремонт котельных объектов образования.</w:t>
      </w:r>
    </w:p>
    <w:bookmarkEnd w:id="1301"/>
    <w:bookmarkStart w:name="z1406" w:id="1302"/>
    <w:p>
      <w:pPr>
        <w:spacing w:after="0"/>
        <w:ind w:left="0"/>
        <w:jc w:val="both"/>
      </w:pPr>
      <w:r>
        <w:rPr>
          <w:rFonts w:ascii="Times New Roman"/>
          <w:b w:val="false"/>
          <w:i w:val="false"/>
          <w:color w:val="000000"/>
          <w:sz w:val="28"/>
        </w:rPr>
        <w:t>
      Общая протяженность трубопроводов теплоснабжения по району более 25 км. Техническое состояние удовлетворительное, требуются ремонт и переукладка с реконструкцией до 20 % сетей.</w:t>
      </w:r>
    </w:p>
    <w:bookmarkEnd w:id="1302"/>
    <w:bookmarkStart w:name="z1407" w:id="1303"/>
    <w:p>
      <w:pPr>
        <w:spacing w:after="0"/>
        <w:ind w:left="0"/>
        <w:jc w:val="both"/>
      </w:pPr>
      <w:r>
        <w:rPr>
          <w:rFonts w:ascii="Times New Roman"/>
          <w:b w:val="false"/>
          <w:i w:val="false"/>
          <w:color w:val="000000"/>
          <w:sz w:val="28"/>
        </w:rPr>
        <w:t>
      Аршалынский район</w:t>
      </w:r>
    </w:p>
    <w:bookmarkEnd w:id="1303"/>
    <w:bookmarkStart w:name="z1408" w:id="1304"/>
    <w:p>
      <w:pPr>
        <w:spacing w:after="0"/>
        <w:ind w:left="0"/>
        <w:jc w:val="both"/>
      </w:pPr>
      <w:r>
        <w:rPr>
          <w:rFonts w:ascii="Times New Roman"/>
          <w:b w:val="false"/>
          <w:i w:val="false"/>
          <w:color w:val="000000"/>
          <w:sz w:val="28"/>
        </w:rPr>
        <w:t>
      Теплоснабжение осуществляется 92 котельными, крупные котельные расположены в населенных пунктах Ижевское и Аршалы. Все котельные работают на твердом топливе. Общая установленная тепловая мощность всех существующих котельных Аршалынского района - 68,5 Гкал/час. Техническое состояние теплоисточников и теплопроводов в среднем удовлетворительное, около 30-40 % оборудования тепловых сетей требуют ремонта и реконструкции.</w:t>
      </w:r>
    </w:p>
    <w:bookmarkEnd w:id="1304"/>
    <w:bookmarkStart w:name="z1409" w:id="1305"/>
    <w:p>
      <w:pPr>
        <w:spacing w:after="0"/>
        <w:ind w:left="0"/>
        <w:jc w:val="both"/>
      </w:pPr>
      <w:r>
        <w:rPr>
          <w:rFonts w:ascii="Times New Roman"/>
          <w:b w:val="false"/>
          <w:i w:val="false"/>
          <w:color w:val="000000"/>
          <w:sz w:val="28"/>
        </w:rPr>
        <w:t>
      Протяженность тепловых сетей - более 50 км.</w:t>
      </w:r>
    </w:p>
    <w:bookmarkEnd w:id="1305"/>
    <w:bookmarkStart w:name="z1410" w:id="1306"/>
    <w:p>
      <w:pPr>
        <w:spacing w:after="0"/>
        <w:ind w:left="0"/>
        <w:jc w:val="both"/>
      </w:pPr>
      <w:r>
        <w:rPr>
          <w:rFonts w:ascii="Times New Roman"/>
          <w:b w:val="false"/>
          <w:i w:val="false"/>
          <w:color w:val="000000"/>
          <w:sz w:val="28"/>
        </w:rPr>
        <w:t>
      Шортандинский район</w:t>
      </w:r>
    </w:p>
    <w:bookmarkEnd w:id="1306"/>
    <w:bookmarkStart w:name="z1411" w:id="1307"/>
    <w:p>
      <w:pPr>
        <w:spacing w:after="0"/>
        <w:ind w:left="0"/>
        <w:jc w:val="both"/>
      </w:pPr>
      <w:r>
        <w:rPr>
          <w:rFonts w:ascii="Times New Roman"/>
          <w:b w:val="false"/>
          <w:i w:val="false"/>
          <w:color w:val="000000"/>
          <w:sz w:val="28"/>
        </w:rPr>
        <w:t>
      Система теплоснабжения существует в 11-ти населенных пунктах, в основном локальными котельными или автономными встроенными в здания. Централизованное теплоснабжение от районных котельных существует в 2-х поселках - Шортанды и Научный, снабжающих теплом многоквартирные жилые дома, общественные здания и государственные учреждения.</w:t>
      </w:r>
    </w:p>
    <w:bookmarkEnd w:id="1307"/>
    <w:bookmarkStart w:name="z1412" w:id="1308"/>
    <w:p>
      <w:pPr>
        <w:spacing w:after="0"/>
        <w:ind w:left="0"/>
        <w:jc w:val="both"/>
      </w:pPr>
      <w:r>
        <w:rPr>
          <w:rFonts w:ascii="Times New Roman"/>
          <w:b w:val="false"/>
          <w:i w:val="false"/>
          <w:color w:val="000000"/>
          <w:sz w:val="28"/>
        </w:rPr>
        <w:t>
      Схема тепловых сетей в населенных пунктах принята тупиковая двухтрубная с совместной подачей тепла потребителям на нужды отопления, вентиляции, горячего водоснабжения.</w:t>
      </w:r>
    </w:p>
    <w:bookmarkEnd w:id="1308"/>
    <w:bookmarkStart w:name="z1413" w:id="1309"/>
    <w:p>
      <w:pPr>
        <w:spacing w:after="0"/>
        <w:ind w:left="0"/>
        <w:jc w:val="both"/>
      </w:pPr>
      <w:r>
        <w:rPr>
          <w:rFonts w:ascii="Times New Roman"/>
          <w:b w:val="false"/>
          <w:i w:val="false"/>
          <w:color w:val="000000"/>
          <w:sz w:val="28"/>
        </w:rPr>
        <w:t>
      Децентрализованное теплоснабжение в 4-х поселках (села Новокубанка, Новоселовка, Ключи, станция Тонкерис), снабжающих теплом в основном общественные здания, административные учреждения и, частично, жилые дома.</w:t>
      </w:r>
    </w:p>
    <w:bookmarkEnd w:id="1309"/>
    <w:bookmarkStart w:name="z1414" w:id="1310"/>
    <w:p>
      <w:pPr>
        <w:spacing w:after="0"/>
        <w:ind w:left="0"/>
        <w:jc w:val="both"/>
      </w:pPr>
      <w:r>
        <w:rPr>
          <w:rFonts w:ascii="Times New Roman"/>
          <w:b w:val="false"/>
          <w:i w:val="false"/>
          <w:color w:val="000000"/>
          <w:sz w:val="28"/>
        </w:rPr>
        <w:t>
      Общая установленная тепловая мощность всех существующих котельных Шортандинского района - 74,6 Гкал/час, которые в качестве топлива используют уголь.</w:t>
      </w:r>
    </w:p>
    <w:bookmarkEnd w:id="1310"/>
    <w:bookmarkStart w:name="z1415" w:id="1311"/>
    <w:p>
      <w:pPr>
        <w:spacing w:after="0"/>
        <w:ind w:left="0"/>
        <w:jc w:val="both"/>
      </w:pPr>
      <w:r>
        <w:rPr>
          <w:rFonts w:ascii="Times New Roman"/>
          <w:b w:val="false"/>
          <w:i w:val="false"/>
          <w:color w:val="000000"/>
          <w:sz w:val="28"/>
        </w:rPr>
        <w:t>
      Существующая теплосеть в основном проложена надземным способом, под проезжей частью трубопроводы теплосети проложены в каналах. Общая протяженность существующих трубопроводов теплоснабжения по району - 13,7 км.</w:t>
      </w:r>
    </w:p>
    <w:bookmarkEnd w:id="1311"/>
    <w:bookmarkStart w:name="z1416" w:id="1312"/>
    <w:p>
      <w:pPr>
        <w:spacing w:after="0"/>
        <w:ind w:left="0"/>
        <w:jc w:val="both"/>
      </w:pPr>
      <w:r>
        <w:rPr>
          <w:rFonts w:ascii="Times New Roman"/>
          <w:b w:val="false"/>
          <w:i w:val="false"/>
          <w:color w:val="000000"/>
          <w:sz w:val="28"/>
        </w:rPr>
        <w:t>
      Целиноградский район</w:t>
      </w:r>
    </w:p>
    <w:bookmarkEnd w:id="1312"/>
    <w:bookmarkStart w:name="z1417" w:id="1313"/>
    <w:p>
      <w:pPr>
        <w:spacing w:after="0"/>
        <w:ind w:left="0"/>
        <w:jc w:val="both"/>
      </w:pPr>
      <w:r>
        <w:rPr>
          <w:rFonts w:ascii="Times New Roman"/>
          <w:b w:val="false"/>
          <w:i w:val="false"/>
          <w:color w:val="000000"/>
          <w:sz w:val="28"/>
        </w:rPr>
        <w:t>
      Теплоснабжение осуществляется 62 котельными, из них 47 относятся к объектам образования и здравоохранения, и являются локальными котельными. 15 автономных котельных используют в качестве топлива уголь, 3 - жидкое топливо. ЦТ от районных котельных существует только в 2-х населенных пунктах (аул Акмол и село Косшы), снабжающих теплом многоквартирные жилые дома, общественные здания и государственные учреждения.</w:t>
      </w:r>
    </w:p>
    <w:bookmarkEnd w:id="1313"/>
    <w:bookmarkStart w:name="z1418" w:id="1314"/>
    <w:p>
      <w:pPr>
        <w:spacing w:after="0"/>
        <w:ind w:left="0"/>
        <w:jc w:val="both"/>
      </w:pPr>
      <w:r>
        <w:rPr>
          <w:rFonts w:ascii="Times New Roman"/>
          <w:b w:val="false"/>
          <w:i w:val="false"/>
          <w:color w:val="000000"/>
          <w:sz w:val="28"/>
        </w:rPr>
        <w:t xml:space="preserve">
      В ауле Акмол действует районная котельная с суммарной тепловой мощностью 20 Гкал/час. С учетом развития аула и увеличением застройки увеличилась потребность в тепловой энергии, в настоящее время прирост тепловой нагрузки по аулу Акмол составляет 40 Гкал/час. </w:t>
      </w:r>
    </w:p>
    <w:bookmarkEnd w:id="1314"/>
    <w:bookmarkStart w:name="z1419" w:id="1315"/>
    <w:p>
      <w:pPr>
        <w:spacing w:after="0"/>
        <w:ind w:left="0"/>
        <w:jc w:val="both"/>
      </w:pPr>
      <w:r>
        <w:rPr>
          <w:rFonts w:ascii="Times New Roman"/>
          <w:b w:val="false"/>
          <w:i w:val="false"/>
          <w:color w:val="000000"/>
          <w:sz w:val="28"/>
        </w:rPr>
        <w:t>
      В селе Косшы существует районная котельная с располагаемой суммарной тепловой мощностью 51,6 Гкал/час. Котельная обеспечивает теплом существующие административные и общественные здания, жилые многоэтажные дома комплекса "Лесная поляна".</w:t>
      </w:r>
    </w:p>
    <w:bookmarkEnd w:id="1315"/>
    <w:bookmarkStart w:name="z1420" w:id="1316"/>
    <w:p>
      <w:pPr>
        <w:spacing w:after="0"/>
        <w:ind w:left="0"/>
        <w:jc w:val="both"/>
      </w:pPr>
      <w:r>
        <w:rPr>
          <w:rFonts w:ascii="Times New Roman"/>
          <w:b w:val="false"/>
          <w:i w:val="false"/>
          <w:color w:val="000000"/>
          <w:sz w:val="28"/>
        </w:rPr>
        <w:t>
      В ауле Акмол и селе Косшы схема тепловых сетей принята тупиковая двухтрубная с совместной подачей тепла потребителям на нужды отопления, вентиляции и горячего водоснабжения.</w:t>
      </w:r>
    </w:p>
    <w:bookmarkEnd w:id="1316"/>
    <w:bookmarkStart w:name="z1421" w:id="1317"/>
    <w:p>
      <w:pPr>
        <w:spacing w:after="0"/>
        <w:ind w:left="0"/>
        <w:jc w:val="both"/>
      </w:pPr>
      <w:r>
        <w:rPr>
          <w:rFonts w:ascii="Times New Roman"/>
          <w:b w:val="false"/>
          <w:i w:val="false"/>
          <w:color w:val="000000"/>
          <w:sz w:val="28"/>
        </w:rPr>
        <w:t>
      Общая установленная тепловая мощность всех существующих котельных Целиноградского района - 101,6 Гкал/час, в автономных котельных эксплуатируется около 70 котлов различных модификаций, из которых 15 или 21,1 % требуют замены.</w:t>
      </w:r>
    </w:p>
    <w:bookmarkEnd w:id="1317"/>
    <w:bookmarkStart w:name="z1422" w:id="1318"/>
    <w:p>
      <w:pPr>
        <w:spacing w:after="0"/>
        <w:ind w:left="0"/>
        <w:jc w:val="both"/>
      </w:pPr>
      <w:r>
        <w:rPr>
          <w:rFonts w:ascii="Times New Roman"/>
          <w:b w:val="false"/>
          <w:i w:val="false"/>
          <w:color w:val="000000"/>
          <w:sz w:val="28"/>
        </w:rPr>
        <w:t>
      Существующая теплосеть в основном проложена надземным способом, под проезжей частью трубопроводы теплосети проложены в каналах.</w:t>
      </w:r>
    </w:p>
    <w:bookmarkEnd w:id="1318"/>
    <w:bookmarkStart w:name="z1423" w:id="1319"/>
    <w:p>
      <w:pPr>
        <w:spacing w:after="0"/>
        <w:ind w:left="0"/>
        <w:jc w:val="both"/>
      </w:pPr>
      <w:r>
        <w:rPr>
          <w:rFonts w:ascii="Times New Roman"/>
          <w:b w:val="false"/>
          <w:i w:val="false"/>
          <w:color w:val="000000"/>
          <w:sz w:val="28"/>
        </w:rPr>
        <w:t>
      Общая протяженность трубопроводов теплоснабжения по району - 71 км, техническое состояние удовлетворительное. Требуются ремонт и переукладка с реконструкцией до 30 % тепловых сетей.</w:t>
      </w:r>
    </w:p>
    <w:bookmarkEnd w:id="1319"/>
    <w:bookmarkStart w:name="z1424" w:id="1320"/>
    <w:p>
      <w:pPr>
        <w:spacing w:after="0"/>
        <w:ind w:left="0"/>
        <w:jc w:val="both"/>
      </w:pPr>
      <w:r>
        <w:rPr>
          <w:rFonts w:ascii="Times New Roman"/>
          <w:b w:val="false"/>
          <w:i w:val="false"/>
          <w:color w:val="000000"/>
          <w:sz w:val="28"/>
        </w:rPr>
        <w:t>
      Практически все районы Астанинской агломерации в большей или меньшей степени испытывают на себе дефицит топливно-энергетических ресурсов.</w:t>
      </w:r>
    </w:p>
    <w:bookmarkEnd w:id="1320"/>
    <w:bookmarkStart w:name="z1425" w:id="1321"/>
    <w:p>
      <w:pPr>
        <w:spacing w:after="0"/>
        <w:ind w:left="0"/>
        <w:jc w:val="both"/>
      </w:pPr>
      <w:r>
        <w:rPr>
          <w:rFonts w:ascii="Times New Roman"/>
          <w:b w:val="false"/>
          <w:i w:val="false"/>
          <w:color w:val="000000"/>
          <w:sz w:val="28"/>
        </w:rPr>
        <w:t>
      Основные проблемы теплоснабжения в настоящее время - это изношенность котельного оборудования и огромная потеря тепла в трубопроводах существующих тепловых сетей. Объемы выполненных в последние годы работ по реконструкции теплоисточников и теплосетей не соответствуют потребностям в их модернизации.</w:t>
      </w:r>
    </w:p>
    <w:bookmarkEnd w:id="1321"/>
    <w:bookmarkStart w:name="z1426" w:id="1322"/>
    <w:p>
      <w:pPr>
        <w:spacing w:after="0"/>
        <w:ind w:left="0"/>
        <w:jc w:val="both"/>
      </w:pPr>
      <w:r>
        <w:rPr>
          <w:rFonts w:ascii="Times New Roman"/>
          <w:b w:val="false"/>
          <w:i w:val="false"/>
          <w:color w:val="000000"/>
          <w:sz w:val="28"/>
        </w:rPr>
        <w:t>
      Сфера теплоснабжения характеризуется крайне низким уровнем обеспеченности приборами учета.</w:t>
      </w:r>
    </w:p>
    <w:bookmarkEnd w:id="1322"/>
    <w:bookmarkStart w:name="z1427" w:id="1323"/>
    <w:p>
      <w:pPr>
        <w:spacing w:after="0"/>
        <w:ind w:left="0"/>
        <w:jc w:val="both"/>
      </w:pPr>
      <w:r>
        <w:rPr>
          <w:rFonts w:ascii="Times New Roman"/>
          <w:b w:val="false"/>
          <w:i w:val="false"/>
          <w:color w:val="000000"/>
          <w:sz w:val="28"/>
        </w:rPr>
        <w:t>
      Для уменьшения потерь актуальным является вопрос применения предварительно изолированных труб для тепловых сетей. Применение данной технологии прокладки труб позволяет снижать теплоснабжающим организациям потери сетевой воды до 50 % в год от установленных норм, увеличивает срок безремонтной эксплуатации трубопроводов до 30 лет, так как исключаются коррозионные повреждения труб.</w:t>
      </w:r>
    </w:p>
    <w:bookmarkEnd w:id="1323"/>
    <w:bookmarkStart w:name="z1428" w:id="1324"/>
    <w:p>
      <w:pPr>
        <w:spacing w:after="0"/>
        <w:ind w:left="0"/>
        <w:jc w:val="both"/>
      </w:pPr>
      <w:r>
        <w:rPr>
          <w:rFonts w:ascii="Times New Roman"/>
          <w:b w:val="false"/>
          <w:i w:val="false"/>
          <w:color w:val="000000"/>
          <w:sz w:val="28"/>
        </w:rPr>
        <w:t>
      Большинство населенных пунктов в качестве топливного ресурса используют высококалорийный уголь.</w:t>
      </w:r>
    </w:p>
    <w:bookmarkEnd w:id="1324"/>
    <w:bookmarkStart w:name="z1429" w:id="1325"/>
    <w:p>
      <w:pPr>
        <w:spacing w:after="0"/>
        <w:ind w:left="0"/>
        <w:jc w:val="both"/>
      </w:pPr>
      <w:r>
        <w:rPr>
          <w:rFonts w:ascii="Times New Roman"/>
          <w:b w:val="false"/>
          <w:i w:val="false"/>
          <w:color w:val="000000"/>
          <w:sz w:val="28"/>
        </w:rPr>
        <w:t>
      Большая часть котельных расположена в селитебной территории города, не имеет санитарно-защитных зон, золоулавливающих устройств, специальных площадок для складирования угля и шлака, что нарушает санитарные нормы и снижает уровень санитарно-экологического состояния населенных пунктов агломерации.</w:t>
      </w:r>
    </w:p>
    <w:bookmarkEnd w:id="1325"/>
    <w:bookmarkStart w:name="z1430" w:id="1326"/>
    <w:p>
      <w:pPr>
        <w:spacing w:after="0"/>
        <w:ind w:left="0"/>
        <w:jc w:val="both"/>
      </w:pPr>
      <w:r>
        <w:rPr>
          <w:rFonts w:ascii="Times New Roman"/>
          <w:b w:val="false"/>
          <w:i w:val="false"/>
          <w:color w:val="000000"/>
          <w:sz w:val="28"/>
        </w:rPr>
        <w:t>
      В связи с этим требуются ввод новых генерирующих мощностей, модернизация и реконструкция действующего оборудования на теплоэнергоисточниках и инженерных коммуникациях, что особенно актуально для дальнейшего развития экономики и жилищного строительства региона.</w:t>
      </w:r>
    </w:p>
    <w:bookmarkEnd w:id="1326"/>
    <w:bookmarkStart w:name="z1431" w:id="1327"/>
    <w:p>
      <w:pPr>
        <w:spacing w:after="0"/>
        <w:ind w:left="0"/>
        <w:jc w:val="both"/>
      </w:pPr>
      <w:r>
        <w:rPr>
          <w:rFonts w:ascii="Times New Roman"/>
          <w:b w:val="false"/>
          <w:i w:val="false"/>
          <w:color w:val="000000"/>
          <w:sz w:val="28"/>
        </w:rPr>
        <w:t>
      Администрациями всех районов, входящих в Астанинскую агломерацию, в настоящее время разработаны и утверждены Комплексные планы развития, в которых определены стратегические направления и оперативные планы мероприятий по развитию инженерной инфраструктуры населенных пунктов до 2020 года.</w:t>
      </w:r>
    </w:p>
    <w:bookmarkEnd w:id="1327"/>
    <w:bookmarkStart w:name="z1432" w:id="1328"/>
    <w:p>
      <w:pPr>
        <w:spacing w:after="0"/>
        <w:ind w:left="0"/>
        <w:jc w:val="both"/>
      </w:pPr>
      <w:r>
        <w:rPr>
          <w:rFonts w:ascii="Times New Roman"/>
          <w:b w:val="false"/>
          <w:i w:val="false"/>
          <w:color w:val="000000"/>
          <w:sz w:val="28"/>
        </w:rPr>
        <w:t>
      В оперативных планах мероприятий определены объемы и источники финансирования первоочередных задач по развитию инфраструктуры, в теплоснабжении в основном это вопросы реконструкции и модернизации существующих теплоисточников и теплопроводов.</w:t>
      </w:r>
    </w:p>
    <w:bookmarkEnd w:id="1328"/>
    <w:bookmarkStart w:name="z1433" w:id="1329"/>
    <w:p>
      <w:pPr>
        <w:spacing w:after="0"/>
        <w:ind w:left="0"/>
        <w:jc w:val="both"/>
      </w:pPr>
      <w:r>
        <w:rPr>
          <w:rFonts w:ascii="Times New Roman"/>
          <w:b w:val="false"/>
          <w:i w:val="false"/>
          <w:color w:val="000000"/>
          <w:sz w:val="28"/>
        </w:rPr>
        <w:t>
      Развитие теплоснабжения Астанинской агломерации до 2020 - 2030 годов</w:t>
      </w:r>
    </w:p>
    <w:bookmarkEnd w:id="1329"/>
    <w:bookmarkStart w:name="z1434" w:id="1330"/>
    <w:p>
      <w:pPr>
        <w:spacing w:after="0"/>
        <w:ind w:left="0"/>
        <w:jc w:val="both"/>
      </w:pPr>
      <w:r>
        <w:rPr>
          <w:rFonts w:ascii="Times New Roman"/>
          <w:b w:val="false"/>
          <w:i w:val="false"/>
          <w:color w:val="000000"/>
          <w:sz w:val="28"/>
        </w:rPr>
        <w:t>
      Оценка прогнозных уровней тепловой нагрузки населенных пунктов Астанинской агломерации</w:t>
      </w:r>
    </w:p>
    <w:bookmarkEnd w:id="1330"/>
    <w:bookmarkStart w:name="z1435" w:id="1331"/>
    <w:p>
      <w:pPr>
        <w:spacing w:after="0"/>
        <w:ind w:left="0"/>
        <w:jc w:val="both"/>
      </w:pPr>
      <w:r>
        <w:rPr>
          <w:rFonts w:ascii="Times New Roman"/>
          <w:b w:val="false"/>
          <w:i w:val="false"/>
          <w:color w:val="000000"/>
          <w:sz w:val="28"/>
        </w:rPr>
        <w:t>
      Оценка потребности в теплоэнергии для жилой застройки выполнена на основании данных по объему существующей застройки, перспективной динамики роста численности населения, целевых показателей по обеспеченности жильем и намеченным проектным предложениям развития индустрии, промышленности и АПК. Тепловые потоки на отопление, вентиляцию и горячее водоснабжение определены расчетным методом по укрупненным удельным нормам теплопотребления согласно действующим в Республике Казахстан нормативным документам в СНП (Таблица 56).</w:t>
      </w:r>
    </w:p>
    <w:bookmarkEnd w:id="1331"/>
    <w:p>
      <w:pPr>
        <w:spacing w:after="0"/>
        <w:ind w:left="0"/>
        <w:jc w:val="both"/>
      </w:pPr>
      <w:r>
        <w:rPr>
          <w:rFonts w:ascii="Times New Roman"/>
          <w:b/>
          <w:i w:val="false"/>
          <w:color w:val="000000"/>
          <w:sz w:val="28"/>
        </w:rPr>
        <w:t>Расчетные расходы потребления тепловой энергии предприятиями индустриальных зон и АПК Астанинской агломерации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952"/>
        <w:gridCol w:w="2558"/>
        <w:gridCol w:w="4240"/>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32"/>
          <w:p>
            <w:pPr>
              <w:spacing w:after="20"/>
              <w:ind w:left="20"/>
              <w:jc w:val="both"/>
            </w:pPr>
            <w:r>
              <w:rPr>
                <w:rFonts w:ascii="Times New Roman"/>
                <w:b w:val="false"/>
                <w:i w:val="false"/>
                <w:color w:val="000000"/>
                <w:sz w:val="20"/>
              </w:rPr>
              <w:t>
№ п/п</w:t>
            </w:r>
          </w:p>
          <w:bookmarkEnd w:id="1332"/>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индустриальных зон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нагрузка, Гкал/час</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33"/>
          <w:p>
            <w:pPr>
              <w:spacing w:after="20"/>
              <w:ind w:left="20"/>
              <w:jc w:val="both"/>
            </w:pPr>
            <w:r>
              <w:rPr>
                <w:rFonts w:ascii="Times New Roman"/>
                <w:b w:val="false"/>
                <w:i w:val="false"/>
                <w:color w:val="000000"/>
                <w:sz w:val="20"/>
              </w:rPr>
              <w:t>
1.</w:t>
            </w:r>
          </w:p>
          <w:bookmarkEnd w:id="1333"/>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Индустриально-логистический город в поселке Жалтырколь</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34"/>
          <w:p>
            <w:pPr>
              <w:spacing w:after="20"/>
              <w:ind w:left="20"/>
              <w:jc w:val="both"/>
            </w:pPr>
            <w:r>
              <w:rPr>
                <w:rFonts w:ascii="Times New Roman"/>
                <w:b w:val="false"/>
                <w:i w:val="false"/>
                <w:color w:val="000000"/>
                <w:sz w:val="20"/>
              </w:rPr>
              <w:t>
2.</w:t>
            </w:r>
          </w:p>
          <w:bookmarkEnd w:id="1334"/>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Индустриальная зона "Аршалы"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35"/>
          <w:p>
            <w:pPr>
              <w:spacing w:after="20"/>
              <w:ind w:left="20"/>
              <w:jc w:val="both"/>
            </w:pPr>
            <w:r>
              <w:rPr>
                <w:rFonts w:ascii="Times New Roman"/>
                <w:b w:val="false"/>
                <w:i w:val="false"/>
                <w:color w:val="000000"/>
                <w:sz w:val="20"/>
              </w:rPr>
              <w:t>
3.</w:t>
            </w:r>
          </w:p>
          <w:bookmarkEnd w:id="1335"/>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Индустриальная зона "Жайнак"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36"/>
          <w:p>
            <w:pPr>
              <w:spacing w:after="20"/>
              <w:ind w:left="20"/>
              <w:jc w:val="both"/>
            </w:pPr>
            <w:r>
              <w:rPr>
                <w:rFonts w:ascii="Times New Roman"/>
                <w:b w:val="false"/>
                <w:i w:val="false"/>
                <w:color w:val="000000"/>
                <w:sz w:val="20"/>
              </w:rPr>
              <w:t>
4.</w:t>
            </w:r>
          </w:p>
          <w:bookmarkEnd w:id="1336"/>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Индустриальная зона "Бозайгыр"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37"/>
          <w:p>
            <w:pPr>
              <w:spacing w:after="20"/>
              <w:ind w:left="20"/>
              <w:jc w:val="both"/>
            </w:pPr>
            <w:r>
              <w:rPr>
                <w:rFonts w:ascii="Times New Roman"/>
                <w:b w:val="false"/>
                <w:i w:val="false"/>
                <w:color w:val="000000"/>
                <w:sz w:val="20"/>
              </w:rPr>
              <w:t>
5.</w:t>
            </w:r>
          </w:p>
          <w:bookmarkEnd w:id="1337"/>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строительной индустрии в 14 СНП</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38"/>
          <w:p>
            <w:pPr>
              <w:spacing w:after="20"/>
              <w:ind w:left="20"/>
              <w:jc w:val="both"/>
            </w:pPr>
            <w:r>
              <w:rPr>
                <w:rFonts w:ascii="Times New Roman"/>
                <w:b w:val="false"/>
                <w:i w:val="false"/>
                <w:color w:val="000000"/>
                <w:sz w:val="20"/>
              </w:rPr>
              <w:t>
6.</w:t>
            </w:r>
          </w:p>
          <w:bookmarkEnd w:id="1338"/>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отрасли промышленности в 6 СНП</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39"/>
          <w:p>
            <w:pPr>
              <w:spacing w:after="20"/>
              <w:ind w:left="20"/>
              <w:jc w:val="both"/>
            </w:pPr>
            <w:r>
              <w:rPr>
                <w:rFonts w:ascii="Times New Roman"/>
                <w:b w:val="false"/>
                <w:i w:val="false"/>
                <w:color w:val="000000"/>
                <w:sz w:val="20"/>
              </w:rPr>
              <w:t>
7.</w:t>
            </w:r>
          </w:p>
          <w:bookmarkEnd w:id="1339"/>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АПК по переработке сельскохозяйственной продукции, в том числе: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 и хлебобулочных изделий в 25 СНП</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0" w:type="auto"/>
            <w:vMerge/>
            <w:tcBorders>
              <w:top w:val="nil"/>
              <w:left w:val="single" w:color="cfcfcf" w:sz="5"/>
              <w:bottom w:val="single" w:color="cfcfcf" w:sz="5"/>
              <w:right w:val="single" w:color="cfcfcf" w:sz="5"/>
            </w:tcBorders>
          </w:tcP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 в 8 СНП</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0" w:type="auto"/>
            <w:vMerge/>
            <w:tcBorders>
              <w:top w:val="nil"/>
              <w:left w:val="single" w:color="cfcfcf" w:sz="5"/>
              <w:bottom w:val="single" w:color="cfcfcf" w:sz="5"/>
              <w:right w:val="single" w:color="cfcfcf" w:sz="5"/>
            </w:tcBorders>
          </w:tcP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в 3 СНП</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471,68</w:t>
            </w:r>
          </w:p>
        </w:tc>
      </w:tr>
    </w:tbl>
    <w:bookmarkStart w:name="z1450" w:id="1340"/>
    <w:p>
      <w:pPr>
        <w:spacing w:after="0"/>
        <w:ind w:left="0"/>
        <w:jc w:val="both"/>
      </w:pPr>
      <w:r>
        <w:rPr>
          <w:rFonts w:ascii="Times New Roman"/>
          <w:b w:val="false"/>
          <w:i w:val="false"/>
          <w:color w:val="000000"/>
          <w:sz w:val="28"/>
        </w:rPr>
        <w:t>
      Прирост тепловых нагрузок на расчетный период (2030 год) на развитие промышленности и строительной индустрии по рассматриваемым районам Астанинской агломерации составил по:</w:t>
      </w:r>
    </w:p>
    <w:bookmarkEnd w:id="1340"/>
    <w:bookmarkStart w:name="z1451" w:id="1341"/>
    <w:p>
      <w:pPr>
        <w:spacing w:after="0"/>
        <w:ind w:left="0"/>
        <w:jc w:val="both"/>
      </w:pPr>
      <w:r>
        <w:rPr>
          <w:rFonts w:ascii="Times New Roman"/>
          <w:b w:val="false"/>
          <w:i w:val="false"/>
          <w:color w:val="000000"/>
          <w:sz w:val="28"/>
        </w:rPr>
        <w:t>
      1)  Аршалинскому району - 368,1 Гкал/час;</w:t>
      </w:r>
    </w:p>
    <w:bookmarkEnd w:id="1341"/>
    <w:bookmarkStart w:name="z1452" w:id="1342"/>
    <w:p>
      <w:pPr>
        <w:spacing w:after="0"/>
        <w:ind w:left="0"/>
        <w:jc w:val="both"/>
      </w:pPr>
      <w:r>
        <w:rPr>
          <w:rFonts w:ascii="Times New Roman"/>
          <w:b w:val="false"/>
          <w:i w:val="false"/>
          <w:color w:val="000000"/>
          <w:sz w:val="28"/>
        </w:rPr>
        <w:t>
      2)  Целиноградскому району - 19,6 Гкал/час;</w:t>
      </w:r>
    </w:p>
    <w:bookmarkEnd w:id="1342"/>
    <w:bookmarkStart w:name="z1453" w:id="1343"/>
    <w:p>
      <w:pPr>
        <w:spacing w:after="0"/>
        <w:ind w:left="0"/>
        <w:jc w:val="both"/>
      </w:pPr>
      <w:r>
        <w:rPr>
          <w:rFonts w:ascii="Times New Roman"/>
          <w:b w:val="false"/>
          <w:i w:val="false"/>
          <w:color w:val="000000"/>
          <w:sz w:val="28"/>
        </w:rPr>
        <w:t>
      3)  Шортандинскому району - 84,0 Гкал/час.</w:t>
      </w:r>
    </w:p>
    <w:bookmarkEnd w:id="1343"/>
    <w:bookmarkStart w:name="z1454" w:id="1344"/>
    <w:p>
      <w:pPr>
        <w:spacing w:after="0"/>
        <w:ind w:left="0"/>
        <w:jc w:val="both"/>
      </w:pPr>
      <w:r>
        <w:rPr>
          <w:rFonts w:ascii="Times New Roman"/>
          <w:b w:val="false"/>
          <w:i w:val="false"/>
          <w:color w:val="000000"/>
          <w:sz w:val="28"/>
        </w:rPr>
        <w:t>
      Оценка потребности в теплоэнергии города Астаны в период до 2030 года</w:t>
      </w:r>
    </w:p>
    <w:bookmarkEnd w:id="1344"/>
    <w:bookmarkStart w:name="z1455" w:id="1345"/>
    <w:p>
      <w:pPr>
        <w:spacing w:after="0"/>
        <w:ind w:left="0"/>
        <w:jc w:val="both"/>
      </w:pPr>
      <w:r>
        <w:rPr>
          <w:rFonts w:ascii="Times New Roman"/>
          <w:b w:val="false"/>
          <w:i w:val="false"/>
          <w:color w:val="000000"/>
          <w:sz w:val="28"/>
        </w:rPr>
        <w:t>
      Оценка потребности в теплоэнергии и основные концептуальные предложения по развитию системы централизованного теплоснабжения города Астаны на период 2021 - 2030 годы были выполнены и утверждены в 2015 году институтом ТОО "НИПИ "Астанагенплан".</w:t>
      </w:r>
    </w:p>
    <w:bookmarkEnd w:id="1345"/>
    <w:bookmarkStart w:name="z1456" w:id="1346"/>
    <w:p>
      <w:pPr>
        <w:spacing w:after="0"/>
        <w:ind w:left="0"/>
        <w:jc w:val="both"/>
      </w:pPr>
      <w:r>
        <w:rPr>
          <w:rFonts w:ascii="Times New Roman"/>
          <w:b w:val="false"/>
          <w:i w:val="false"/>
          <w:color w:val="000000"/>
          <w:sz w:val="28"/>
        </w:rPr>
        <w:t>
      В связи с отставанием сроков строительства и, соответственно, вводов в эксплуатацию новой ТЭЦ-3 и расширяемой части ТЭЦ-2, дефицит тепловой мощности в отчетный период (128 Гкал/час) и период до 2020 года (210 Гкал/час) обеспечивается от локальных котельных на жидком топливе и сжиженном газе.</w:t>
      </w:r>
    </w:p>
    <w:bookmarkEnd w:id="1346"/>
    <w:bookmarkStart w:name="z1457" w:id="1347"/>
    <w:p>
      <w:pPr>
        <w:spacing w:after="0"/>
        <w:ind w:left="0"/>
        <w:jc w:val="both"/>
      </w:pPr>
      <w:r>
        <w:rPr>
          <w:rFonts w:ascii="Times New Roman"/>
          <w:b w:val="false"/>
          <w:i w:val="false"/>
          <w:color w:val="000000"/>
          <w:sz w:val="28"/>
        </w:rPr>
        <w:t>
      Прогнозируемая расчетная тепловая нагрузка будет полностью обеспечена на уровне 2022 года с вводом в эксплуатацию 1, 2-й очередей ТЭЦ-3 и завершением расширения ТЭЦ-2 в соответствии с утвержденными проектными работами (таблица 57).</w:t>
      </w:r>
    </w:p>
    <w:bookmarkEnd w:id="1347"/>
    <w:p>
      <w:pPr>
        <w:spacing w:after="0"/>
        <w:ind w:left="0"/>
        <w:jc w:val="both"/>
      </w:pPr>
      <w:r>
        <w:rPr>
          <w:rFonts w:ascii="Times New Roman"/>
          <w:b/>
          <w:i w:val="false"/>
          <w:color w:val="000000"/>
          <w:sz w:val="28"/>
        </w:rPr>
        <w:t>Тепловые нагрузки потребителей города Астаны в горячей воде в период до 2030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2597"/>
        <w:gridCol w:w="2825"/>
        <w:gridCol w:w="2825"/>
        <w:gridCol w:w="2825"/>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48"/>
          <w:p>
            <w:pPr>
              <w:spacing w:after="20"/>
              <w:ind w:left="20"/>
              <w:jc w:val="both"/>
            </w:pPr>
            <w:r>
              <w:rPr>
                <w:rFonts w:ascii="Times New Roman"/>
                <w:b w:val="false"/>
                <w:i w:val="false"/>
                <w:color w:val="000000"/>
                <w:sz w:val="20"/>
              </w:rPr>
              <w:t>
№ п/п</w:t>
            </w:r>
          </w:p>
          <w:bookmarkEnd w:id="1348"/>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тепловая нагрузка, Гкал/час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49"/>
          <w:p>
            <w:pPr>
              <w:spacing w:after="20"/>
              <w:ind w:left="20"/>
              <w:jc w:val="both"/>
            </w:pPr>
            <w:r>
              <w:rPr>
                <w:rFonts w:ascii="Times New Roman"/>
                <w:b w:val="false"/>
                <w:i w:val="false"/>
                <w:color w:val="000000"/>
                <w:sz w:val="20"/>
              </w:rPr>
              <w:t>
1.</w:t>
            </w:r>
          </w:p>
          <w:bookmarkEnd w:id="1349"/>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застройка, всего, в том числе:</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50"/>
          <w:p>
            <w:pPr>
              <w:spacing w:after="20"/>
              <w:ind w:left="20"/>
              <w:jc w:val="both"/>
            </w:pPr>
            <w:r>
              <w:rPr>
                <w:rFonts w:ascii="Times New Roman"/>
                <w:b w:val="false"/>
                <w:i w:val="false"/>
                <w:color w:val="000000"/>
                <w:sz w:val="20"/>
              </w:rPr>
              <w:t>
2.</w:t>
            </w:r>
          </w:p>
          <w:bookmarkEnd w:id="1350"/>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Административно-общественная застройка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51"/>
          <w:p>
            <w:pPr>
              <w:spacing w:after="20"/>
              <w:ind w:left="20"/>
              <w:jc w:val="both"/>
            </w:pPr>
            <w:r>
              <w:rPr>
                <w:rFonts w:ascii="Times New Roman"/>
                <w:b w:val="false"/>
                <w:i w:val="false"/>
                <w:color w:val="000000"/>
                <w:sz w:val="20"/>
              </w:rPr>
              <w:t>
3.</w:t>
            </w:r>
          </w:p>
          <w:bookmarkEnd w:id="1351"/>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Уникальные здания</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52"/>
          <w:p>
            <w:pPr>
              <w:spacing w:after="20"/>
              <w:ind w:left="20"/>
              <w:jc w:val="both"/>
            </w:pPr>
            <w:r>
              <w:rPr>
                <w:rFonts w:ascii="Times New Roman"/>
                <w:b w:val="false"/>
                <w:i w:val="false"/>
                <w:color w:val="000000"/>
                <w:sz w:val="20"/>
              </w:rPr>
              <w:t>
4.</w:t>
            </w:r>
          </w:p>
          <w:bookmarkEnd w:id="135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здания</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bl>
    <w:bookmarkStart w:name="z1469" w:id="1353"/>
    <w:p>
      <w:pPr>
        <w:spacing w:after="0"/>
        <w:ind w:left="0"/>
        <w:jc w:val="both"/>
      </w:pPr>
      <w:r>
        <w:rPr>
          <w:rFonts w:ascii="Times New Roman"/>
          <w:b w:val="false"/>
          <w:i w:val="false"/>
          <w:color w:val="000000"/>
          <w:sz w:val="28"/>
        </w:rPr>
        <w:t>
      Суммарная потребность в теплоэнергии в горячей воде города Астаны в период с 2014 по 2030 годы увеличится на 3 415 Гкал/час в 2,2 раза, в том числе:</w:t>
      </w:r>
    </w:p>
    <w:bookmarkEnd w:id="1353"/>
    <w:bookmarkStart w:name="z1470" w:id="1354"/>
    <w:p>
      <w:pPr>
        <w:spacing w:after="0"/>
        <w:ind w:left="0"/>
        <w:jc w:val="both"/>
      </w:pPr>
      <w:r>
        <w:rPr>
          <w:rFonts w:ascii="Times New Roman"/>
          <w:b w:val="false"/>
          <w:i w:val="false"/>
          <w:color w:val="000000"/>
          <w:sz w:val="28"/>
        </w:rPr>
        <w:t>
      1) жилой застройки на 1 841 Гкал/час;</w:t>
      </w:r>
    </w:p>
    <w:bookmarkEnd w:id="1354"/>
    <w:bookmarkStart w:name="z1471" w:id="1355"/>
    <w:p>
      <w:pPr>
        <w:spacing w:after="0"/>
        <w:ind w:left="0"/>
        <w:jc w:val="both"/>
      </w:pPr>
      <w:r>
        <w:rPr>
          <w:rFonts w:ascii="Times New Roman"/>
          <w:b w:val="false"/>
          <w:i w:val="false"/>
          <w:color w:val="000000"/>
          <w:sz w:val="28"/>
        </w:rPr>
        <w:t>
      2) административно-общественной застройки на 1 012 Гкал/час;</w:t>
      </w:r>
    </w:p>
    <w:bookmarkEnd w:id="1355"/>
    <w:bookmarkStart w:name="z1472" w:id="1356"/>
    <w:p>
      <w:pPr>
        <w:spacing w:after="0"/>
        <w:ind w:left="0"/>
        <w:jc w:val="both"/>
      </w:pPr>
      <w:r>
        <w:rPr>
          <w:rFonts w:ascii="Times New Roman"/>
          <w:b w:val="false"/>
          <w:i w:val="false"/>
          <w:color w:val="000000"/>
          <w:sz w:val="28"/>
        </w:rPr>
        <w:t>
      3) уникальных зданий на 340 Гкал/час;</w:t>
      </w:r>
    </w:p>
    <w:bookmarkEnd w:id="1356"/>
    <w:bookmarkStart w:name="z1473" w:id="1357"/>
    <w:p>
      <w:pPr>
        <w:spacing w:after="0"/>
        <w:ind w:left="0"/>
        <w:jc w:val="both"/>
      </w:pPr>
      <w:r>
        <w:rPr>
          <w:rFonts w:ascii="Times New Roman"/>
          <w:b w:val="false"/>
          <w:i w:val="false"/>
          <w:color w:val="000000"/>
          <w:sz w:val="28"/>
        </w:rPr>
        <w:t>
      4) промышленных предприятий на 222 Гкал/час.</w:t>
      </w:r>
    </w:p>
    <w:bookmarkEnd w:id="1357"/>
    <w:bookmarkStart w:name="z1474" w:id="1358"/>
    <w:p>
      <w:pPr>
        <w:spacing w:after="0"/>
        <w:ind w:left="0"/>
        <w:jc w:val="both"/>
      </w:pPr>
      <w:r>
        <w:rPr>
          <w:rFonts w:ascii="Times New Roman"/>
          <w:b w:val="false"/>
          <w:i w:val="false"/>
          <w:color w:val="000000"/>
          <w:sz w:val="28"/>
        </w:rPr>
        <w:t>
      С целью снижения прогнозного расчетного уровня тепловых нагрузок проектирование и строительство новых жилых, административных и офисных зданий должно вестись с применением самых современных энергоэффективных материалов и технологий.</w:t>
      </w:r>
    </w:p>
    <w:bookmarkEnd w:id="1358"/>
    <w:bookmarkStart w:name="z1475" w:id="1359"/>
    <w:p>
      <w:pPr>
        <w:spacing w:after="0"/>
        <w:ind w:left="0"/>
        <w:jc w:val="both"/>
      </w:pPr>
      <w:r>
        <w:rPr>
          <w:rFonts w:ascii="Times New Roman"/>
          <w:b w:val="false"/>
          <w:i w:val="false"/>
          <w:color w:val="000000"/>
          <w:sz w:val="28"/>
        </w:rPr>
        <w:t>
      Концептуальные направления развития теплоснабжения Астанинской агломерации до расчетного периода 2030 года</w:t>
      </w:r>
    </w:p>
    <w:bookmarkEnd w:id="1359"/>
    <w:bookmarkStart w:name="z1476" w:id="1360"/>
    <w:p>
      <w:pPr>
        <w:spacing w:after="0"/>
        <w:ind w:left="0"/>
        <w:jc w:val="both"/>
      </w:pPr>
      <w:r>
        <w:rPr>
          <w:rFonts w:ascii="Times New Roman"/>
          <w:b w:val="false"/>
          <w:i w:val="false"/>
          <w:color w:val="000000"/>
          <w:sz w:val="28"/>
        </w:rPr>
        <w:t>
      Обеспечение соответствующего современным требованиям теплового комфорта в жилищах является одной из важнейших социальных задач. В этой связи система теплоснабжения Астанинской агломерации и города Астаны должна быть технически совершенной и достаточной по тепловой мощности и пропускной способности тепловых сетей.</w:t>
      </w:r>
    </w:p>
    <w:bookmarkEnd w:id="1360"/>
    <w:p>
      <w:pPr>
        <w:spacing w:after="0"/>
        <w:ind w:left="0"/>
        <w:jc w:val="both"/>
      </w:pPr>
      <w:r>
        <w:rPr>
          <w:rFonts w:ascii="Times New Roman"/>
          <w:b/>
          <w:i w:val="false"/>
          <w:color w:val="000000"/>
          <w:sz w:val="28"/>
        </w:rPr>
        <w:t>Динамика изменения тепловой нагрузки в разрезе рассматриваемых районов Астанинской агломерации и города Астаны до 2030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r>
              <w:br/>
            </w:r>
            <w:r>
              <w:rPr>
                <w:rFonts w:ascii="Times New Roman"/>
                <w:b w:val="false"/>
                <w:i w:val="false"/>
                <w:color w:val="000000"/>
                <w:sz w:val="20"/>
              </w:rPr>
              <w:t>(Гкал/час)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3216"/>
        <w:gridCol w:w="3216"/>
        <w:gridCol w:w="3216"/>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61"/>
          <w:p>
            <w:pPr>
              <w:spacing w:after="20"/>
              <w:ind w:left="20"/>
              <w:jc w:val="both"/>
            </w:pPr>
            <w:r>
              <w:rPr>
                <w:rFonts w:ascii="Times New Roman"/>
                <w:b w:val="false"/>
                <w:i w:val="false"/>
                <w:color w:val="000000"/>
                <w:sz w:val="20"/>
              </w:rPr>
              <w:t>
Наименование источников тепловой энергии</w:t>
            </w:r>
          </w:p>
          <w:bookmarkEnd w:id="1361"/>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62"/>
          <w:p>
            <w:pPr>
              <w:spacing w:after="20"/>
              <w:ind w:left="20"/>
              <w:jc w:val="both"/>
            </w:pPr>
            <w:r>
              <w:rPr>
                <w:rFonts w:ascii="Times New Roman"/>
                <w:b w:val="false"/>
                <w:i w:val="false"/>
                <w:color w:val="000000"/>
                <w:sz w:val="20"/>
              </w:rPr>
              <w:t>
Аршалынский район</w:t>
            </w:r>
          </w:p>
          <w:bookmarkEnd w:id="1362"/>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63"/>
          <w:p>
            <w:pPr>
              <w:spacing w:after="20"/>
              <w:ind w:left="20"/>
              <w:jc w:val="both"/>
            </w:pPr>
            <w:r>
              <w:rPr>
                <w:rFonts w:ascii="Times New Roman"/>
                <w:b w:val="false"/>
                <w:i w:val="false"/>
                <w:color w:val="000000"/>
                <w:sz w:val="20"/>
              </w:rPr>
              <w:t>
Расход тепла, всего</w:t>
            </w:r>
          </w:p>
          <w:bookmarkEnd w:id="1363"/>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64"/>
          <w:p>
            <w:pPr>
              <w:spacing w:after="20"/>
              <w:ind w:left="20"/>
              <w:jc w:val="both"/>
            </w:pPr>
            <w:r>
              <w:rPr>
                <w:rFonts w:ascii="Times New Roman"/>
                <w:b w:val="false"/>
                <w:i w:val="false"/>
                <w:color w:val="000000"/>
                <w:sz w:val="20"/>
              </w:rPr>
              <w:t>
Производство тепловой энергии, в том числе:</w:t>
            </w:r>
          </w:p>
          <w:bookmarkEnd w:id="1364"/>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65"/>
          <w:p>
            <w:pPr>
              <w:spacing w:after="20"/>
              <w:ind w:left="20"/>
              <w:jc w:val="both"/>
            </w:pPr>
            <w:r>
              <w:rPr>
                <w:rFonts w:ascii="Times New Roman"/>
                <w:b w:val="false"/>
                <w:i w:val="false"/>
                <w:color w:val="000000"/>
                <w:sz w:val="20"/>
              </w:rPr>
              <w:t>
централизованными источниками</w:t>
            </w:r>
          </w:p>
          <w:bookmarkEnd w:id="1365"/>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66"/>
          <w:p>
            <w:pPr>
              <w:spacing w:after="20"/>
              <w:ind w:left="20"/>
              <w:jc w:val="both"/>
            </w:pPr>
            <w:r>
              <w:rPr>
                <w:rFonts w:ascii="Times New Roman"/>
                <w:b w:val="false"/>
                <w:i w:val="false"/>
                <w:color w:val="000000"/>
                <w:sz w:val="20"/>
              </w:rPr>
              <w:t xml:space="preserve">
децентрализованными источниками </w:t>
            </w:r>
          </w:p>
          <w:bookmarkEnd w:id="1366"/>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67"/>
          <w:p>
            <w:pPr>
              <w:spacing w:after="20"/>
              <w:ind w:left="20"/>
              <w:jc w:val="both"/>
            </w:pPr>
            <w:r>
              <w:rPr>
                <w:rFonts w:ascii="Times New Roman"/>
                <w:b w:val="false"/>
                <w:i w:val="false"/>
                <w:color w:val="000000"/>
                <w:sz w:val="20"/>
              </w:rPr>
              <w:t>
Целиноградский район</w:t>
            </w:r>
          </w:p>
          <w:bookmarkEnd w:id="1367"/>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68"/>
          <w:p>
            <w:pPr>
              <w:spacing w:after="20"/>
              <w:ind w:left="20"/>
              <w:jc w:val="both"/>
            </w:pPr>
            <w:r>
              <w:rPr>
                <w:rFonts w:ascii="Times New Roman"/>
                <w:b w:val="false"/>
                <w:i w:val="false"/>
                <w:color w:val="000000"/>
                <w:sz w:val="20"/>
              </w:rPr>
              <w:t>
Расход тепла, всего</w:t>
            </w:r>
          </w:p>
          <w:bookmarkEnd w:id="1368"/>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69"/>
          <w:p>
            <w:pPr>
              <w:spacing w:after="20"/>
              <w:ind w:left="20"/>
              <w:jc w:val="both"/>
            </w:pPr>
            <w:r>
              <w:rPr>
                <w:rFonts w:ascii="Times New Roman"/>
                <w:b w:val="false"/>
                <w:i w:val="false"/>
                <w:color w:val="000000"/>
                <w:sz w:val="20"/>
              </w:rPr>
              <w:t>
Производство тепловой энергии, в том числе:</w:t>
            </w:r>
          </w:p>
          <w:bookmarkEnd w:id="1369"/>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70"/>
          <w:p>
            <w:pPr>
              <w:spacing w:after="20"/>
              <w:ind w:left="20"/>
              <w:jc w:val="both"/>
            </w:pPr>
            <w:r>
              <w:rPr>
                <w:rFonts w:ascii="Times New Roman"/>
                <w:b w:val="false"/>
                <w:i w:val="false"/>
                <w:color w:val="000000"/>
                <w:sz w:val="20"/>
              </w:rPr>
              <w:t>
централизованными источниками</w:t>
            </w:r>
          </w:p>
          <w:bookmarkEnd w:id="1370"/>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71"/>
          <w:p>
            <w:pPr>
              <w:spacing w:after="20"/>
              <w:ind w:left="20"/>
              <w:jc w:val="both"/>
            </w:pPr>
            <w:r>
              <w:rPr>
                <w:rFonts w:ascii="Times New Roman"/>
                <w:b w:val="false"/>
                <w:i w:val="false"/>
                <w:color w:val="000000"/>
                <w:sz w:val="20"/>
              </w:rPr>
              <w:t>
децентрализованными источниками</w:t>
            </w:r>
          </w:p>
          <w:bookmarkEnd w:id="1371"/>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72"/>
          <w:p>
            <w:pPr>
              <w:spacing w:after="20"/>
              <w:ind w:left="20"/>
              <w:jc w:val="both"/>
            </w:pPr>
            <w:r>
              <w:rPr>
                <w:rFonts w:ascii="Times New Roman"/>
                <w:b w:val="false"/>
                <w:i w:val="false"/>
                <w:color w:val="000000"/>
                <w:sz w:val="20"/>
              </w:rPr>
              <w:t>
Шортандинский район</w:t>
            </w:r>
          </w:p>
          <w:bookmarkEnd w:id="1372"/>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73"/>
          <w:p>
            <w:pPr>
              <w:spacing w:after="20"/>
              <w:ind w:left="20"/>
              <w:jc w:val="both"/>
            </w:pPr>
            <w:r>
              <w:rPr>
                <w:rFonts w:ascii="Times New Roman"/>
                <w:b w:val="false"/>
                <w:i w:val="false"/>
                <w:color w:val="000000"/>
                <w:sz w:val="20"/>
              </w:rPr>
              <w:t>
Расход тепла, всего</w:t>
            </w:r>
          </w:p>
          <w:bookmarkEnd w:id="1373"/>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74"/>
          <w:p>
            <w:pPr>
              <w:spacing w:after="20"/>
              <w:ind w:left="20"/>
              <w:jc w:val="both"/>
            </w:pPr>
            <w:r>
              <w:rPr>
                <w:rFonts w:ascii="Times New Roman"/>
                <w:b w:val="false"/>
                <w:i w:val="false"/>
                <w:color w:val="000000"/>
                <w:sz w:val="20"/>
              </w:rPr>
              <w:t>
Производство тепловой энергии, в том числе:</w:t>
            </w:r>
          </w:p>
          <w:bookmarkEnd w:id="1374"/>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75"/>
          <w:p>
            <w:pPr>
              <w:spacing w:after="20"/>
              <w:ind w:left="20"/>
              <w:jc w:val="both"/>
            </w:pPr>
            <w:r>
              <w:rPr>
                <w:rFonts w:ascii="Times New Roman"/>
                <w:b w:val="false"/>
                <w:i w:val="false"/>
                <w:color w:val="000000"/>
                <w:sz w:val="20"/>
              </w:rPr>
              <w:t>
централизованными источниками</w:t>
            </w:r>
          </w:p>
          <w:bookmarkEnd w:id="1375"/>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76"/>
          <w:p>
            <w:pPr>
              <w:spacing w:after="20"/>
              <w:ind w:left="20"/>
              <w:jc w:val="both"/>
            </w:pPr>
            <w:r>
              <w:rPr>
                <w:rFonts w:ascii="Times New Roman"/>
                <w:b w:val="false"/>
                <w:i w:val="false"/>
                <w:color w:val="000000"/>
                <w:sz w:val="20"/>
              </w:rPr>
              <w:t>
децентрализованными источниками</w:t>
            </w:r>
          </w:p>
          <w:bookmarkEnd w:id="1376"/>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377"/>
          <w:p>
            <w:pPr>
              <w:spacing w:after="20"/>
              <w:ind w:left="20"/>
              <w:jc w:val="both"/>
            </w:pPr>
            <w:r>
              <w:rPr>
                <w:rFonts w:ascii="Times New Roman"/>
                <w:b w:val="false"/>
                <w:i w:val="false"/>
                <w:color w:val="000000"/>
                <w:sz w:val="20"/>
              </w:rPr>
              <w:t>
Аккольский район</w:t>
            </w:r>
          </w:p>
          <w:bookmarkEnd w:id="1377"/>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78"/>
          <w:p>
            <w:pPr>
              <w:spacing w:after="20"/>
              <w:ind w:left="20"/>
              <w:jc w:val="both"/>
            </w:pPr>
            <w:r>
              <w:rPr>
                <w:rFonts w:ascii="Times New Roman"/>
                <w:b w:val="false"/>
                <w:i w:val="false"/>
                <w:color w:val="000000"/>
                <w:sz w:val="20"/>
              </w:rPr>
              <w:t>
Расход тепла, всего</w:t>
            </w:r>
          </w:p>
          <w:bookmarkEnd w:id="1378"/>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79"/>
          <w:p>
            <w:pPr>
              <w:spacing w:after="20"/>
              <w:ind w:left="20"/>
              <w:jc w:val="both"/>
            </w:pPr>
            <w:r>
              <w:rPr>
                <w:rFonts w:ascii="Times New Roman"/>
                <w:b w:val="false"/>
                <w:i w:val="false"/>
                <w:color w:val="000000"/>
                <w:sz w:val="20"/>
              </w:rPr>
              <w:t>
Производство тепловой энергии, в том числе:</w:t>
            </w:r>
          </w:p>
          <w:bookmarkEnd w:id="1379"/>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80"/>
          <w:p>
            <w:pPr>
              <w:spacing w:after="20"/>
              <w:ind w:left="20"/>
              <w:jc w:val="both"/>
            </w:pPr>
            <w:r>
              <w:rPr>
                <w:rFonts w:ascii="Times New Roman"/>
                <w:b w:val="false"/>
                <w:i w:val="false"/>
                <w:color w:val="000000"/>
                <w:sz w:val="20"/>
              </w:rPr>
              <w:t>
централизованными источниками</w:t>
            </w:r>
          </w:p>
          <w:bookmarkEnd w:id="1380"/>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81"/>
          <w:p>
            <w:pPr>
              <w:spacing w:after="20"/>
              <w:ind w:left="20"/>
              <w:jc w:val="both"/>
            </w:pPr>
            <w:r>
              <w:rPr>
                <w:rFonts w:ascii="Times New Roman"/>
                <w:b w:val="false"/>
                <w:i w:val="false"/>
                <w:color w:val="000000"/>
                <w:sz w:val="20"/>
              </w:rPr>
              <w:t>
децентрализованными источниками</w:t>
            </w:r>
          </w:p>
          <w:bookmarkEnd w:id="1381"/>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82"/>
          <w:p>
            <w:pPr>
              <w:spacing w:after="20"/>
              <w:ind w:left="20"/>
              <w:jc w:val="both"/>
            </w:pPr>
            <w:r>
              <w:rPr>
                <w:rFonts w:ascii="Times New Roman"/>
                <w:b w:val="false"/>
                <w:i w:val="false"/>
                <w:color w:val="000000"/>
                <w:sz w:val="20"/>
              </w:rPr>
              <w:t>
город Астана</w:t>
            </w:r>
          </w:p>
          <w:bookmarkEnd w:id="1382"/>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83"/>
          <w:p>
            <w:pPr>
              <w:spacing w:after="20"/>
              <w:ind w:left="20"/>
              <w:jc w:val="both"/>
            </w:pPr>
            <w:r>
              <w:rPr>
                <w:rFonts w:ascii="Times New Roman"/>
                <w:b w:val="false"/>
                <w:i w:val="false"/>
                <w:color w:val="000000"/>
                <w:sz w:val="20"/>
              </w:rPr>
              <w:t>
Расход тепла, всего</w:t>
            </w:r>
          </w:p>
          <w:bookmarkEnd w:id="1383"/>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84"/>
          <w:p>
            <w:pPr>
              <w:spacing w:after="20"/>
              <w:ind w:left="20"/>
              <w:jc w:val="both"/>
            </w:pPr>
            <w:r>
              <w:rPr>
                <w:rFonts w:ascii="Times New Roman"/>
                <w:b w:val="false"/>
                <w:i w:val="false"/>
                <w:color w:val="000000"/>
                <w:sz w:val="20"/>
              </w:rPr>
              <w:t>
Производство тепловой энергии, в том числе:</w:t>
            </w:r>
          </w:p>
          <w:bookmarkEnd w:id="1384"/>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85"/>
          <w:p>
            <w:pPr>
              <w:spacing w:after="20"/>
              <w:ind w:left="20"/>
              <w:jc w:val="both"/>
            </w:pPr>
            <w:r>
              <w:rPr>
                <w:rFonts w:ascii="Times New Roman"/>
                <w:b w:val="false"/>
                <w:i w:val="false"/>
                <w:color w:val="000000"/>
                <w:sz w:val="20"/>
              </w:rPr>
              <w:t>
централизованными источниками</w:t>
            </w:r>
          </w:p>
          <w:bookmarkEnd w:id="1385"/>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86"/>
          <w:p>
            <w:pPr>
              <w:spacing w:after="20"/>
              <w:ind w:left="20"/>
              <w:jc w:val="both"/>
            </w:pPr>
            <w:r>
              <w:rPr>
                <w:rFonts w:ascii="Times New Roman"/>
                <w:b w:val="false"/>
                <w:i w:val="false"/>
                <w:color w:val="000000"/>
                <w:sz w:val="20"/>
              </w:rPr>
              <w:t>
децентрализованными источниками</w:t>
            </w:r>
          </w:p>
          <w:bookmarkEnd w:id="1386"/>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bl>
    <w:bookmarkStart w:name="z1505" w:id="1387"/>
    <w:p>
      <w:pPr>
        <w:spacing w:after="0"/>
        <w:ind w:left="0"/>
        <w:jc w:val="both"/>
      </w:pPr>
      <w:r>
        <w:rPr>
          <w:rFonts w:ascii="Times New Roman"/>
          <w:b w:val="false"/>
          <w:i w:val="false"/>
          <w:color w:val="000000"/>
          <w:sz w:val="28"/>
        </w:rPr>
        <w:t>
      Как следует из данных таблицы 58, в перспективе прирост тепловых нагрузок и теплопотребления Астанинской агломерации с городом Астаной ожидается со среднегодовыми темпами в пределах 0,5 - 3 %.</w:t>
      </w:r>
    </w:p>
    <w:bookmarkEnd w:id="1387"/>
    <w:bookmarkStart w:name="z1506" w:id="1388"/>
    <w:p>
      <w:pPr>
        <w:spacing w:after="0"/>
        <w:ind w:left="0"/>
        <w:jc w:val="both"/>
      </w:pPr>
      <w:r>
        <w:rPr>
          <w:rFonts w:ascii="Times New Roman"/>
          <w:b w:val="false"/>
          <w:i w:val="false"/>
          <w:color w:val="000000"/>
          <w:sz w:val="28"/>
        </w:rPr>
        <w:t>
      Принципиальным направлением развития системы теплоснабжения населенных пунктов Астанинской агломерации на перспективу предлагается концепция централизованного теплоснабжения на базе районных и автономных котельных с возможностью перевода их на природный газ и децентрализованного теплоснабжения с внедрением инновационных технологий в сфере производства тепловой энергии.</w:t>
      </w:r>
    </w:p>
    <w:bookmarkEnd w:id="1388"/>
    <w:bookmarkStart w:name="z1507" w:id="1389"/>
    <w:p>
      <w:pPr>
        <w:spacing w:after="0"/>
        <w:ind w:left="0"/>
        <w:jc w:val="both"/>
      </w:pPr>
      <w:r>
        <w:rPr>
          <w:rFonts w:ascii="Times New Roman"/>
          <w:b w:val="false"/>
          <w:i w:val="false"/>
          <w:color w:val="000000"/>
          <w:sz w:val="28"/>
        </w:rPr>
        <w:t>
      Развитие систем теплоснабжения СНП агломерации в соответствии с рекомендациями строительных норм и правил Республики Казахстан 3.01-02-2001 "Планировка и застройка районов индивидуального жилищного строительства" следует предусматривать децентрализованным. Проектирование и строительство автономных и индивидуальных теплоисточников в отдаленных районах населенных пунктов Астанинской агломерации с использованием современных котлоагрегатов заводского изготовления с приборами автоматизации, контроля и учета тепловой энергии являются оправданными, в основном, из-за отсутствия централизованной системы теплоснабжения и низкой плотности тепловой нагрузки потребителей.</w:t>
      </w:r>
    </w:p>
    <w:bookmarkEnd w:id="1389"/>
    <w:bookmarkStart w:name="z1508" w:id="1390"/>
    <w:p>
      <w:pPr>
        <w:spacing w:after="0"/>
        <w:ind w:left="0"/>
        <w:jc w:val="both"/>
      </w:pPr>
      <w:r>
        <w:rPr>
          <w:rFonts w:ascii="Times New Roman"/>
          <w:b w:val="false"/>
          <w:i w:val="false"/>
          <w:color w:val="000000"/>
          <w:sz w:val="28"/>
        </w:rPr>
        <w:t>
      Необходимо выполнить реконструкцию, модернизацию и капитальный ремонт технологического оборудования существующих районных котельных за счет реализации инвестиционных программ, предусмотренных и намеченных в комплексных планах развития районов Акмолинской области.</w:t>
      </w:r>
    </w:p>
    <w:bookmarkEnd w:id="1390"/>
    <w:bookmarkStart w:name="z1509" w:id="1391"/>
    <w:p>
      <w:pPr>
        <w:spacing w:after="0"/>
        <w:ind w:left="0"/>
        <w:jc w:val="both"/>
      </w:pPr>
      <w:r>
        <w:rPr>
          <w:rFonts w:ascii="Times New Roman"/>
          <w:b w:val="false"/>
          <w:i w:val="false"/>
          <w:color w:val="000000"/>
          <w:sz w:val="28"/>
        </w:rPr>
        <w:t>
      Теплоисточниками города Астаны остаются ТЭЦ-1, ТЭЦ-2, ТЭЦ-3.</w:t>
      </w:r>
    </w:p>
    <w:bookmarkEnd w:id="1391"/>
    <w:bookmarkStart w:name="z1510" w:id="1392"/>
    <w:p>
      <w:pPr>
        <w:spacing w:after="0"/>
        <w:ind w:left="0"/>
        <w:jc w:val="both"/>
      </w:pPr>
      <w:r>
        <w:rPr>
          <w:rFonts w:ascii="Times New Roman"/>
          <w:b w:val="false"/>
          <w:i w:val="false"/>
          <w:color w:val="000000"/>
          <w:sz w:val="28"/>
        </w:rPr>
        <w:t>
      Проектировать тепловые сети населенных пунктов Астанинской агломерации необходимо с использованием:</w:t>
      </w:r>
    </w:p>
    <w:bookmarkEnd w:id="1392"/>
    <w:bookmarkStart w:name="z1511" w:id="1393"/>
    <w:p>
      <w:pPr>
        <w:spacing w:after="0"/>
        <w:ind w:left="0"/>
        <w:jc w:val="both"/>
      </w:pPr>
      <w:r>
        <w:rPr>
          <w:rFonts w:ascii="Times New Roman"/>
          <w:b w:val="false"/>
          <w:i w:val="false"/>
          <w:color w:val="000000"/>
          <w:sz w:val="28"/>
        </w:rPr>
        <w:t>
      1) бесканальной прокладки предизолированных трубопроводов заводского изготовления с системой контроля увлажнения изоляции;</w:t>
      </w:r>
    </w:p>
    <w:bookmarkEnd w:id="1393"/>
    <w:bookmarkStart w:name="z1512" w:id="1394"/>
    <w:p>
      <w:pPr>
        <w:spacing w:after="0"/>
        <w:ind w:left="0"/>
        <w:jc w:val="both"/>
      </w:pPr>
      <w:r>
        <w:rPr>
          <w:rFonts w:ascii="Times New Roman"/>
          <w:b w:val="false"/>
          <w:i w:val="false"/>
          <w:color w:val="000000"/>
          <w:sz w:val="28"/>
        </w:rPr>
        <w:t>
      2) шаровой запорной арматуры повышенной плотности;</w:t>
      </w:r>
    </w:p>
    <w:bookmarkEnd w:id="1394"/>
    <w:bookmarkStart w:name="z1513" w:id="1395"/>
    <w:p>
      <w:pPr>
        <w:spacing w:after="0"/>
        <w:ind w:left="0"/>
        <w:jc w:val="both"/>
      </w:pPr>
      <w:r>
        <w:rPr>
          <w:rFonts w:ascii="Times New Roman"/>
          <w:b w:val="false"/>
          <w:i w:val="false"/>
          <w:color w:val="000000"/>
          <w:sz w:val="28"/>
        </w:rPr>
        <w:t>
      3) электродвигателей насосов с частотным приводом в насосных станциях;</w:t>
      </w:r>
    </w:p>
    <w:bookmarkEnd w:id="1395"/>
    <w:bookmarkStart w:name="z1514" w:id="1396"/>
    <w:p>
      <w:pPr>
        <w:spacing w:after="0"/>
        <w:ind w:left="0"/>
        <w:jc w:val="both"/>
      </w:pPr>
      <w:r>
        <w:rPr>
          <w:rFonts w:ascii="Times New Roman"/>
          <w:b w:val="false"/>
          <w:i w:val="false"/>
          <w:color w:val="000000"/>
          <w:sz w:val="28"/>
        </w:rPr>
        <w:t>
      4) приборов автоматизации, контроля и учета тепловой энергии с модемами связи;</w:t>
      </w:r>
    </w:p>
    <w:bookmarkEnd w:id="1396"/>
    <w:bookmarkStart w:name="z1515" w:id="1397"/>
    <w:p>
      <w:pPr>
        <w:spacing w:after="0"/>
        <w:ind w:left="0"/>
        <w:jc w:val="both"/>
      </w:pPr>
      <w:r>
        <w:rPr>
          <w:rFonts w:ascii="Times New Roman"/>
          <w:b w:val="false"/>
          <w:i w:val="false"/>
          <w:color w:val="000000"/>
          <w:sz w:val="28"/>
        </w:rPr>
        <w:t>
      5) средств диагностики состояния и аварийности тепловых сетей.</w:t>
      </w:r>
    </w:p>
    <w:bookmarkEnd w:id="1397"/>
    <w:bookmarkStart w:name="z1516" w:id="1398"/>
    <w:p>
      <w:pPr>
        <w:spacing w:after="0"/>
        <w:ind w:left="0"/>
        <w:jc w:val="both"/>
      </w:pPr>
      <w:r>
        <w:rPr>
          <w:rFonts w:ascii="Times New Roman"/>
          <w:b w:val="false"/>
          <w:i w:val="false"/>
          <w:color w:val="000000"/>
          <w:sz w:val="28"/>
        </w:rPr>
        <w:t>
      Для обеспечения тепловых нагрузок в зоне ЦТ в городе Астане к 2020 году необходимо выполнить реконструкцию и расширение ряда городских магистралей в правобережной части города. Дальнейшее развитие тепловых сетей до 2030 года необходимо выполнить по разработанным проектам института "КазНИПИЭнергопром".</w:t>
      </w:r>
    </w:p>
    <w:bookmarkEnd w:id="1398"/>
    <w:bookmarkStart w:name="z1517" w:id="1399"/>
    <w:p>
      <w:pPr>
        <w:spacing w:after="0"/>
        <w:ind w:left="0"/>
        <w:jc w:val="both"/>
      </w:pPr>
      <w:r>
        <w:rPr>
          <w:rFonts w:ascii="Times New Roman"/>
          <w:b w:val="false"/>
          <w:i w:val="false"/>
          <w:color w:val="000000"/>
          <w:sz w:val="28"/>
        </w:rPr>
        <w:t>
      Последующее развитие системы теплоснабжения Астанинской агломерации и города Астаны до 2030 года в значительной степени зависит от строительства магистрального газопровода. В случае подачи природного газа трубопровод, который будет проходить по территории агломерации, существенно повлияет на решение проблем в развитии систем теплоснабжения на перспективу.</w:t>
      </w:r>
    </w:p>
    <w:bookmarkEnd w:id="1399"/>
    <w:bookmarkStart w:name="z1518" w:id="1400"/>
    <w:p>
      <w:pPr>
        <w:spacing w:after="0"/>
        <w:ind w:left="0"/>
        <w:jc w:val="both"/>
      </w:pPr>
      <w:r>
        <w:rPr>
          <w:rFonts w:ascii="Times New Roman"/>
          <w:b w:val="false"/>
          <w:i w:val="false"/>
          <w:color w:val="000000"/>
          <w:sz w:val="28"/>
        </w:rPr>
        <w:t>
      Газификация позволит, в первую очередь, решить проблемы теплоснабжения в районах индивидуальной и выборочной многоэтажной административно-общественной застройки вне зоны централизованного теплоснабжения: строительство автономных систем отопления на газе для отдельных зданий, строительство локальных котельных или небольших газотурбинных и газопоршневых установок для группы зданий.</w:t>
      </w:r>
    </w:p>
    <w:bookmarkEnd w:id="1400"/>
    <w:bookmarkStart w:name="z1519" w:id="1401"/>
    <w:p>
      <w:pPr>
        <w:spacing w:after="0"/>
        <w:ind w:left="0"/>
        <w:jc w:val="both"/>
      </w:pPr>
      <w:r>
        <w:rPr>
          <w:rFonts w:ascii="Times New Roman"/>
          <w:b w:val="false"/>
          <w:i w:val="false"/>
          <w:color w:val="000000"/>
          <w:sz w:val="28"/>
        </w:rPr>
        <w:t>
      Наличие природного газа в необходимых количествах позволит и в системе ЦТ перейти на использование современных газотурбинных и парогазовых технологий. Размещение таких установок может быть рассмотрено на нескольких площадках, максимально приближенных к потребителю.</w:t>
      </w:r>
    </w:p>
    <w:bookmarkEnd w:id="1401"/>
    <w:bookmarkStart w:name="z1520" w:id="1402"/>
    <w:p>
      <w:pPr>
        <w:spacing w:after="0"/>
        <w:ind w:left="0"/>
        <w:jc w:val="both"/>
      </w:pPr>
      <w:r>
        <w:rPr>
          <w:rFonts w:ascii="Times New Roman"/>
          <w:b w:val="false"/>
          <w:i w:val="false"/>
          <w:color w:val="000000"/>
          <w:sz w:val="28"/>
        </w:rPr>
        <w:t>
      Альтернативными предложениями трубопроводного газоснабжения являются использование сжиженного компримированного природного газа (далее - СПГ) и применение инновационных технологий с использованием возобновляемых источников энергии и вторичных энергетических ресурсов.</w:t>
      </w:r>
    </w:p>
    <w:bookmarkEnd w:id="1402"/>
    <w:bookmarkStart w:name="z1521" w:id="1403"/>
    <w:p>
      <w:pPr>
        <w:spacing w:after="0"/>
        <w:ind w:left="0"/>
        <w:jc w:val="both"/>
      </w:pPr>
      <w:r>
        <w:rPr>
          <w:rFonts w:ascii="Times New Roman"/>
          <w:b w:val="false"/>
          <w:i w:val="false"/>
          <w:color w:val="000000"/>
          <w:sz w:val="28"/>
        </w:rPr>
        <w:t>
      Системы телекоммуникации и связи</w:t>
      </w:r>
    </w:p>
    <w:bookmarkEnd w:id="1403"/>
    <w:bookmarkStart w:name="z1522" w:id="1404"/>
    <w:p>
      <w:pPr>
        <w:spacing w:after="0"/>
        <w:ind w:left="0"/>
        <w:jc w:val="both"/>
      </w:pPr>
      <w:r>
        <w:rPr>
          <w:rFonts w:ascii="Times New Roman"/>
          <w:b w:val="false"/>
          <w:i w:val="false"/>
          <w:color w:val="000000"/>
          <w:sz w:val="28"/>
        </w:rPr>
        <w:t>
      Услуги связи в Астанинской агломерации представлены АО "Казахтелеком" и АО "Казпочта", а также другими компаниями, получившими соответствующие лицензии. Функционируют 3 мобильных оператора и несколько компаний, оказывающих услуги экспресс-почты.</w:t>
      </w:r>
    </w:p>
    <w:bookmarkEnd w:id="1404"/>
    <w:bookmarkStart w:name="z1523" w:id="1405"/>
    <w:p>
      <w:pPr>
        <w:spacing w:after="0"/>
        <w:ind w:left="0"/>
        <w:jc w:val="both"/>
      </w:pPr>
      <w:r>
        <w:rPr>
          <w:rFonts w:ascii="Times New Roman"/>
          <w:b w:val="false"/>
          <w:i w:val="false"/>
          <w:color w:val="000000"/>
          <w:sz w:val="28"/>
        </w:rPr>
        <w:t>
      Все населенные пункты агломерации телефонизированы. Телефонная плотность на 100 жителей составила 17 единиц, в том числе в городской местности - 28, в сельской - 13.</w:t>
      </w:r>
    </w:p>
    <w:bookmarkEnd w:id="1405"/>
    <w:bookmarkStart w:name="z1524" w:id="1406"/>
    <w:p>
      <w:pPr>
        <w:spacing w:after="0"/>
        <w:ind w:left="0"/>
        <w:jc w:val="both"/>
      </w:pPr>
      <w:r>
        <w:rPr>
          <w:rFonts w:ascii="Times New Roman"/>
          <w:b w:val="false"/>
          <w:i w:val="false"/>
          <w:color w:val="000000"/>
          <w:sz w:val="28"/>
        </w:rPr>
        <w:t>
      Из общего количества пользователей сети интернет 80 % подключены к широкополосному доступу по технологии ADSL.</w:t>
      </w:r>
    </w:p>
    <w:bookmarkEnd w:id="1406"/>
    <w:bookmarkStart w:name="z1525" w:id="1407"/>
    <w:p>
      <w:pPr>
        <w:spacing w:after="0"/>
        <w:ind w:left="0"/>
        <w:jc w:val="both"/>
      </w:pPr>
      <w:r>
        <w:rPr>
          <w:rFonts w:ascii="Times New Roman"/>
          <w:b w:val="false"/>
          <w:i w:val="false"/>
          <w:color w:val="000000"/>
          <w:sz w:val="28"/>
        </w:rPr>
        <w:t>
      На территории агломерации ведется строительство сети беспроводного доступа WLL CDMA 450 МГц. Покрытие радиосигналом составляет 65 % территории области.</w:t>
      </w:r>
    </w:p>
    <w:bookmarkEnd w:id="1407"/>
    <w:bookmarkStart w:name="z1526" w:id="1408"/>
    <w:p>
      <w:pPr>
        <w:spacing w:after="0"/>
        <w:ind w:left="0"/>
        <w:jc w:val="both"/>
      </w:pPr>
      <w:r>
        <w:rPr>
          <w:rFonts w:ascii="Times New Roman"/>
          <w:b w:val="false"/>
          <w:i w:val="false"/>
          <w:color w:val="000000"/>
          <w:sz w:val="28"/>
        </w:rPr>
        <w:t>
      В населенных пунктах имеется возможность предоставления услуг цифрового телевидения для жителей как многоквартирного, так и частного сектора.</w:t>
      </w:r>
    </w:p>
    <w:bookmarkEnd w:id="1408"/>
    <w:bookmarkStart w:name="z1527" w:id="1409"/>
    <w:p>
      <w:pPr>
        <w:spacing w:after="0"/>
        <w:ind w:left="0"/>
        <w:jc w:val="both"/>
      </w:pPr>
      <w:r>
        <w:rPr>
          <w:rFonts w:ascii="Times New Roman"/>
          <w:b w:val="false"/>
          <w:i w:val="false"/>
          <w:color w:val="000000"/>
          <w:sz w:val="28"/>
        </w:rPr>
        <w:t>
      Кроме услуг почтовой связи осуществляется выплата пенсий, пособий, заработной платы, принимаются налоговые платежи, плата за коммунальные услуги и оказывается большой спектр банковских услуг.</w:t>
      </w:r>
    </w:p>
    <w:bookmarkEnd w:id="1409"/>
    <w:bookmarkStart w:name="z1528" w:id="1410"/>
    <w:p>
      <w:pPr>
        <w:spacing w:after="0"/>
        <w:ind w:left="0"/>
        <w:jc w:val="both"/>
      </w:pPr>
      <w:r>
        <w:rPr>
          <w:rFonts w:ascii="Times New Roman"/>
          <w:b w:val="false"/>
          <w:i w:val="false"/>
          <w:color w:val="000000"/>
          <w:sz w:val="28"/>
        </w:rPr>
        <w:t>
      Создана Единая транспортная среда (далее - ЕТС) для передачи данных на базе инфраструктуры АО "Казахтелеком".</w:t>
      </w:r>
    </w:p>
    <w:bookmarkEnd w:id="1410"/>
    <w:bookmarkStart w:name="z1529" w:id="1411"/>
    <w:p>
      <w:pPr>
        <w:spacing w:after="0"/>
        <w:ind w:left="0"/>
        <w:jc w:val="both"/>
      </w:pPr>
      <w:r>
        <w:rPr>
          <w:rFonts w:ascii="Times New Roman"/>
          <w:b w:val="false"/>
          <w:i w:val="false"/>
          <w:color w:val="000000"/>
          <w:sz w:val="28"/>
        </w:rPr>
        <w:t>
      К данной ЕТС подключены все районные и городские аппараты акиматов, а также областные и районные управления агломерации, что составляет 100 % подключения структурных подразделений к каналу связи с пропускной способностью 512 кбит/сек.</w:t>
      </w:r>
    </w:p>
    <w:bookmarkEnd w:id="1411"/>
    <w:bookmarkStart w:name="z1530" w:id="1412"/>
    <w:p>
      <w:pPr>
        <w:spacing w:after="0"/>
        <w:ind w:left="0"/>
        <w:jc w:val="both"/>
      </w:pPr>
      <w:r>
        <w:rPr>
          <w:rFonts w:ascii="Times New Roman"/>
          <w:b w:val="false"/>
          <w:i w:val="false"/>
          <w:color w:val="000000"/>
          <w:sz w:val="28"/>
        </w:rPr>
        <w:t>
      Охват компьютерной техникой сотрудников структурных подразделений акиматов, входящих в агломерацию, составляет 99,4 %.</w:t>
      </w:r>
    </w:p>
    <w:bookmarkEnd w:id="1412"/>
    <w:bookmarkStart w:name="z1531" w:id="1413"/>
    <w:p>
      <w:pPr>
        <w:spacing w:after="0"/>
        <w:ind w:left="0"/>
        <w:jc w:val="both"/>
      </w:pPr>
      <w:r>
        <w:rPr>
          <w:rFonts w:ascii="Times New Roman"/>
          <w:b w:val="false"/>
          <w:i w:val="false"/>
          <w:color w:val="000000"/>
          <w:sz w:val="28"/>
        </w:rPr>
        <w:t>
      Для дальнейшего развития инфокоммуникационных технологий предусматривается строительство сети беспроводного доступа CDMA для предоставления базовых услуг телекоммуникаций, сельских отделений почтовой связи, сети широкополосного доступа с применением технологии PON, волоконно-оптических линий связи до СНП с целью предоставления широкополосного доступа.</w:t>
      </w:r>
    </w:p>
    <w:bookmarkEnd w:id="1413"/>
    <w:bookmarkStart w:name="z1532" w:id="1414"/>
    <w:p>
      <w:pPr>
        <w:spacing w:after="0"/>
        <w:ind w:left="0"/>
        <w:jc w:val="both"/>
      </w:pPr>
      <w:r>
        <w:rPr>
          <w:rFonts w:ascii="Times New Roman"/>
          <w:b w:val="false"/>
          <w:i w:val="false"/>
          <w:color w:val="000000"/>
          <w:sz w:val="28"/>
        </w:rPr>
        <w:t>
      Приоритетными направлениями в области телекоммуникационных услуг Астанинской агломерации будут модернизация и развитие сетей, а также внедрение новых технологий.</w:t>
      </w:r>
    </w:p>
    <w:bookmarkEnd w:id="1414"/>
    <w:bookmarkStart w:name="z1533" w:id="1415"/>
    <w:p>
      <w:pPr>
        <w:spacing w:after="0"/>
        <w:ind w:left="0"/>
        <w:jc w:val="both"/>
      </w:pPr>
      <w:r>
        <w:rPr>
          <w:rFonts w:ascii="Times New Roman"/>
          <w:b w:val="false"/>
          <w:i w:val="false"/>
          <w:color w:val="000000"/>
          <w:sz w:val="28"/>
        </w:rPr>
        <w:t>
      Основными направлениями развития информационно-коммуникационных технологий являются:</w:t>
      </w:r>
    </w:p>
    <w:bookmarkEnd w:id="1415"/>
    <w:bookmarkStart w:name="z1534" w:id="1416"/>
    <w:p>
      <w:pPr>
        <w:spacing w:after="0"/>
        <w:ind w:left="0"/>
        <w:jc w:val="both"/>
      </w:pPr>
      <w:r>
        <w:rPr>
          <w:rFonts w:ascii="Times New Roman"/>
          <w:b w:val="false"/>
          <w:i w:val="false"/>
          <w:color w:val="000000"/>
          <w:sz w:val="28"/>
        </w:rPr>
        <w:t>
      1) обеспечение эффективности системы государственного управления;</w:t>
      </w:r>
    </w:p>
    <w:bookmarkEnd w:id="1416"/>
    <w:bookmarkStart w:name="z1535" w:id="1417"/>
    <w:p>
      <w:pPr>
        <w:spacing w:after="0"/>
        <w:ind w:left="0"/>
        <w:jc w:val="both"/>
      </w:pPr>
      <w:r>
        <w:rPr>
          <w:rFonts w:ascii="Times New Roman"/>
          <w:b w:val="false"/>
          <w:i w:val="false"/>
          <w:color w:val="000000"/>
          <w:sz w:val="28"/>
        </w:rPr>
        <w:t>
      2) обеспечение доступности инновационной и информационно-коммуникационной инфраструктуры;</w:t>
      </w:r>
    </w:p>
    <w:bookmarkEnd w:id="1417"/>
    <w:bookmarkStart w:name="z1536" w:id="1418"/>
    <w:p>
      <w:pPr>
        <w:spacing w:after="0"/>
        <w:ind w:left="0"/>
        <w:jc w:val="both"/>
      </w:pPr>
      <w:r>
        <w:rPr>
          <w:rFonts w:ascii="Times New Roman"/>
          <w:b w:val="false"/>
          <w:i w:val="false"/>
          <w:color w:val="000000"/>
          <w:sz w:val="28"/>
        </w:rPr>
        <w:t>
      3) создание информационной среды для социально-экономического и культурного развития общества;</w:t>
      </w:r>
    </w:p>
    <w:bookmarkEnd w:id="1418"/>
    <w:bookmarkStart w:name="z1537" w:id="1419"/>
    <w:p>
      <w:pPr>
        <w:spacing w:after="0"/>
        <w:ind w:left="0"/>
        <w:jc w:val="both"/>
      </w:pPr>
      <w:r>
        <w:rPr>
          <w:rFonts w:ascii="Times New Roman"/>
          <w:b w:val="false"/>
          <w:i w:val="false"/>
          <w:color w:val="000000"/>
          <w:sz w:val="28"/>
        </w:rPr>
        <w:t>
      4) развитие отечественного информационного пространства.</w:t>
      </w:r>
    </w:p>
    <w:bookmarkEnd w:id="1419"/>
    <w:bookmarkStart w:name="z1538" w:id="1420"/>
    <w:p>
      <w:pPr>
        <w:spacing w:after="0"/>
        <w:ind w:left="0"/>
        <w:jc w:val="both"/>
      </w:pPr>
      <w:r>
        <w:rPr>
          <w:rFonts w:ascii="Times New Roman"/>
          <w:b w:val="false"/>
          <w:i w:val="false"/>
          <w:color w:val="000000"/>
          <w:sz w:val="28"/>
        </w:rPr>
        <w:t>
      В целом, за счет строительства новых и модернизации действующих объектов, в том числе с учетом возобновляемых источников энергии предусматриваются:</w:t>
      </w:r>
    </w:p>
    <w:bookmarkEnd w:id="1420"/>
    <w:bookmarkStart w:name="z1539" w:id="1421"/>
    <w:p>
      <w:pPr>
        <w:spacing w:after="0"/>
        <w:ind w:left="0"/>
        <w:jc w:val="both"/>
      </w:pPr>
      <w:r>
        <w:rPr>
          <w:rFonts w:ascii="Times New Roman"/>
          <w:b w:val="false"/>
          <w:i w:val="false"/>
          <w:color w:val="000000"/>
          <w:sz w:val="28"/>
        </w:rPr>
        <w:t>
      1) повышение уровня компьютерной грамотности населения;</w:t>
      </w:r>
    </w:p>
    <w:bookmarkEnd w:id="1421"/>
    <w:bookmarkStart w:name="z1540" w:id="1422"/>
    <w:p>
      <w:pPr>
        <w:spacing w:after="0"/>
        <w:ind w:left="0"/>
        <w:jc w:val="both"/>
      </w:pPr>
      <w:r>
        <w:rPr>
          <w:rFonts w:ascii="Times New Roman"/>
          <w:b w:val="false"/>
          <w:i w:val="false"/>
          <w:color w:val="000000"/>
          <w:sz w:val="28"/>
        </w:rPr>
        <w:t>
      2) уровень цифровизации местной телефонной связи - 100 %;</w:t>
      </w:r>
    </w:p>
    <w:bookmarkEnd w:id="1422"/>
    <w:bookmarkStart w:name="z1541" w:id="1423"/>
    <w:p>
      <w:pPr>
        <w:spacing w:after="0"/>
        <w:ind w:left="0"/>
        <w:jc w:val="both"/>
      </w:pPr>
      <w:r>
        <w:rPr>
          <w:rFonts w:ascii="Times New Roman"/>
          <w:b w:val="false"/>
          <w:i w:val="false"/>
          <w:color w:val="000000"/>
          <w:sz w:val="28"/>
        </w:rPr>
        <w:t>
      3) 100 % обеспечение услугами мобильной связи населенных пунктов с численностью от 1000 человек и более;</w:t>
      </w:r>
    </w:p>
    <w:bookmarkEnd w:id="1423"/>
    <w:bookmarkStart w:name="z1542" w:id="1424"/>
    <w:p>
      <w:pPr>
        <w:spacing w:after="0"/>
        <w:ind w:left="0"/>
        <w:jc w:val="both"/>
      </w:pPr>
      <w:r>
        <w:rPr>
          <w:rFonts w:ascii="Times New Roman"/>
          <w:b w:val="false"/>
          <w:i w:val="false"/>
          <w:color w:val="000000"/>
          <w:sz w:val="28"/>
        </w:rPr>
        <w:t>
      4) доведение плотности пользователей интернет на 100 жителей - 80 %;</w:t>
      </w:r>
    </w:p>
    <w:bookmarkEnd w:id="1424"/>
    <w:bookmarkStart w:name="z1543" w:id="1425"/>
    <w:p>
      <w:pPr>
        <w:spacing w:after="0"/>
        <w:ind w:left="0"/>
        <w:jc w:val="both"/>
      </w:pPr>
      <w:r>
        <w:rPr>
          <w:rFonts w:ascii="Times New Roman"/>
          <w:b w:val="false"/>
          <w:i w:val="false"/>
          <w:color w:val="000000"/>
          <w:sz w:val="28"/>
        </w:rPr>
        <w:t>
      5) обеспечение высокой степени проникновения широкополосного доступа в сельских населенных пунктах (цифровое равенство);</w:t>
      </w:r>
    </w:p>
    <w:bookmarkEnd w:id="1425"/>
    <w:bookmarkStart w:name="z1544" w:id="1426"/>
    <w:p>
      <w:pPr>
        <w:spacing w:after="0"/>
        <w:ind w:left="0"/>
        <w:jc w:val="both"/>
      </w:pPr>
      <w:r>
        <w:rPr>
          <w:rFonts w:ascii="Times New Roman"/>
          <w:b w:val="false"/>
          <w:i w:val="false"/>
          <w:color w:val="000000"/>
          <w:sz w:val="28"/>
        </w:rPr>
        <w:t>
      6) обеспечение возможности быстрого развертывания и перемещения сети (беспроводные технологии).</w:t>
      </w:r>
    </w:p>
    <w:bookmarkEnd w:id="1426"/>
    <w:p>
      <w:pPr>
        <w:spacing w:after="0"/>
        <w:ind w:left="0"/>
        <w:jc w:val="both"/>
      </w:pPr>
      <w:r>
        <w:rPr>
          <w:rFonts w:ascii="Times New Roman"/>
          <w:b/>
          <w:i w:val="false"/>
          <w:color w:val="000000"/>
          <w:sz w:val="28"/>
        </w:rPr>
        <w:t>Меры развития транспортной инфраструктуры</w:t>
      </w:r>
    </w:p>
    <w:bookmarkStart w:name="z1546" w:id="1427"/>
    <w:p>
      <w:pPr>
        <w:spacing w:after="0"/>
        <w:ind w:left="0"/>
        <w:jc w:val="both"/>
      </w:pPr>
      <w:r>
        <w:rPr>
          <w:rFonts w:ascii="Times New Roman"/>
          <w:b w:val="false"/>
          <w:i w:val="false"/>
          <w:color w:val="000000"/>
          <w:sz w:val="28"/>
        </w:rPr>
        <w:t>
      Автомобильные дороги и развитие автодорожной сети</w:t>
      </w:r>
    </w:p>
    <w:bookmarkEnd w:id="1427"/>
    <w:bookmarkStart w:name="z1547" w:id="1428"/>
    <w:p>
      <w:pPr>
        <w:spacing w:after="0"/>
        <w:ind w:left="0"/>
        <w:jc w:val="both"/>
      </w:pPr>
      <w:r>
        <w:rPr>
          <w:rFonts w:ascii="Times New Roman"/>
          <w:b w:val="false"/>
          <w:i w:val="false"/>
          <w:color w:val="000000"/>
          <w:sz w:val="28"/>
        </w:rPr>
        <w:t>
      В соответствии с Государственной программой инфраструктурного развития "Нурлы жол" на 2015 - 2019 годы, утвержденной Указом Президента Республики Казахстан от 6 апреля 2015 года № 1030, (далее - Государственная программа "Нурлы жол") в настоящее время в Республике Казахстан сложились шесть основных маршрутов, по которым осуществляются международные автомобильные перевозки пассажиров и грузов (транзитные автотранспортные коридоры).</w:t>
      </w:r>
    </w:p>
    <w:bookmarkEnd w:id="1428"/>
    <w:bookmarkStart w:name="z1548" w:id="1429"/>
    <w:p>
      <w:pPr>
        <w:spacing w:after="0"/>
        <w:ind w:left="0"/>
        <w:jc w:val="both"/>
      </w:pPr>
      <w:r>
        <w:rPr>
          <w:rFonts w:ascii="Times New Roman"/>
          <w:b w:val="false"/>
          <w:i w:val="false"/>
          <w:color w:val="000000"/>
          <w:sz w:val="28"/>
        </w:rPr>
        <w:t>
      По территории Астанинской агломерации проходят два международных транспортных коридора "Алматы-Караганда-Астана-Петропавловск" и "Астана-Костанай-Челябинск-Екатеринбург".</w:t>
      </w:r>
    </w:p>
    <w:bookmarkEnd w:id="1429"/>
    <w:bookmarkStart w:name="z1549" w:id="1430"/>
    <w:p>
      <w:pPr>
        <w:spacing w:after="0"/>
        <w:ind w:left="0"/>
        <w:jc w:val="both"/>
      </w:pPr>
      <w:r>
        <w:rPr>
          <w:rFonts w:ascii="Times New Roman"/>
          <w:b w:val="false"/>
          <w:i w:val="false"/>
          <w:color w:val="000000"/>
          <w:sz w:val="28"/>
        </w:rPr>
        <w:t>
      Международные автодорожные коридоры сформированы на базе дорог республиканского значения. Так, международный транзитный коридор "Алматы-Караганда-Астана-Петропавловск" проходит по территории агломерации по дорогам М-36 и А-1, а коридор "Астана-Костанай-Челябинск-Екатеринбург" по М-36.</w:t>
      </w:r>
    </w:p>
    <w:bookmarkEnd w:id="1430"/>
    <w:bookmarkStart w:name="z1550" w:id="1431"/>
    <w:p>
      <w:pPr>
        <w:spacing w:after="0"/>
        <w:ind w:left="0"/>
        <w:jc w:val="both"/>
      </w:pPr>
      <w:r>
        <w:rPr>
          <w:rFonts w:ascii="Times New Roman"/>
          <w:b w:val="false"/>
          <w:i w:val="false"/>
          <w:color w:val="000000"/>
          <w:sz w:val="28"/>
        </w:rPr>
        <w:t>
      Протяженность сети автомобильных дорог общего пользования составляет 1545 км, из них республиканского значения - 520 км, областного значения - 595 км, районного значения - 430 км.</w:t>
      </w:r>
    </w:p>
    <w:bookmarkEnd w:id="1431"/>
    <w:bookmarkStart w:name="z1551" w:id="1432"/>
    <w:p>
      <w:pPr>
        <w:spacing w:after="0"/>
        <w:ind w:left="0"/>
        <w:jc w:val="both"/>
      </w:pPr>
      <w:r>
        <w:rPr>
          <w:rFonts w:ascii="Times New Roman"/>
          <w:b w:val="false"/>
          <w:i w:val="false"/>
          <w:color w:val="000000"/>
          <w:sz w:val="28"/>
        </w:rPr>
        <w:t>
      Плотность автомобильных дорог на территории агломерации составляет 72,9 км/1000 км², тогда как в среднем по Казахстану этот показатель - 53,7км/1000 км².</w:t>
      </w:r>
    </w:p>
    <w:bookmarkEnd w:id="1432"/>
    <w:bookmarkStart w:name="z1552" w:id="1433"/>
    <w:p>
      <w:pPr>
        <w:spacing w:after="0"/>
        <w:ind w:left="0"/>
        <w:jc w:val="both"/>
      </w:pPr>
      <w:r>
        <w:rPr>
          <w:rFonts w:ascii="Times New Roman"/>
          <w:b w:val="false"/>
          <w:i w:val="false"/>
          <w:color w:val="000000"/>
          <w:sz w:val="28"/>
        </w:rPr>
        <w:t>
      Предложения по развитию региональных инженерно-транспортных систем</w:t>
      </w:r>
    </w:p>
    <w:bookmarkEnd w:id="1433"/>
    <w:bookmarkStart w:name="z1553" w:id="1434"/>
    <w:p>
      <w:pPr>
        <w:spacing w:after="0"/>
        <w:ind w:left="0"/>
        <w:jc w:val="both"/>
      </w:pPr>
      <w:r>
        <w:rPr>
          <w:rFonts w:ascii="Times New Roman"/>
          <w:b w:val="false"/>
          <w:i w:val="false"/>
          <w:color w:val="000000"/>
          <w:sz w:val="28"/>
        </w:rPr>
        <w:t>
      Учитывая перспективы развития экономических и культурных связей жителей населенных пунктов периферийной зоны Астанинской агломерации с его ядром - городом Астаной и между собой, интенсивность транспортных потоков, необходимость обеспечения интеграции макрорегионов страны по "лучевому" принципу, проанализировав современное состояние и с учетом нормативных потребностей объектов придорожного сервиса предлагается разместить 29 комплексов придорожного сервиса на территории Астанинской агломерации. По направлению "Астана-Шортанды" - 6 комплексов дорожного сервиса (далее - КДС), "Астана-Костанай" - 5 КДС, "Астана-Коргалжин" - 2 КДС, "Астана-Темиртау" - 7 КДС, "Астана-Караганды" - 2 КДС, "Астана-Ерейментау" - 1 КДС, "Астана-Павлодар" - 2 КДС.</w:t>
      </w:r>
    </w:p>
    <w:bookmarkEnd w:id="1434"/>
    <w:bookmarkStart w:name="z1554" w:id="1435"/>
    <w:p>
      <w:pPr>
        <w:spacing w:after="0"/>
        <w:ind w:left="0"/>
        <w:jc w:val="both"/>
      </w:pPr>
      <w:r>
        <w:rPr>
          <w:rFonts w:ascii="Times New Roman"/>
          <w:b w:val="false"/>
          <w:i w:val="false"/>
          <w:color w:val="000000"/>
          <w:sz w:val="28"/>
        </w:rPr>
        <w:t>
      Государственной программой "Нурлы жол" предусмотрены мероприятия по строительству объектов дорожного сервиса вдоль республиканских трасс в рамках реализации приоритетных автодорожных проектов.</w:t>
      </w:r>
    </w:p>
    <w:bookmarkEnd w:id="1435"/>
    <w:bookmarkStart w:name="z1555" w:id="1436"/>
    <w:p>
      <w:pPr>
        <w:spacing w:after="0"/>
        <w:ind w:left="0"/>
        <w:jc w:val="both"/>
      </w:pPr>
      <w:r>
        <w:rPr>
          <w:rFonts w:ascii="Times New Roman"/>
          <w:b w:val="false"/>
          <w:i w:val="false"/>
          <w:color w:val="000000"/>
          <w:sz w:val="28"/>
        </w:rPr>
        <w:t>
      Практически все автомагистрали, подлежащие развитию до 2020 года, уже являются существующими дорогами. В ходе реконструкции все дороги будут расширяться до четырех, а местами и до шести полос, при этом увеличиваются и полосы отвода земель под строительство.</w:t>
      </w:r>
    </w:p>
    <w:bookmarkEnd w:id="1436"/>
    <w:bookmarkStart w:name="z1556" w:id="1437"/>
    <w:p>
      <w:pPr>
        <w:spacing w:after="0"/>
        <w:ind w:left="0"/>
        <w:jc w:val="both"/>
      </w:pPr>
      <w:r>
        <w:rPr>
          <w:rFonts w:ascii="Times New Roman"/>
          <w:b w:val="false"/>
          <w:i w:val="false"/>
          <w:color w:val="000000"/>
          <w:sz w:val="28"/>
        </w:rPr>
        <w:t>
      По необходимости будут строиться обходы населенных пунктов. Так, на участке "Астана-Темиртау" намечено строительство обхода поселка Осакаровка.</w:t>
      </w:r>
    </w:p>
    <w:bookmarkEnd w:id="1437"/>
    <w:bookmarkStart w:name="z1557" w:id="1438"/>
    <w:p>
      <w:pPr>
        <w:spacing w:after="0"/>
        <w:ind w:left="0"/>
        <w:jc w:val="both"/>
      </w:pPr>
      <w:r>
        <w:rPr>
          <w:rFonts w:ascii="Times New Roman"/>
          <w:b w:val="false"/>
          <w:i w:val="false"/>
          <w:color w:val="000000"/>
          <w:sz w:val="28"/>
        </w:rPr>
        <w:t>
      Строительство автотранспортных коридоров не только повысит пропускную способность дорог, но и обеспечит безопасность для водителей. Основная часть новых дорог будет соответствовать 1, 2-й категориям с разделением потоков автотранспорта, что позволит избежать выезда на встречную полосу и лобовых столкновений.</w:t>
      </w:r>
    </w:p>
    <w:bookmarkEnd w:id="1438"/>
    <w:bookmarkStart w:name="z1558" w:id="1439"/>
    <w:p>
      <w:pPr>
        <w:spacing w:after="0"/>
        <w:ind w:left="0"/>
        <w:jc w:val="both"/>
      </w:pPr>
      <w:r>
        <w:rPr>
          <w:rFonts w:ascii="Times New Roman"/>
          <w:b w:val="false"/>
          <w:i w:val="false"/>
          <w:color w:val="000000"/>
          <w:sz w:val="28"/>
        </w:rPr>
        <w:t>
      Объекты, входящие в состав автомобильных дорог:</w:t>
      </w:r>
    </w:p>
    <w:bookmarkEnd w:id="1439"/>
    <w:bookmarkStart w:name="z1559" w:id="1440"/>
    <w:p>
      <w:pPr>
        <w:spacing w:after="0"/>
        <w:ind w:left="0"/>
        <w:jc w:val="both"/>
      </w:pPr>
      <w:r>
        <w:rPr>
          <w:rFonts w:ascii="Times New Roman"/>
          <w:b w:val="false"/>
          <w:i w:val="false"/>
          <w:color w:val="000000"/>
          <w:sz w:val="28"/>
        </w:rPr>
        <w:t>
      1) объекты дорожного сервиса категории "А" являются многофункциональным комплексом дорожного сервиса, включающим различные виды услуг обслуживания пользователей дорог и занимающих единую территорию;</w:t>
      </w:r>
    </w:p>
    <w:bookmarkEnd w:id="1440"/>
    <w:bookmarkStart w:name="z1560" w:id="1441"/>
    <w:p>
      <w:pPr>
        <w:spacing w:after="0"/>
        <w:ind w:left="0"/>
        <w:jc w:val="both"/>
      </w:pPr>
      <w:r>
        <w:rPr>
          <w:rFonts w:ascii="Times New Roman"/>
          <w:b w:val="false"/>
          <w:i w:val="false"/>
          <w:color w:val="000000"/>
          <w:sz w:val="28"/>
        </w:rPr>
        <w:t>
      2) объекты дорожного сервиса категории "В" предназначены для длительных перерывов на отдых с оказанием широкого спектра услуг объектов дорожного сервиса;</w:t>
      </w:r>
    </w:p>
    <w:bookmarkEnd w:id="1441"/>
    <w:bookmarkStart w:name="z1561" w:id="1442"/>
    <w:p>
      <w:pPr>
        <w:spacing w:after="0"/>
        <w:ind w:left="0"/>
        <w:jc w:val="both"/>
      </w:pPr>
      <w:r>
        <w:rPr>
          <w:rFonts w:ascii="Times New Roman"/>
          <w:b w:val="false"/>
          <w:i w:val="false"/>
          <w:color w:val="000000"/>
          <w:sz w:val="28"/>
        </w:rPr>
        <w:t>
      3) объекты дорожного сервиса категорий "С" и "D" предназначены для кратковременного перерыва на отдых и удовлетворения насущных потребностей пользователей дорог.</w:t>
      </w:r>
    </w:p>
    <w:bookmarkEnd w:id="1442"/>
    <w:bookmarkStart w:name="z1562" w:id="1443"/>
    <w:p>
      <w:pPr>
        <w:spacing w:after="0"/>
        <w:ind w:left="0"/>
        <w:jc w:val="both"/>
      </w:pPr>
      <w:r>
        <w:rPr>
          <w:rFonts w:ascii="Times New Roman"/>
          <w:b w:val="false"/>
          <w:i w:val="false"/>
          <w:color w:val="000000"/>
          <w:sz w:val="28"/>
        </w:rPr>
        <w:t>
      В таблице 59 представлены предложения по обеспечению объектами сервиса категорий "А", "В" и "С" на дорогах агломерации. Объекты категорий "А" и "В" даны с привязкой к населенным пунктам (на подъездах), объекты категории "С" предлагается размещать между ними.</w:t>
      </w:r>
    </w:p>
    <w:bookmarkEnd w:id="1443"/>
    <w:p>
      <w:pPr>
        <w:spacing w:after="0"/>
        <w:ind w:left="0"/>
        <w:jc w:val="both"/>
      </w:pPr>
      <w:r>
        <w:rPr>
          <w:rFonts w:ascii="Times New Roman"/>
          <w:b/>
          <w:i w:val="false"/>
          <w:color w:val="000000"/>
          <w:sz w:val="28"/>
        </w:rPr>
        <w:t>Предложения по обеспечению вспомогательной инфраструктурой новой транспортной схемы агломерации</w:t>
      </w:r>
    </w:p>
    <w:bookmarkStart w:name="z1564" w:id="1444"/>
    <w:p>
      <w:pPr>
        <w:spacing w:after="0"/>
        <w:ind w:left="0"/>
        <w:jc w:val="both"/>
      </w:pPr>
      <w:r>
        <w:rPr>
          <w:rFonts w:ascii="Times New Roman"/>
          <w:b w:val="false"/>
          <w:i w:val="false"/>
          <w:color w:val="000000"/>
          <w:sz w:val="28"/>
        </w:rPr>
        <w:t>
      Таблица 59</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3757"/>
        <w:gridCol w:w="4155"/>
        <w:gridCol w:w="1578"/>
        <w:gridCol w:w="717"/>
        <w:gridCol w:w="717"/>
      </w:tblGrid>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45"/>
          <w:p>
            <w:pPr>
              <w:spacing w:after="20"/>
              <w:ind w:left="20"/>
              <w:jc w:val="both"/>
            </w:pPr>
            <w:r>
              <w:rPr>
                <w:rFonts w:ascii="Times New Roman"/>
                <w:b w:val="false"/>
                <w:i w:val="false"/>
                <w:color w:val="000000"/>
                <w:sz w:val="20"/>
              </w:rPr>
              <w:t>
Индекс дороги</w:t>
            </w:r>
          </w:p>
          <w:bookmarkEnd w:id="14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дороги (кол-во автотранспорта в сутки)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комплексы дорожного сервиса по категориям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46"/>
          <w:p>
            <w:pPr>
              <w:spacing w:after="20"/>
              <w:ind w:left="20"/>
              <w:jc w:val="both"/>
            </w:pPr>
            <w:r>
              <w:rPr>
                <w:rFonts w:ascii="Times New Roman"/>
                <w:b w:val="false"/>
                <w:i w:val="false"/>
                <w:color w:val="000000"/>
                <w:sz w:val="20"/>
              </w:rPr>
              <w:t>
1</w:t>
            </w:r>
          </w:p>
          <w:bookmarkEnd w:id="1446"/>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47"/>
          <w:p>
            <w:pPr>
              <w:spacing w:after="20"/>
              <w:ind w:left="20"/>
              <w:jc w:val="both"/>
            </w:pPr>
            <w:r>
              <w:rPr>
                <w:rFonts w:ascii="Times New Roman"/>
                <w:b w:val="false"/>
                <w:i w:val="false"/>
                <w:color w:val="000000"/>
                <w:sz w:val="20"/>
              </w:rPr>
              <w:t>
Р-2</w:t>
            </w:r>
          </w:p>
          <w:bookmarkEnd w:id="1447"/>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48"/>
          <w:p>
            <w:pPr>
              <w:spacing w:after="20"/>
              <w:ind w:left="20"/>
              <w:jc w:val="both"/>
            </w:pPr>
            <w:r>
              <w:rPr>
                <w:rFonts w:ascii="Times New Roman"/>
                <w:b w:val="false"/>
                <w:i w:val="false"/>
                <w:color w:val="000000"/>
                <w:sz w:val="20"/>
              </w:rPr>
              <w:t>
М-36</w:t>
            </w:r>
          </w:p>
          <w:bookmarkEnd w:id="1448"/>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1000-6000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2000-12000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49"/>
          <w:p>
            <w:pPr>
              <w:spacing w:after="20"/>
              <w:ind w:left="20"/>
              <w:jc w:val="both"/>
            </w:pPr>
            <w:r>
              <w:rPr>
                <w:rFonts w:ascii="Times New Roman"/>
                <w:b w:val="false"/>
                <w:i w:val="false"/>
                <w:color w:val="000000"/>
                <w:sz w:val="20"/>
              </w:rPr>
              <w:t>
А-1</w:t>
            </w:r>
          </w:p>
          <w:bookmarkEnd w:id="1449"/>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7000-9000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50"/>
          <w:p>
            <w:pPr>
              <w:spacing w:after="20"/>
              <w:ind w:left="20"/>
              <w:jc w:val="both"/>
            </w:pPr>
            <w:r>
              <w:rPr>
                <w:rFonts w:ascii="Times New Roman"/>
                <w:b w:val="false"/>
                <w:i w:val="false"/>
                <w:color w:val="000000"/>
                <w:sz w:val="20"/>
              </w:rPr>
              <w:t>
Р-4</w:t>
            </w:r>
          </w:p>
          <w:bookmarkEnd w:id="1450"/>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3000-4000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51"/>
          <w:p>
            <w:pPr>
              <w:spacing w:after="20"/>
              <w:ind w:left="20"/>
              <w:jc w:val="both"/>
            </w:pPr>
            <w:r>
              <w:rPr>
                <w:rFonts w:ascii="Times New Roman"/>
                <w:b w:val="false"/>
                <w:i w:val="false"/>
                <w:color w:val="000000"/>
                <w:sz w:val="20"/>
              </w:rPr>
              <w:t>
Р-3</w:t>
            </w:r>
          </w:p>
          <w:bookmarkEnd w:id="1451"/>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 -2 шт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52"/>
          <w:p>
            <w:pPr>
              <w:spacing w:after="20"/>
              <w:ind w:left="20"/>
              <w:jc w:val="both"/>
            </w:pPr>
            <w:r>
              <w:rPr>
                <w:rFonts w:ascii="Times New Roman"/>
                <w:b w:val="false"/>
                <w:i w:val="false"/>
                <w:color w:val="000000"/>
                <w:sz w:val="20"/>
              </w:rPr>
              <w:t>
Итого</w:t>
            </w:r>
          </w:p>
          <w:bookmarkEnd w:id="1452"/>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578" w:id="1453"/>
    <w:p>
      <w:pPr>
        <w:spacing w:after="0"/>
        <w:ind w:left="0"/>
        <w:jc w:val="both"/>
      </w:pPr>
      <w:r>
        <w:rPr>
          <w:rFonts w:ascii="Times New Roman"/>
          <w:b w:val="false"/>
          <w:i w:val="false"/>
          <w:color w:val="000000"/>
          <w:sz w:val="28"/>
        </w:rPr>
        <w:t>
      Для обеспечения качественного сообщения районов между собой и ядром агломерации, а также транзитного объезда города предлагается строительство автодорожного кольца. Ориентировочная протяженность нового строительства автомобильных дорог по кольцу - 255 км.</w:t>
      </w:r>
    </w:p>
    <w:bookmarkEnd w:id="1453"/>
    <w:p>
      <w:pPr>
        <w:spacing w:after="0"/>
        <w:ind w:left="0"/>
        <w:jc w:val="both"/>
      </w:pPr>
      <w:r>
        <w:rPr>
          <w:rFonts w:ascii="Times New Roman"/>
          <w:b/>
          <w:i w:val="false"/>
          <w:color w:val="000000"/>
          <w:sz w:val="28"/>
        </w:rPr>
        <w:t>Характеристики проектных автодорог транзитного кольца (новое строительство)</w:t>
      </w:r>
    </w:p>
    <w:bookmarkStart w:name="z1580" w:id="1454"/>
    <w:p>
      <w:pPr>
        <w:spacing w:after="0"/>
        <w:ind w:left="0"/>
        <w:jc w:val="both"/>
      </w:pPr>
      <w:r>
        <w:rPr>
          <w:rFonts w:ascii="Times New Roman"/>
          <w:b w:val="false"/>
          <w:i w:val="false"/>
          <w:color w:val="000000"/>
          <w:sz w:val="28"/>
        </w:rPr>
        <w:t>
      Таблица 60</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2961"/>
        <w:gridCol w:w="1577"/>
        <w:gridCol w:w="3188"/>
        <w:gridCol w:w="956"/>
        <w:gridCol w:w="956"/>
        <w:gridCol w:w="957"/>
        <w:gridCol w:w="749"/>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55"/>
          <w:p>
            <w:pPr>
              <w:spacing w:after="20"/>
              <w:ind w:left="20"/>
              <w:jc w:val="both"/>
            </w:pPr>
            <w:r>
              <w:rPr>
                <w:rFonts w:ascii="Times New Roman"/>
                <w:b w:val="false"/>
                <w:i w:val="false"/>
                <w:color w:val="000000"/>
                <w:sz w:val="20"/>
              </w:rPr>
              <w:t>
№ п/п</w:t>
            </w:r>
          </w:p>
          <w:bookmarkEnd w:id="1455"/>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автодороги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с автомобильными дорогами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Предложенные мероприятия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с железной дорогой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Предложенные мероприятия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через реки</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56"/>
          <w:p>
            <w:pPr>
              <w:spacing w:after="20"/>
              <w:ind w:left="20"/>
              <w:jc w:val="both"/>
            </w:pPr>
            <w:r>
              <w:rPr>
                <w:rFonts w:ascii="Times New Roman"/>
                <w:b w:val="false"/>
                <w:i w:val="false"/>
                <w:color w:val="000000"/>
                <w:sz w:val="20"/>
              </w:rPr>
              <w:t>
№ 1</w:t>
            </w:r>
          </w:p>
          <w:bookmarkEnd w:id="1456"/>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между М-36 и Р-3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3-х местах с прочими дорогами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57"/>
          <w:p>
            <w:pPr>
              <w:spacing w:after="20"/>
              <w:ind w:left="20"/>
              <w:jc w:val="both"/>
            </w:pPr>
            <w:r>
              <w:rPr>
                <w:rFonts w:ascii="Times New Roman"/>
                <w:b w:val="false"/>
                <w:i w:val="false"/>
                <w:color w:val="000000"/>
                <w:sz w:val="20"/>
              </w:rPr>
              <w:t>
№ 2</w:t>
            </w:r>
          </w:p>
          <w:bookmarkEnd w:id="1457"/>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между Р-3 и Р-2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2-х местах с прочими дорогами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58"/>
          <w:p>
            <w:pPr>
              <w:spacing w:after="20"/>
              <w:ind w:left="20"/>
              <w:jc w:val="both"/>
            </w:pPr>
            <w:r>
              <w:rPr>
                <w:rFonts w:ascii="Times New Roman"/>
                <w:b w:val="false"/>
                <w:i w:val="false"/>
                <w:color w:val="000000"/>
                <w:sz w:val="20"/>
              </w:rPr>
              <w:t>
№ 3</w:t>
            </w:r>
          </w:p>
          <w:bookmarkEnd w:id="1458"/>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между Р-2 и М-36</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КС-СL-64 (районного значения)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1-м месте с прочими дорогами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59"/>
          <w:p>
            <w:pPr>
              <w:spacing w:after="20"/>
              <w:ind w:left="20"/>
              <w:jc w:val="both"/>
            </w:pPr>
            <w:r>
              <w:rPr>
                <w:rFonts w:ascii="Times New Roman"/>
                <w:b w:val="false"/>
                <w:i w:val="false"/>
                <w:color w:val="000000"/>
                <w:sz w:val="20"/>
              </w:rPr>
              <w:t>
№ 4</w:t>
            </w:r>
          </w:p>
          <w:bookmarkEnd w:id="1459"/>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М-36 и А-1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на разных уровнях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60"/>
          <w:p>
            <w:pPr>
              <w:spacing w:after="20"/>
              <w:ind w:left="20"/>
              <w:jc w:val="both"/>
            </w:pPr>
            <w:r>
              <w:rPr>
                <w:rFonts w:ascii="Times New Roman"/>
                <w:b w:val="false"/>
                <w:i w:val="false"/>
                <w:color w:val="000000"/>
                <w:sz w:val="20"/>
              </w:rPr>
              <w:t>
№ 5</w:t>
            </w:r>
          </w:p>
          <w:bookmarkEnd w:id="1460"/>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А-1 и Р-4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3-х местах с прочими дорогами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61"/>
          <w:p>
            <w:pPr>
              <w:spacing w:after="20"/>
              <w:ind w:left="20"/>
              <w:jc w:val="both"/>
            </w:pPr>
            <w:r>
              <w:rPr>
                <w:rFonts w:ascii="Times New Roman"/>
                <w:b w:val="false"/>
                <w:i w:val="false"/>
                <w:color w:val="000000"/>
                <w:sz w:val="20"/>
              </w:rPr>
              <w:t>
№ 6</w:t>
            </w:r>
          </w:p>
          <w:bookmarkEnd w:id="1461"/>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Р-4 и М-36</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КС-40 (областного значения)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на разных уровнях</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 (областного значения)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3-х местах с прочими дорогами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62"/>
          <w:p>
            <w:pPr>
              <w:spacing w:after="20"/>
              <w:ind w:left="20"/>
              <w:jc w:val="both"/>
            </w:pPr>
            <w:r>
              <w:rPr>
                <w:rFonts w:ascii="Times New Roman"/>
                <w:b w:val="false"/>
                <w:i w:val="false"/>
                <w:color w:val="000000"/>
                <w:sz w:val="20"/>
              </w:rPr>
              <w:t>
Итого по кольцу</w:t>
            </w:r>
          </w:p>
          <w:bookmarkEnd w:id="1462"/>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предложенные мероприятия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63"/>
          <w:p>
            <w:pPr>
              <w:spacing w:after="20"/>
              <w:ind w:left="20"/>
              <w:jc w:val="both"/>
            </w:pPr>
            <w:r>
              <w:rPr>
                <w:rFonts w:ascii="Times New Roman"/>
                <w:b w:val="false"/>
                <w:i w:val="false"/>
                <w:color w:val="000000"/>
                <w:sz w:val="20"/>
              </w:rPr>
              <w:t>
 пересечения с автомобильными дорогами республиканского значения</w:t>
            </w:r>
          </w:p>
          <w:bookmarkEnd w:id="1463"/>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развязка на разных уровнях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64"/>
          <w:p>
            <w:pPr>
              <w:spacing w:after="20"/>
              <w:ind w:left="20"/>
              <w:jc w:val="both"/>
            </w:pPr>
            <w:r>
              <w:rPr>
                <w:rFonts w:ascii="Times New Roman"/>
                <w:b w:val="false"/>
                <w:i w:val="false"/>
                <w:color w:val="000000"/>
                <w:sz w:val="20"/>
              </w:rPr>
              <w:t xml:space="preserve">
пересечения с другими значимыми автомобильными дорогами </w:t>
            </w:r>
          </w:p>
          <w:bookmarkEnd w:id="1464"/>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65"/>
          <w:p>
            <w:pPr>
              <w:spacing w:after="20"/>
              <w:ind w:left="20"/>
              <w:jc w:val="both"/>
            </w:pPr>
            <w:r>
              <w:rPr>
                <w:rFonts w:ascii="Times New Roman"/>
                <w:b w:val="false"/>
                <w:i w:val="false"/>
                <w:color w:val="000000"/>
                <w:sz w:val="20"/>
              </w:rPr>
              <w:t>
пересечения с прочими дорогами</w:t>
            </w:r>
          </w:p>
          <w:bookmarkEnd w:id="1465"/>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на одном уровне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66"/>
          <w:p>
            <w:pPr>
              <w:spacing w:after="20"/>
              <w:ind w:left="20"/>
              <w:jc w:val="both"/>
            </w:pPr>
            <w:r>
              <w:rPr>
                <w:rFonts w:ascii="Times New Roman"/>
                <w:b w:val="false"/>
                <w:i w:val="false"/>
                <w:color w:val="000000"/>
                <w:sz w:val="20"/>
              </w:rPr>
              <w:t>
пересечения с железной дорогой</w:t>
            </w:r>
          </w:p>
          <w:bookmarkEnd w:id="1466"/>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на разных уровнях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467"/>
          <w:p>
            <w:pPr>
              <w:spacing w:after="20"/>
              <w:ind w:left="20"/>
              <w:jc w:val="both"/>
            </w:pPr>
            <w:r>
              <w:rPr>
                <w:rFonts w:ascii="Times New Roman"/>
                <w:b w:val="false"/>
                <w:i w:val="false"/>
                <w:color w:val="000000"/>
                <w:sz w:val="20"/>
              </w:rPr>
              <w:t>
мосты через реки</w:t>
            </w:r>
          </w:p>
          <w:bookmarkEnd w:id="1467"/>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Прогнозная оценка параметров транзитного автодорожного кольца</w:t>
      </w:r>
    </w:p>
    <w:bookmarkStart w:name="z1598" w:id="1468"/>
    <w:p>
      <w:pPr>
        <w:spacing w:after="0"/>
        <w:ind w:left="0"/>
        <w:jc w:val="both"/>
      </w:pPr>
      <w:r>
        <w:rPr>
          <w:rFonts w:ascii="Times New Roman"/>
          <w:b w:val="false"/>
          <w:i w:val="false"/>
          <w:color w:val="000000"/>
          <w:sz w:val="28"/>
        </w:rPr>
        <w:t>
      Таблица 61</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3706"/>
        <w:gridCol w:w="2296"/>
        <w:gridCol w:w="4422"/>
        <w:gridCol w:w="484"/>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69"/>
          <w:p>
            <w:pPr>
              <w:spacing w:after="20"/>
              <w:ind w:left="20"/>
              <w:jc w:val="both"/>
            </w:pPr>
            <w:r>
              <w:rPr>
                <w:rFonts w:ascii="Times New Roman"/>
                <w:b w:val="false"/>
                <w:i w:val="false"/>
                <w:color w:val="000000"/>
                <w:sz w:val="20"/>
              </w:rPr>
              <w:t>
№ п/п</w:t>
            </w:r>
          </w:p>
          <w:bookmarkEnd w:id="1469"/>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автодороги</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категория дороги 1а, 1б,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70"/>
          <w:p>
            <w:pPr>
              <w:spacing w:after="20"/>
              <w:ind w:left="20"/>
              <w:jc w:val="both"/>
            </w:pPr>
            <w:r>
              <w:rPr>
                <w:rFonts w:ascii="Times New Roman"/>
                <w:b w:val="false"/>
                <w:i w:val="false"/>
                <w:color w:val="000000"/>
                <w:sz w:val="20"/>
              </w:rPr>
              <w:t>
Сегменты</w:t>
            </w:r>
          </w:p>
          <w:bookmarkEnd w:id="1470"/>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71"/>
          <w:p>
            <w:pPr>
              <w:spacing w:after="20"/>
              <w:ind w:left="20"/>
              <w:jc w:val="both"/>
            </w:pPr>
            <w:r>
              <w:rPr>
                <w:rFonts w:ascii="Times New Roman"/>
                <w:b w:val="false"/>
                <w:i w:val="false"/>
                <w:color w:val="000000"/>
                <w:sz w:val="20"/>
              </w:rPr>
              <w:t>
№ 1</w:t>
            </w:r>
          </w:p>
          <w:bookmarkEnd w:id="1471"/>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 и Р-3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72"/>
          <w:p>
            <w:pPr>
              <w:spacing w:after="20"/>
              <w:ind w:left="20"/>
              <w:jc w:val="both"/>
            </w:pPr>
            <w:r>
              <w:rPr>
                <w:rFonts w:ascii="Times New Roman"/>
                <w:b w:val="false"/>
                <w:i w:val="false"/>
                <w:color w:val="000000"/>
                <w:sz w:val="20"/>
              </w:rPr>
              <w:t>
№ 2</w:t>
            </w:r>
          </w:p>
          <w:bookmarkEnd w:id="1472"/>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 и Р-2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73"/>
          <w:p>
            <w:pPr>
              <w:spacing w:after="20"/>
              <w:ind w:left="20"/>
              <w:jc w:val="both"/>
            </w:pPr>
            <w:r>
              <w:rPr>
                <w:rFonts w:ascii="Times New Roman"/>
                <w:b w:val="false"/>
                <w:i w:val="false"/>
                <w:color w:val="000000"/>
                <w:sz w:val="20"/>
              </w:rPr>
              <w:t>
№ 3</w:t>
            </w:r>
          </w:p>
          <w:bookmarkEnd w:id="1473"/>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 и М-36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74"/>
          <w:p>
            <w:pPr>
              <w:spacing w:after="20"/>
              <w:ind w:left="20"/>
              <w:jc w:val="both"/>
            </w:pPr>
            <w:r>
              <w:rPr>
                <w:rFonts w:ascii="Times New Roman"/>
                <w:b w:val="false"/>
                <w:i w:val="false"/>
                <w:color w:val="000000"/>
                <w:sz w:val="20"/>
              </w:rPr>
              <w:t>
№ 4</w:t>
            </w:r>
          </w:p>
          <w:bookmarkEnd w:id="1474"/>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 и А-1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75"/>
          <w:p>
            <w:pPr>
              <w:spacing w:after="20"/>
              <w:ind w:left="20"/>
              <w:jc w:val="both"/>
            </w:pPr>
            <w:r>
              <w:rPr>
                <w:rFonts w:ascii="Times New Roman"/>
                <w:b w:val="false"/>
                <w:i w:val="false"/>
                <w:color w:val="000000"/>
                <w:sz w:val="20"/>
              </w:rPr>
              <w:t>
№ 5</w:t>
            </w:r>
          </w:p>
          <w:bookmarkEnd w:id="1475"/>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 Р-4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76"/>
          <w:p>
            <w:pPr>
              <w:spacing w:after="20"/>
              <w:ind w:left="20"/>
              <w:jc w:val="both"/>
            </w:pPr>
            <w:r>
              <w:rPr>
                <w:rFonts w:ascii="Times New Roman"/>
                <w:b w:val="false"/>
                <w:i w:val="false"/>
                <w:color w:val="000000"/>
                <w:sz w:val="20"/>
              </w:rPr>
              <w:t>
№ 6</w:t>
            </w:r>
          </w:p>
          <w:bookmarkEnd w:id="1476"/>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и М-36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77"/>
          <w:p>
            <w:pPr>
              <w:spacing w:after="20"/>
              <w:ind w:left="20"/>
              <w:jc w:val="both"/>
            </w:pPr>
            <w:r>
              <w:rPr>
                <w:rFonts w:ascii="Times New Roman"/>
                <w:b w:val="false"/>
                <w:i w:val="false"/>
                <w:color w:val="000000"/>
                <w:sz w:val="20"/>
              </w:rPr>
              <w:t>
Итого кольцо:</w:t>
            </w:r>
          </w:p>
          <w:bookmarkEnd w:id="1477"/>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Мероприятия по реконструкции и капитальному ремонту автодорог</w:t>
      </w:r>
    </w:p>
    <w:bookmarkStart w:name="z1609" w:id="1478"/>
    <w:p>
      <w:pPr>
        <w:spacing w:after="0"/>
        <w:ind w:left="0"/>
        <w:jc w:val="both"/>
      </w:pPr>
      <w:r>
        <w:rPr>
          <w:rFonts w:ascii="Times New Roman"/>
          <w:b w:val="false"/>
          <w:i w:val="false"/>
          <w:color w:val="000000"/>
          <w:sz w:val="28"/>
        </w:rPr>
        <w:t>
      Таблица 62</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931"/>
        <w:gridCol w:w="3491"/>
        <w:gridCol w:w="3170"/>
        <w:gridCol w:w="2868"/>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79"/>
          <w:p>
            <w:pPr>
              <w:spacing w:after="20"/>
              <w:ind w:left="20"/>
              <w:jc w:val="both"/>
            </w:pPr>
            <w:r>
              <w:rPr>
                <w:rFonts w:ascii="Times New Roman"/>
                <w:b w:val="false"/>
                <w:i w:val="false"/>
                <w:color w:val="000000"/>
                <w:sz w:val="20"/>
              </w:rPr>
              <w:t>
Наименование дороги</w:t>
            </w:r>
          </w:p>
          <w:bookmarkEnd w:id="1479"/>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категория дороги</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покрытия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до 2030 года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80"/>
          <w:p>
            <w:pPr>
              <w:spacing w:after="20"/>
              <w:ind w:left="20"/>
              <w:jc w:val="both"/>
            </w:pPr>
            <w:r>
              <w:rPr>
                <w:rFonts w:ascii="Times New Roman"/>
                <w:b w:val="false"/>
                <w:i w:val="false"/>
                <w:color w:val="000000"/>
                <w:sz w:val="20"/>
              </w:rPr>
              <w:t xml:space="preserve">
Итого дороги республиканского значения </w:t>
            </w:r>
          </w:p>
          <w:bookmarkEnd w:id="1480"/>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- 85 км</w:t>
            </w:r>
            <w:r>
              <w:br/>
            </w:r>
            <w:r>
              <w:rPr>
                <w:rFonts w:ascii="Times New Roman"/>
                <w:b w:val="false"/>
                <w:i w:val="false"/>
                <w:color w:val="000000"/>
                <w:sz w:val="20"/>
              </w:rPr>
              <w:t>
Iа - 71 км</w:t>
            </w:r>
            <w:r>
              <w:br/>
            </w:r>
            <w:r>
              <w:rPr>
                <w:rFonts w:ascii="Times New Roman"/>
                <w:b w:val="false"/>
                <w:i w:val="false"/>
                <w:color w:val="000000"/>
                <w:sz w:val="20"/>
              </w:rPr>
              <w:t>
II - 52 км</w:t>
            </w:r>
            <w:r>
              <w:br/>
            </w:r>
            <w:r>
              <w:rPr>
                <w:rFonts w:ascii="Times New Roman"/>
                <w:b w:val="false"/>
                <w:i w:val="false"/>
                <w:color w:val="000000"/>
                <w:sz w:val="20"/>
              </w:rPr>
              <w:t>
III - 291 км</w:t>
            </w:r>
            <w:r>
              <w:br/>
            </w:r>
            <w:r>
              <w:rPr>
                <w:rFonts w:ascii="Times New Roman"/>
                <w:b w:val="false"/>
                <w:i w:val="false"/>
                <w:color w:val="000000"/>
                <w:sz w:val="20"/>
              </w:rPr>
              <w:t>
IV -21 км</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 - 490 км;</w:t>
            </w:r>
            <w:r>
              <w:br/>
            </w:r>
            <w:r>
              <w:rPr>
                <w:rFonts w:ascii="Times New Roman"/>
                <w:b w:val="false"/>
                <w:i w:val="false"/>
                <w:color w:val="000000"/>
                <w:sz w:val="20"/>
              </w:rPr>
              <w:t>
чернощебеночное - 18 км;</w:t>
            </w:r>
            <w:r>
              <w:br/>
            </w:r>
            <w:r>
              <w:rPr>
                <w:rFonts w:ascii="Times New Roman"/>
                <w:b w:val="false"/>
                <w:i w:val="false"/>
                <w:color w:val="000000"/>
                <w:sz w:val="20"/>
              </w:rPr>
              <w:t>
гравийно-щебеночное - 3 км.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w:t>
            </w:r>
            <w:r>
              <w:br/>
            </w:r>
            <w:r>
              <w:rPr>
                <w:rFonts w:ascii="Times New Roman"/>
                <w:b w:val="false"/>
                <w:i w:val="false"/>
                <w:color w:val="000000"/>
                <w:sz w:val="20"/>
              </w:rPr>
              <w:t>
I - 29 км;</w:t>
            </w:r>
            <w:r>
              <w:br/>
            </w:r>
            <w:r>
              <w:rPr>
                <w:rFonts w:ascii="Times New Roman"/>
                <w:b w:val="false"/>
                <w:i w:val="false"/>
                <w:color w:val="000000"/>
                <w:sz w:val="20"/>
              </w:rPr>
              <w:t>
Iа - 127 км;</w:t>
            </w:r>
            <w:r>
              <w:br/>
            </w:r>
            <w:r>
              <w:rPr>
                <w:rFonts w:ascii="Times New Roman"/>
                <w:b w:val="false"/>
                <w:i w:val="false"/>
                <w:color w:val="000000"/>
                <w:sz w:val="20"/>
              </w:rPr>
              <w:t>
II - 95 км;</w:t>
            </w:r>
            <w:r>
              <w:br/>
            </w:r>
            <w:r>
              <w:rPr>
                <w:rFonts w:ascii="Times New Roman"/>
                <w:b w:val="false"/>
                <w:i w:val="false"/>
                <w:color w:val="000000"/>
                <w:sz w:val="20"/>
              </w:rPr>
              <w:t>
III - 17 км.</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81"/>
          <w:p>
            <w:pPr>
              <w:spacing w:after="20"/>
              <w:ind w:left="20"/>
              <w:jc w:val="both"/>
            </w:pPr>
            <w:r>
              <w:rPr>
                <w:rFonts w:ascii="Times New Roman"/>
                <w:b w:val="false"/>
                <w:i w:val="false"/>
                <w:color w:val="000000"/>
                <w:sz w:val="20"/>
              </w:rPr>
              <w:t>
Итого дороги областного значения</w:t>
            </w:r>
          </w:p>
          <w:bookmarkEnd w:id="1481"/>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- 258,4 км</w:t>
            </w:r>
            <w:r>
              <w:br/>
            </w:r>
            <w:r>
              <w:rPr>
                <w:rFonts w:ascii="Times New Roman"/>
                <w:b w:val="false"/>
                <w:i w:val="false"/>
                <w:color w:val="000000"/>
                <w:sz w:val="20"/>
              </w:rPr>
              <w:t>
IV - 143,6 км</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 - 167,5 км;</w:t>
            </w:r>
            <w:r>
              <w:br/>
            </w:r>
            <w:r>
              <w:rPr>
                <w:rFonts w:ascii="Times New Roman"/>
                <w:b w:val="false"/>
                <w:i w:val="false"/>
                <w:color w:val="000000"/>
                <w:sz w:val="20"/>
              </w:rPr>
              <w:t>
чернощебеночное - 106 км;</w:t>
            </w:r>
            <w:r>
              <w:br/>
            </w:r>
            <w:r>
              <w:rPr>
                <w:rFonts w:ascii="Times New Roman"/>
                <w:b w:val="false"/>
                <w:i w:val="false"/>
                <w:color w:val="000000"/>
                <w:sz w:val="20"/>
              </w:rPr>
              <w:t>
гравийно-щебеночное - 128,5 км.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w:t>
            </w:r>
            <w:r>
              <w:br/>
            </w:r>
            <w:r>
              <w:rPr>
                <w:rFonts w:ascii="Times New Roman"/>
                <w:b w:val="false"/>
                <w:i w:val="false"/>
                <w:color w:val="000000"/>
                <w:sz w:val="20"/>
              </w:rPr>
              <w:t>
II - 50 км;</w:t>
            </w:r>
            <w:r>
              <w:br/>
            </w:r>
            <w:r>
              <w:rPr>
                <w:rFonts w:ascii="Times New Roman"/>
                <w:b w:val="false"/>
                <w:i w:val="false"/>
                <w:color w:val="000000"/>
                <w:sz w:val="20"/>
              </w:rPr>
              <w:t>
III - 40 км;</w:t>
            </w:r>
            <w:r>
              <w:br/>
            </w:r>
            <w:r>
              <w:rPr>
                <w:rFonts w:ascii="Times New Roman"/>
                <w:b w:val="false"/>
                <w:i w:val="false"/>
                <w:color w:val="000000"/>
                <w:sz w:val="20"/>
              </w:rPr>
              <w:t>
частично-щебеночное покрытие - 103 км.</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82"/>
          <w:p>
            <w:pPr>
              <w:spacing w:after="20"/>
              <w:ind w:left="20"/>
              <w:jc w:val="both"/>
            </w:pPr>
            <w:r>
              <w:rPr>
                <w:rFonts w:ascii="Times New Roman"/>
                <w:b w:val="false"/>
                <w:i w:val="false"/>
                <w:color w:val="000000"/>
                <w:sz w:val="20"/>
              </w:rPr>
              <w:t>
Итого дороги районного значения</w:t>
            </w:r>
          </w:p>
          <w:bookmarkEnd w:id="1482"/>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- 34 км</w:t>
            </w:r>
            <w:r>
              <w:br/>
            </w:r>
            <w:r>
              <w:rPr>
                <w:rFonts w:ascii="Times New Roman"/>
                <w:b w:val="false"/>
                <w:i w:val="false"/>
                <w:color w:val="000000"/>
                <w:sz w:val="20"/>
              </w:rPr>
              <w:t>
V - 102 км</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 - 19 км;</w:t>
            </w:r>
            <w:r>
              <w:br/>
            </w:r>
            <w:r>
              <w:rPr>
                <w:rFonts w:ascii="Times New Roman"/>
                <w:b w:val="false"/>
                <w:i w:val="false"/>
                <w:color w:val="000000"/>
                <w:sz w:val="20"/>
              </w:rPr>
              <w:t>
гравийно-щебеночное - 77 км;</w:t>
            </w:r>
            <w:r>
              <w:br/>
            </w:r>
            <w:r>
              <w:rPr>
                <w:rFonts w:ascii="Times New Roman"/>
                <w:b w:val="false"/>
                <w:i w:val="false"/>
                <w:color w:val="000000"/>
                <w:sz w:val="20"/>
              </w:rPr>
              <w:t>
без покрытия - 20 км.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w:t>
            </w:r>
            <w:r>
              <w:br/>
            </w:r>
            <w:r>
              <w:rPr>
                <w:rFonts w:ascii="Times New Roman"/>
                <w:b w:val="false"/>
                <w:i w:val="false"/>
                <w:color w:val="000000"/>
                <w:sz w:val="20"/>
              </w:rPr>
              <w:t>
IV - 40 км;</w:t>
            </w:r>
            <w:r>
              <w:br/>
            </w:r>
            <w:r>
              <w:rPr>
                <w:rFonts w:ascii="Times New Roman"/>
                <w:b w:val="false"/>
                <w:i w:val="false"/>
                <w:color w:val="000000"/>
                <w:sz w:val="20"/>
              </w:rPr>
              <w:t>
черное твердое покрытие - 20 км.</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83"/>
          <w:p>
            <w:pPr>
              <w:spacing w:after="20"/>
              <w:ind w:left="20"/>
              <w:jc w:val="both"/>
            </w:pPr>
            <w:r>
              <w:rPr>
                <w:rFonts w:ascii="Times New Roman"/>
                <w:b w:val="false"/>
                <w:i w:val="false"/>
                <w:color w:val="000000"/>
                <w:sz w:val="20"/>
              </w:rPr>
              <w:t>
Иные дороги</w:t>
            </w:r>
          </w:p>
          <w:bookmarkEnd w:id="1483"/>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- 151,5 км</w:t>
            </w:r>
            <w:r>
              <w:br/>
            </w:r>
            <w:r>
              <w:rPr>
                <w:rFonts w:ascii="Times New Roman"/>
                <w:b w:val="false"/>
                <w:i w:val="false"/>
                <w:color w:val="000000"/>
                <w:sz w:val="20"/>
              </w:rPr>
              <w:t>
V -17 км</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 - 60,5 км;</w:t>
            </w:r>
            <w:r>
              <w:br/>
            </w:r>
            <w:r>
              <w:rPr>
                <w:rFonts w:ascii="Times New Roman"/>
                <w:b w:val="false"/>
                <w:i w:val="false"/>
                <w:color w:val="000000"/>
                <w:sz w:val="20"/>
              </w:rPr>
              <w:t>
чернощебеночное - 12 км;</w:t>
            </w:r>
            <w:r>
              <w:br/>
            </w:r>
            <w:r>
              <w:rPr>
                <w:rFonts w:ascii="Times New Roman"/>
                <w:b w:val="false"/>
                <w:i w:val="false"/>
                <w:color w:val="000000"/>
                <w:sz w:val="20"/>
              </w:rPr>
              <w:t>
гравийно-щебеночное - 76 км;</w:t>
            </w:r>
            <w:r>
              <w:br/>
            </w:r>
            <w:r>
              <w:rPr>
                <w:rFonts w:ascii="Times New Roman"/>
                <w:b w:val="false"/>
                <w:i w:val="false"/>
                <w:color w:val="000000"/>
                <w:sz w:val="20"/>
              </w:rPr>
              <w:t>
без покрытия - 20 км.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w:t>
            </w:r>
            <w:r>
              <w:br/>
            </w:r>
            <w:r>
              <w:rPr>
                <w:rFonts w:ascii="Times New Roman"/>
                <w:b w:val="false"/>
                <w:i w:val="false"/>
                <w:color w:val="000000"/>
                <w:sz w:val="20"/>
              </w:rPr>
              <w:t>
III - 9 км;</w:t>
            </w:r>
            <w:r>
              <w:br/>
            </w:r>
            <w:r>
              <w:rPr>
                <w:rFonts w:ascii="Times New Roman"/>
                <w:b w:val="false"/>
                <w:i w:val="false"/>
                <w:color w:val="000000"/>
                <w:sz w:val="20"/>
              </w:rPr>
              <w:t>
частично-щебеночное покрытие - 5 км.</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84"/>
          <w:p>
            <w:pPr>
              <w:spacing w:after="20"/>
              <w:ind w:left="20"/>
              <w:jc w:val="both"/>
            </w:pPr>
            <w:r>
              <w:rPr>
                <w:rFonts w:ascii="Times New Roman"/>
                <w:b w:val="false"/>
                <w:i w:val="false"/>
                <w:color w:val="000000"/>
                <w:sz w:val="20"/>
              </w:rPr>
              <w:t>
Всего</w:t>
            </w:r>
          </w:p>
          <w:bookmarkEnd w:id="1484"/>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- 44 км</w:t>
            </w:r>
            <w:r>
              <w:br/>
            </w:r>
            <w:r>
              <w:rPr>
                <w:rFonts w:ascii="Times New Roman"/>
                <w:b w:val="false"/>
                <w:i w:val="false"/>
                <w:color w:val="000000"/>
                <w:sz w:val="20"/>
              </w:rPr>
              <w:t>
Iа - 71 км</w:t>
            </w:r>
            <w:r>
              <w:br/>
            </w:r>
            <w:r>
              <w:rPr>
                <w:rFonts w:ascii="Times New Roman"/>
                <w:b w:val="false"/>
                <w:i w:val="false"/>
                <w:color w:val="000000"/>
                <w:sz w:val="20"/>
              </w:rPr>
              <w:t>
II - 52 км</w:t>
            </w:r>
            <w:r>
              <w:br/>
            </w:r>
            <w:r>
              <w:rPr>
                <w:rFonts w:ascii="Times New Roman"/>
                <w:b w:val="false"/>
                <w:i w:val="false"/>
                <w:color w:val="000000"/>
                <w:sz w:val="20"/>
              </w:rPr>
              <w:t>
III - 549,4 км</w:t>
            </w:r>
            <w:r>
              <w:br/>
            </w:r>
            <w:r>
              <w:rPr>
                <w:rFonts w:ascii="Times New Roman"/>
                <w:b w:val="false"/>
                <w:i w:val="false"/>
                <w:color w:val="000000"/>
                <w:sz w:val="20"/>
              </w:rPr>
              <w:t>
IV -335,1 км</w:t>
            </w:r>
            <w:r>
              <w:br/>
            </w:r>
            <w:r>
              <w:rPr>
                <w:rFonts w:ascii="Times New Roman"/>
                <w:b w:val="false"/>
                <w:i w:val="false"/>
                <w:color w:val="000000"/>
                <w:sz w:val="20"/>
              </w:rPr>
              <w:t>
V -87 км</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 - 697 км;</w:t>
            </w:r>
            <w:r>
              <w:br/>
            </w:r>
            <w:r>
              <w:rPr>
                <w:rFonts w:ascii="Times New Roman"/>
                <w:b w:val="false"/>
                <w:i w:val="false"/>
                <w:color w:val="000000"/>
                <w:sz w:val="20"/>
              </w:rPr>
              <w:t>
чернощебеночное - 136 км;</w:t>
            </w:r>
            <w:r>
              <w:br/>
            </w:r>
            <w:r>
              <w:rPr>
                <w:rFonts w:ascii="Times New Roman"/>
                <w:b w:val="false"/>
                <w:i w:val="false"/>
                <w:color w:val="000000"/>
                <w:sz w:val="20"/>
              </w:rPr>
              <w:t>
гравийно-щебеночное - 285,5 км;</w:t>
            </w:r>
            <w:r>
              <w:br/>
            </w:r>
            <w:r>
              <w:rPr>
                <w:rFonts w:ascii="Times New Roman"/>
                <w:b w:val="false"/>
                <w:i w:val="false"/>
                <w:color w:val="000000"/>
                <w:sz w:val="20"/>
              </w:rPr>
              <w:t>
без покрытия - 20 км.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w:t>
            </w:r>
            <w:r>
              <w:br/>
            </w:r>
            <w:r>
              <w:rPr>
                <w:rFonts w:ascii="Times New Roman"/>
                <w:b w:val="false"/>
                <w:i w:val="false"/>
                <w:color w:val="000000"/>
                <w:sz w:val="20"/>
              </w:rPr>
              <w:t>
I - 29 км;</w:t>
            </w:r>
            <w:r>
              <w:br/>
            </w:r>
            <w:r>
              <w:rPr>
                <w:rFonts w:ascii="Times New Roman"/>
                <w:b w:val="false"/>
                <w:i w:val="false"/>
                <w:color w:val="000000"/>
                <w:sz w:val="20"/>
              </w:rPr>
              <w:t>
Iа - 127 км;</w:t>
            </w:r>
            <w:r>
              <w:br/>
            </w:r>
            <w:r>
              <w:rPr>
                <w:rFonts w:ascii="Times New Roman"/>
                <w:b w:val="false"/>
                <w:i w:val="false"/>
                <w:color w:val="000000"/>
                <w:sz w:val="20"/>
              </w:rPr>
              <w:t>
II - 145 км;</w:t>
            </w:r>
            <w:r>
              <w:br/>
            </w:r>
            <w:r>
              <w:rPr>
                <w:rFonts w:ascii="Times New Roman"/>
                <w:b w:val="false"/>
                <w:i w:val="false"/>
                <w:color w:val="000000"/>
                <w:sz w:val="20"/>
              </w:rPr>
              <w:t>
III - 75км;</w:t>
            </w:r>
            <w:r>
              <w:br/>
            </w:r>
            <w:r>
              <w:rPr>
                <w:rFonts w:ascii="Times New Roman"/>
                <w:b w:val="false"/>
                <w:i w:val="false"/>
                <w:color w:val="000000"/>
                <w:sz w:val="20"/>
              </w:rPr>
              <w:t>
IV - 40км;</w:t>
            </w:r>
            <w:r>
              <w:br/>
            </w:r>
            <w:r>
              <w:rPr>
                <w:rFonts w:ascii="Times New Roman"/>
                <w:b w:val="false"/>
                <w:i w:val="false"/>
                <w:color w:val="000000"/>
                <w:sz w:val="20"/>
              </w:rPr>
              <w:t>
частично-щебеночное покрытие - 117км;</w:t>
            </w:r>
            <w:r>
              <w:br/>
            </w:r>
            <w:r>
              <w:rPr>
                <w:rFonts w:ascii="Times New Roman"/>
                <w:b w:val="false"/>
                <w:i w:val="false"/>
                <w:color w:val="000000"/>
                <w:sz w:val="20"/>
              </w:rPr>
              <w:t>
черное твердое покрытие - 20км.</w:t>
            </w:r>
          </w:p>
        </w:tc>
      </w:tr>
    </w:tbl>
    <w:bookmarkStart w:name="z1616" w:id="1485"/>
    <w:p>
      <w:pPr>
        <w:spacing w:after="0"/>
        <w:ind w:left="0"/>
        <w:jc w:val="both"/>
      </w:pPr>
      <w:r>
        <w:rPr>
          <w:rFonts w:ascii="Times New Roman"/>
          <w:b w:val="false"/>
          <w:i w:val="false"/>
          <w:color w:val="000000"/>
          <w:sz w:val="28"/>
        </w:rPr>
        <w:t>
      Железнодорожный транспорт</w:t>
      </w:r>
    </w:p>
    <w:bookmarkEnd w:id="1485"/>
    <w:bookmarkStart w:name="z1617" w:id="1486"/>
    <w:p>
      <w:pPr>
        <w:spacing w:after="0"/>
        <w:ind w:left="0"/>
        <w:jc w:val="both"/>
      </w:pPr>
      <w:r>
        <w:rPr>
          <w:rFonts w:ascii="Times New Roman"/>
          <w:b w:val="false"/>
          <w:i w:val="false"/>
          <w:color w:val="000000"/>
          <w:sz w:val="28"/>
        </w:rPr>
        <w:t>
      Основой железнодорожной сети является большой железнодорожный узел "Астана - Сороковая", расположенный на пересечении 4-х важнейших направлений, играющих огромную роль в транспортном обслуживании, как внутренних регионов республики, так и в межгосударственном сообщении.</w:t>
      </w:r>
    </w:p>
    <w:bookmarkEnd w:id="1486"/>
    <w:bookmarkStart w:name="z1618" w:id="1487"/>
    <w:p>
      <w:pPr>
        <w:spacing w:after="0"/>
        <w:ind w:left="0"/>
        <w:jc w:val="both"/>
      </w:pPr>
      <w:r>
        <w:rPr>
          <w:rFonts w:ascii="Times New Roman"/>
          <w:b w:val="false"/>
          <w:i w:val="false"/>
          <w:color w:val="000000"/>
          <w:sz w:val="28"/>
        </w:rPr>
        <w:t>
      Согласно расчетам, через железнодорожный узел "Астана - станция Сороковая" следуют грузопотоки по следующим направлениям: "Кулунда -Тобол", "Кулунда - Шу", "Кулунда - Петропавловск", "Тобол - Петропавловск", "Тобол - Шу", "Петропавловск - Шу". Прогнозируемая суммарная мощность этих потоков на 2020 год без учета работы железнодорожного узла приведена в таблице 63.</w:t>
      </w:r>
    </w:p>
    <w:bookmarkEnd w:id="1487"/>
    <w:p>
      <w:pPr>
        <w:spacing w:after="0"/>
        <w:ind w:left="0"/>
        <w:jc w:val="both"/>
      </w:pPr>
      <w:r>
        <w:rPr>
          <w:rFonts w:ascii="Times New Roman"/>
          <w:b/>
          <w:i w:val="false"/>
          <w:color w:val="000000"/>
          <w:sz w:val="28"/>
        </w:rPr>
        <w:t>Прогнозируемая суммарная мощность транзитных грузопотоков на 2020 год, проходящих</w:t>
      </w:r>
      <w:r>
        <w:br/>
      </w:r>
      <w:r>
        <w:rPr>
          <w:rFonts w:ascii="Times New Roman"/>
          <w:b/>
          <w:i w:val="false"/>
          <w:color w:val="000000"/>
          <w:sz w:val="28"/>
        </w:rPr>
        <w:t>через железнодорожный узел "Астана - станция Сороковая"</w:t>
      </w:r>
    </w:p>
    <w:bookmarkStart w:name="z1620" w:id="1488"/>
    <w:p>
      <w:pPr>
        <w:spacing w:after="0"/>
        <w:ind w:left="0"/>
        <w:jc w:val="both"/>
      </w:pPr>
      <w:r>
        <w:rPr>
          <w:rFonts w:ascii="Times New Roman"/>
          <w:b w:val="false"/>
          <w:i w:val="false"/>
          <w:color w:val="000000"/>
          <w:sz w:val="28"/>
        </w:rPr>
        <w:t>
      Таблица 63</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7815"/>
      </w:tblGrid>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89"/>
          <w:p>
            <w:pPr>
              <w:spacing w:after="20"/>
              <w:ind w:left="20"/>
              <w:jc w:val="both"/>
            </w:pPr>
            <w:r>
              <w:rPr>
                <w:rFonts w:ascii="Times New Roman"/>
                <w:b w:val="false"/>
                <w:i w:val="false"/>
                <w:color w:val="000000"/>
                <w:sz w:val="20"/>
              </w:rPr>
              <w:t>
Направления транзитных грузопотоков</w:t>
            </w:r>
          </w:p>
          <w:bookmarkEnd w:id="1489"/>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объем грузопотока, млн. т</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90"/>
          <w:p>
            <w:pPr>
              <w:spacing w:after="20"/>
              <w:ind w:left="20"/>
              <w:jc w:val="both"/>
            </w:pPr>
            <w:r>
              <w:rPr>
                <w:rFonts w:ascii="Times New Roman"/>
                <w:b w:val="false"/>
                <w:i w:val="false"/>
                <w:color w:val="000000"/>
                <w:sz w:val="20"/>
              </w:rPr>
              <w:t>
Кулунда - Тобол</w:t>
            </w:r>
          </w:p>
          <w:bookmarkEnd w:id="1490"/>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91"/>
          <w:p>
            <w:pPr>
              <w:spacing w:after="20"/>
              <w:ind w:left="20"/>
              <w:jc w:val="both"/>
            </w:pPr>
            <w:r>
              <w:rPr>
                <w:rFonts w:ascii="Times New Roman"/>
                <w:b w:val="false"/>
                <w:i w:val="false"/>
                <w:color w:val="000000"/>
                <w:sz w:val="20"/>
              </w:rPr>
              <w:t>
Кулунда - Шу</w:t>
            </w:r>
          </w:p>
          <w:bookmarkEnd w:id="1491"/>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92"/>
          <w:p>
            <w:pPr>
              <w:spacing w:after="20"/>
              <w:ind w:left="20"/>
              <w:jc w:val="both"/>
            </w:pPr>
            <w:r>
              <w:rPr>
                <w:rFonts w:ascii="Times New Roman"/>
                <w:b w:val="false"/>
                <w:i w:val="false"/>
                <w:color w:val="000000"/>
                <w:sz w:val="20"/>
              </w:rPr>
              <w:t>
Кулунда - Петропавловск</w:t>
            </w:r>
          </w:p>
          <w:bookmarkEnd w:id="1492"/>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93"/>
          <w:p>
            <w:pPr>
              <w:spacing w:after="20"/>
              <w:ind w:left="20"/>
              <w:jc w:val="both"/>
            </w:pPr>
            <w:r>
              <w:rPr>
                <w:rFonts w:ascii="Times New Roman"/>
                <w:b w:val="false"/>
                <w:i w:val="false"/>
                <w:color w:val="000000"/>
                <w:sz w:val="20"/>
              </w:rPr>
              <w:t>
Тобол - Петропавловск</w:t>
            </w:r>
          </w:p>
          <w:bookmarkEnd w:id="1493"/>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94"/>
          <w:p>
            <w:pPr>
              <w:spacing w:after="20"/>
              <w:ind w:left="20"/>
              <w:jc w:val="both"/>
            </w:pPr>
            <w:r>
              <w:rPr>
                <w:rFonts w:ascii="Times New Roman"/>
                <w:b w:val="false"/>
                <w:i w:val="false"/>
                <w:color w:val="000000"/>
                <w:sz w:val="20"/>
              </w:rPr>
              <w:t>
Тобол - Шу</w:t>
            </w:r>
          </w:p>
          <w:bookmarkEnd w:id="1494"/>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95"/>
          <w:p>
            <w:pPr>
              <w:spacing w:after="20"/>
              <w:ind w:left="20"/>
              <w:jc w:val="both"/>
            </w:pPr>
            <w:r>
              <w:rPr>
                <w:rFonts w:ascii="Times New Roman"/>
                <w:b w:val="false"/>
                <w:i w:val="false"/>
                <w:color w:val="000000"/>
                <w:sz w:val="20"/>
              </w:rPr>
              <w:t>
Петропавловск - Шу</w:t>
            </w:r>
          </w:p>
          <w:bookmarkEnd w:id="1495"/>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96"/>
          <w:p>
            <w:pPr>
              <w:spacing w:after="20"/>
              <w:ind w:left="20"/>
              <w:jc w:val="both"/>
            </w:pPr>
            <w:r>
              <w:rPr>
                <w:rFonts w:ascii="Times New Roman"/>
                <w:b w:val="false"/>
                <w:i w:val="false"/>
                <w:color w:val="000000"/>
                <w:sz w:val="20"/>
              </w:rPr>
              <w:t>
Всего</w:t>
            </w:r>
          </w:p>
          <w:bookmarkEnd w:id="1496"/>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bl>
    <w:bookmarkStart w:name="z1629" w:id="1497"/>
    <w:p>
      <w:pPr>
        <w:spacing w:after="0"/>
        <w:ind w:left="0"/>
        <w:jc w:val="both"/>
      </w:pPr>
      <w:r>
        <w:rPr>
          <w:rFonts w:ascii="Times New Roman"/>
          <w:b w:val="false"/>
          <w:i w:val="false"/>
          <w:color w:val="000000"/>
          <w:sz w:val="28"/>
        </w:rPr>
        <w:t>
      Общий транзит по рассматриваемым направлениям в 2020 году составит около 90,0 млн. тонн. Непосредственно через узел (за исключением направления "Кулунда - Шу", грузопотоки по которому идут в обход узла через станцию Сороковая, суммарный объем транзита составит более 65,0 млн. тонн. Наиболее загруженными являются направления "Кулунда - Тобол" и "Кулунда - Петропавловск" - более 65 %.</w:t>
      </w:r>
    </w:p>
    <w:bookmarkEnd w:id="1497"/>
    <w:bookmarkStart w:name="z1630" w:id="1498"/>
    <w:p>
      <w:pPr>
        <w:spacing w:after="0"/>
        <w:ind w:left="0"/>
        <w:jc w:val="both"/>
      </w:pPr>
      <w:r>
        <w:rPr>
          <w:rFonts w:ascii="Times New Roman"/>
          <w:b w:val="false"/>
          <w:i w:val="false"/>
          <w:color w:val="000000"/>
          <w:sz w:val="28"/>
        </w:rPr>
        <w:t>
      В связи с этим первоочередной является задача пропуска потоков именно с этих направлений в обход города Астаны. В оптимальном варианте целесообразен пропуск всего транзита, проходящего через узел.</w:t>
      </w:r>
    </w:p>
    <w:bookmarkEnd w:id="1498"/>
    <w:bookmarkStart w:name="z1631" w:id="1499"/>
    <w:p>
      <w:pPr>
        <w:spacing w:after="0"/>
        <w:ind w:left="0"/>
        <w:jc w:val="both"/>
      </w:pPr>
      <w:r>
        <w:rPr>
          <w:rFonts w:ascii="Times New Roman"/>
          <w:b w:val="false"/>
          <w:i w:val="false"/>
          <w:color w:val="000000"/>
          <w:sz w:val="28"/>
        </w:rPr>
        <w:t>
      Прогнозируемое количество движения пассажирских поездов через железнодорожные вокзалы "Астана-Нурлы жол" и "Астана-1" приведены в таблице 64.</w:t>
      </w:r>
    </w:p>
    <w:bookmarkEnd w:id="1499"/>
    <w:p>
      <w:pPr>
        <w:spacing w:after="0"/>
        <w:ind w:left="0"/>
        <w:jc w:val="both"/>
      </w:pPr>
      <w:r>
        <w:rPr>
          <w:rFonts w:ascii="Times New Roman"/>
          <w:b/>
          <w:i w:val="false"/>
          <w:color w:val="000000"/>
          <w:sz w:val="28"/>
        </w:rPr>
        <w:t>Размеры движения по железнодорожному вокзалу "Астана-Нурлы жол"</w:t>
      </w:r>
    </w:p>
    <w:bookmarkStart w:name="z1633" w:id="1500"/>
    <w:p>
      <w:pPr>
        <w:spacing w:after="0"/>
        <w:ind w:left="0"/>
        <w:jc w:val="both"/>
      </w:pPr>
      <w:r>
        <w:rPr>
          <w:rFonts w:ascii="Times New Roman"/>
          <w:b w:val="false"/>
          <w:i w:val="false"/>
          <w:color w:val="000000"/>
          <w:sz w:val="28"/>
        </w:rPr>
        <w:t>
      Таблица 64</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2715"/>
        <w:gridCol w:w="2715"/>
        <w:gridCol w:w="2716"/>
        <w:gridCol w:w="2716"/>
      </w:tblGrid>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501"/>
          <w:p>
            <w:pPr>
              <w:spacing w:after="20"/>
              <w:ind w:left="20"/>
              <w:jc w:val="both"/>
            </w:pPr>
            <w:r>
              <w:rPr>
                <w:rFonts w:ascii="Times New Roman"/>
                <w:b w:val="false"/>
                <w:i w:val="false"/>
                <w:color w:val="000000"/>
                <w:sz w:val="20"/>
              </w:rPr>
              <w:t>
Пассажирские поезда</w:t>
            </w:r>
          </w:p>
          <w:bookmarkEnd w:id="15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годам, пар поездов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02"/>
          <w:p>
            <w:pPr>
              <w:spacing w:after="20"/>
              <w:ind w:left="20"/>
              <w:jc w:val="both"/>
            </w:pPr>
            <w:r>
              <w:rPr>
                <w:rFonts w:ascii="Times New Roman"/>
                <w:b w:val="false"/>
                <w:i w:val="false"/>
                <w:color w:val="000000"/>
                <w:sz w:val="20"/>
              </w:rPr>
              <w:t>
Тулпар-Тальго</w:t>
            </w:r>
          </w:p>
          <w:bookmarkEnd w:id="1502"/>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03"/>
          <w:p>
            <w:pPr>
              <w:spacing w:after="20"/>
              <w:ind w:left="20"/>
              <w:jc w:val="both"/>
            </w:pPr>
            <w:r>
              <w:rPr>
                <w:rFonts w:ascii="Times New Roman"/>
                <w:b w:val="false"/>
                <w:i w:val="false"/>
                <w:color w:val="000000"/>
                <w:sz w:val="20"/>
              </w:rPr>
              <w:t>
Поезда типов ТВЗ, КВЗ</w:t>
            </w:r>
          </w:p>
          <w:bookmarkEnd w:id="1503"/>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04"/>
          <w:p>
            <w:pPr>
              <w:spacing w:after="20"/>
              <w:ind w:left="20"/>
              <w:jc w:val="both"/>
            </w:pPr>
            <w:r>
              <w:rPr>
                <w:rFonts w:ascii="Times New Roman"/>
                <w:b w:val="false"/>
                <w:i w:val="false"/>
                <w:color w:val="000000"/>
                <w:sz w:val="20"/>
              </w:rPr>
              <w:t>
Пригородные поезда</w:t>
            </w:r>
          </w:p>
          <w:bookmarkEnd w:id="1504"/>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505"/>
          <w:p>
            <w:pPr>
              <w:spacing w:after="20"/>
              <w:ind w:left="20"/>
              <w:jc w:val="both"/>
            </w:pPr>
            <w:r>
              <w:rPr>
                <w:rFonts w:ascii="Times New Roman"/>
                <w:b w:val="false"/>
                <w:i w:val="false"/>
                <w:color w:val="000000"/>
                <w:sz w:val="20"/>
              </w:rPr>
              <w:t>
Всего</w:t>
            </w:r>
          </w:p>
          <w:bookmarkEnd w:id="1505"/>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i w:val="false"/>
          <w:color w:val="000000"/>
          <w:sz w:val="28"/>
        </w:rPr>
        <w:t>Размеры движения по железнодорожному вокзалу "Астана-1"</w:t>
      </w:r>
    </w:p>
    <w:bookmarkStart w:name="z1641" w:id="1506"/>
    <w:p>
      <w:pPr>
        <w:spacing w:after="0"/>
        <w:ind w:left="0"/>
        <w:jc w:val="both"/>
      </w:pPr>
      <w:r>
        <w:rPr>
          <w:rFonts w:ascii="Times New Roman"/>
          <w:b w:val="false"/>
          <w:i w:val="false"/>
          <w:color w:val="000000"/>
          <w:sz w:val="28"/>
        </w:rPr>
        <w:t>
      Таблица 65</w:t>
      </w:r>
    </w:p>
    <w:bookmarkEnd w:id="1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2125"/>
        <w:gridCol w:w="2125"/>
        <w:gridCol w:w="2125"/>
        <w:gridCol w:w="2126"/>
      </w:tblGrid>
      <w:tr>
        <w:trPr>
          <w:trHeight w:val="30" w:hRule="atLeast"/>
        </w:trPr>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507"/>
          <w:p>
            <w:pPr>
              <w:spacing w:after="20"/>
              <w:ind w:left="20"/>
              <w:jc w:val="both"/>
            </w:pPr>
            <w:r>
              <w:rPr>
                <w:rFonts w:ascii="Times New Roman"/>
                <w:b w:val="false"/>
                <w:i w:val="false"/>
                <w:color w:val="000000"/>
                <w:sz w:val="20"/>
              </w:rPr>
              <w:t>
Пассажирские поезда</w:t>
            </w:r>
          </w:p>
          <w:bookmarkEnd w:id="15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годам, пар поездов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508"/>
          <w:p>
            <w:pPr>
              <w:spacing w:after="20"/>
              <w:ind w:left="20"/>
              <w:jc w:val="both"/>
            </w:pPr>
            <w:r>
              <w:rPr>
                <w:rFonts w:ascii="Times New Roman"/>
                <w:b w:val="false"/>
                <w:i w:val="false"/>
                <w:color w:val="000000"/>
                <w:sz w:val="20"/>
              </w:rPr>
              <w:t>
Поезда типов ТВЗ, КВЗ</w:t>
            </w:r>
          </w:p>
          <w:bookmarkEnd w:id="1508"/>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509"/>
          <w:p>
            <w:pPr>
              <w:spacing w:after="20"/>
              <w:ind w:left="20"/>
              <w:jc w:val="both"/>
            </w:pPr>
            <w:r>
              <w:rPr>
                <w:rFonts w:ascii="Times New Roman"/>
                <w:b w:val="false"/>
                <w:i w:val="false"/>
                <w:color w:val="000000"/>
                <w:sz w:val="20"/>
              </w:rPr>
              <w:t>
Пригородные поезда</w:t>
            </w:r>
          </w:p>
          <w:bookmarkEnd w:id="1509"/>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10"/>
          <w:p>
            <w:pPr>
              <w:spacing w:after="20"/>
              <w:ind w:left="20"/>
              <w:jc w:val="both"/>
            </w:pPr>
            <w:r>
              <w:rPr>
                <w:rFonts w:ascii="Times New Roman"/>
                <w:b w:val="false"/>
                <w:i w:val="false"/>
                <w:color w:val="000000"/>
                <w:sz w:val="20"/>
              </w:rPr>
              <w:t>
Временные, на время проведения Международной специализированной выставки ЭКСПО-2017</w:t>
            </w:r>
          </w:p>
          <w:bookmarkEnd w:id="1510"/>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11"/>
          <w:p>
            <w:pPr>
              <w:spacing w:after="20"/>
              <w:ind w:left="20"/>
              <w:jc w:val="both"/>
            </w:pPr>
            <w:r>
              <w:rPr>
                <w:rFonts w:ascii="Times New Roman"/>
                <w:b w:val="false"/>
                <w:i w:val="false"/>
                <w:color w:val="000000"/>
                <w:sz w:val="20"/>
              </w:rPr>
              <w:t>
Всего</w:t>
            </w:r>
          </w:p>
          <w:bookmarkEnd w:id="1511"/>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648" w:id="1512"/>
    <w:p>
      <w:pPr>
        <w:spacing w:after="0"/>
        <w:ind w:left="0"/>
        <w:jc w:val="both"/>
      </w:pPr>
      <w:r>
        <w:rPr>
          <w:rFonts w:ascii="Times New Roman"/>
          <w:b w:val="false"/>
          <w:i w:val="false"/>
          <w:color w:val="000000"/>
          <w:sz w:val="28"/>
        </w:rPr>
        <w:t>
      Согласно представленным данным, до 2020 года по железнодорожному вокзалу "Астана-Нурлы жол" планируется организация до 40 пар поездов. Все поезда Тулпар-Тальго, часть поездов ТВЗ и КВЗ (Тверской и Крюковский вагоностроительные заводы), а также основную долю пригородных поездов будет обслуживать железнодорожный вокзал "Астана-Нурлы жол". Все категории поездов по железнодорожному вокзалу "Астана-Нурлы жол" планируются собственного формирования и оборотные. Транзитные поезда будет обслуживать железнодорожный вокзал "Астана-1".</w:t>
      </w:r>
    </w:p>
    <w:bookmarkEnd w:id="1512"/>
    <w:bookmarkStart w:name="z1649" w:id="1513"/>
    <w:p>
      <w:pPr>
        <w:spacing w:after="0"/>
        <w:ind w:left="0"/>
        <w:jc w:val="both"/>
      </w:pPr>
      <w:r>
        <w:rPr>
          <w:rFonts w:ascii="Times New Roman"/>
          <w:b w:val="false"/>
          <w:i w:val="false"/>
          <w:color w:val="000000"/>
          <w:sz w:val="28"/>
        </w:rPr>
        <w:t>
      Оценочный прогноз пассажиропотока на период с 2017 по 2020 годы по железнодорожному вокзалу "Астана-Нурлы жол" приведен в таблице 66.</w:t>
      </w:r>
    </w:p>
    <w:bookmarkEnd w:id="1513"/>
    <w:p>
      <w:pPr>
        <w:spacing w:after="0"/>
        <w:ind w:left="0"/>
        <w:jc w:val="both"/>
      </w:pPr>
      <w:r>
        <w:rPr>
          <w:rFonts w:ascii="Times New Roman"/>
          <w:b/>
          <w:i w:val="false"/>
          <w:color w:val="000000"/>
          <w:sz w:val="28"/>
        </w:rPr>
        <w:t>Прогнозируемый уровень пассажиропотока по железнодорожному вокзалу "Астана-Нурлы жол"</w:t>
      </w:r>
    </w:p>
    <w:bookmarkStart w:name="z1651" w:id="1514"/>
    <w:p>
      <w:pPr>
        <w:spacing w:after="0"/>
        <w:ind w:left="0"/>
        <w:jc w:val="both"/>
      </w:pPr>
      <w:r>
        <w:rPr>
          <w:rFonts w:ascii="Times New Roman"/>
          <w:b w:val="false"/>
          <w:i w:val="false"/>
          <w:color w:val="000000"/>
          <w:sz w:val="28"/>
        </w:rPr>
        <w:t>
      Таблица 66</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2715"/>
        <w:gridCol w:w="2715"/>
        <w:gridCol w:w="2716"/>
        <w:gridCol w:w="2716"/>
      </w:tblGrid>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515"/>
          <w:p>
            <w:pPr>
              <w:spacing w:after="20"/>
              <w:ind w:left="20"/>
              <w:jc w:val="both"/>
            </w:pPr>
            <w:r>
              <w:rPr>
                <w:rFonts w:ascii="Times New Roman"/>
                <w:b w:val="false"/>
                <w:i w:val="false"/>
                <w:color w:val="000000"/>
                <w:sz w:val="20"/>
              </w:rPr>
              <w:t>
Пассажирские поезда</w:t>
            </w:r>
          </w:p>
          <w:bookmarkEnd w:id="15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млн пассажиров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16"/>
          <w:p>
            <w:pPr>
              <w:spacing w:after="20"/>
              <w:ind w:left="20"/>
              <w:jc w:val="both"/>
            </w:pPr>
            <w:r>
              <w:rPr>
                <w:rFonts w:ascii="Times New Roman"/>
                <w:b w:val="false"/>
                <w:i w:val="false"/>
                <w:color w:val="000000"/>
                <w:sz w:val="20"/>
              </w:rPr>
              <w:t>
Тулпар-Тальго</w:t>
            </w:r>
          </w:p>
          <w:bookmarkEnd w:id="1516"/>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0,78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0,94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17"/>
          <w:p>
            <w:pPr>
              <w:spacing w:after="20"/>
              <w:ind w:left="20"/>
              <w:jc w:val="both"/>
            </w:pPr>
            <w:r>
              <w:rPr>
                <w:rFonts w:ascii="Times New Roman"/>
                <w:b w:val="false"/>
                <w:i w:val="false"/>
                <w:color w:val="000000"/>
                <w:sz w:val="20"/>
              </w:rPr>
              <w:t>
Поезда типов ТВЗ, КВЗ</w:t>
            </w:r>
          </w:p>
          <w:bookmarkEnd w:id="1517"/>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0,82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0,82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0,82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18"/>
          <w:p>
            <w:pPr>
              <w:spacing w:after="20"/>
              <w:ind w:left="20"/>
              <w:jc w:val="both"/>
            </w:pPr>
            <w:r>
              <w:rPr>
                <w:rFonts w:ascii="Times New Roman"/>
                <w:b w:val="false"/>
                <w:i w:val="false"/>
                <w:color w:val="000000"/>
                <w:sz w:val="20"/>
              </w:rPr>
              <w:t>
Пригородные поезда</w:t>
            </w:r>
          </w:p>
          <w:bookmarkEnd w:id="1518"/>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19"/>
          <w:p>
            <w:pPr>
              <w:spacing w:after="20"/>
              <w:ind w:left="20"/>
              <w:jc w:val="both"/>
            </w:pPr>
            <w:r>
              <w:rPr>
                <w:rFonts w:ascii="Times New Roman"/>
                <w:b w:val="false"/>
                <w:i w:val="false"/>
                <w:color w:val="000000"/>
                <w:sz w:val="20"/>
              </w:rPr>
              <w:t>
Всего</w:t>
            </w:r>
          </w:p>
          <w:bookmarkEnd w:id="1519"/>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bl>
    <w:bookmarkStart w:name="z1658" w:id="1520"/>
    <w:p>
      <w:pPr>
        <w:spacing w:after="0"/>
        <w:ind w:left="0"/>
        <w:jc w:val="both"/>
      </w:pPr>
      <w:r>
        <w:rPr>
          <w:rFonts w:ascii="Times New Roman"/>
          <w:b w:val="false"/>
          <w:i w:val="false"/>
          <w:color w:val="000000"/>
          <w:sz w:val="28"/>
        </w:rPr>
        <w:t>
      Авиационный транспорт</w:t>
      </w:r>
    </w:p>
    <w:bookmarkEnd w:id="1520"/>
    <w:bookmarkStart w:name="z1659" w:id="1521"/>
    <w:p>
      <w:pPr>
        <w:spacing w:after="0"/>
        <w:ind w:left="0"/>
        <w:jc w:val="both"/>
      </w:pPr>
      <w:r>
        <w:rPr>
          <w:rFonts w:ascii="Times New Roman"/>
          <w:b w:val="false"/>
          <w:i w:val="false"/>
          <w:color w:val="000000"/>
          <w:sz w:val="28"/>
        </w:rPr>
        <w:t>
      АО "Международный аэропорт Нурсултан Назарбаев" (далее - аэропорт) - предприятие с большим опытом успешной работы на авиарынке Республики Казахстан.</w:t>
      </w:r>
    </w:p>
    <w:bookmarkEnd w:id="1521"/>
    <w:bookmarkStart w:name="z1660" w:id="1522"/>
    <w:p>
      <w:pPr>
        <w:spacing w:after="0"/>
        <w:ind w:left="0"/>
        <w:jc w:val="both"/>
      </w:pPr>
      <w:r>
        <w:rPr>
          <w:rFonts w:ascii="Times New Roman"/>
          <w:b w:val="false"/>
          <w:i w:val="false"/>
          <w:color w:val="000000"/>
          <w:sz w:val="28"/>
        </w:rPr>
        <w:t>
      Пропускная способность аэропорта - 270 тысяч пассажиров в месяц, текущий пассажиропоток - 218 тысяч пассажиров в месяц.</w:t>
      </w:r>
    </w:p>
    <w:bookmarkEnd w:id="1522"/>
    <w:bookmarkStart w:name="z1661" w:id="1523"/>
    <w:p>
      <w:pPr>
        <w:spacing w:after="0"/>
        <w:ind w:left="0"/>
        <w:jc w:val="both"/>
      </w:pPr>
      <w:r>
        <w:rPr>
          <w:rFonts w:ascii="Times New Roman"/>
          <w:b w:val="false"/>
          <w:i w:val="false"/>
          <w:color w:val="000000"/>
          <w:sz w:val="28"/>
        </w:rPr>
        <w:t>
      Аэропорт имеет сертификат соответствия системе менеджмента качества (далее - СМК), требованиям стандартов ИСО 9001-2001, международных стандартов ИСО 9001:2008 и сертификат единого международного образца IQNet. Развитие аэропорта столицы проводится в соответствии с международными стандартами ИАТА (Международная ассоциация воздушного транспорта) и ИКАО (Международная организация гражданской авиации). Создаются благоприятные условия для сотрудничества с новыми авиакомпаниями, как грузовыми, так и пассажирскими. Привлекательным для авиакомпаний является выгодное географическое расположение аэропорта, который находится в центре Евразии.</w:t>
      </w:r>
    </w:p>
    <w:bookmarkEnd w:id="1523"/>
    <w:bookmarkStart w:name="z1662" w:id="1524"/>
    <w:p>
      <w:pPr>
        <w:spacing w:after="0"/>
        <w:ind w:left="0"/>
        <w:jc w:val="both"/>
      </w:pPr>
      <w:r>
        <w:rPr>
          <w:rFonts w:ascii="Times New Roman"/>
          <w:b w:val="false"/>
          <w:i w:val="false"/>
          <w:color w:val="000000"/>
          <w:sz w:val="28"/>
        </w:rPr>
        <w:t>
      Рассмотрение варианта строительства нового аэропорта</w:t>
      </w:r>
    </w:p>
    <w:bookmarkEnd w:id="1524"/>
    <w:bookmarkStart w:name="z1663" w:id="1525"/>
    <w:p>
      <w:pPr>
        <w:spacing w:after="0"/>
        <w:ind w:left="0"/>
        <w:jc w:val="both"/>
      </w:pPr>
      <w:r>
        <w:rPr>
          <w:rFonts w:ascii="Times New Roman"/>
          <w:b w:val="false"/>
          <w:i w:val="false"/>
          <w:color w:val="000000"/>
          <w:sz w:val="28"/>
        </w:rPr>
        <w:t>
      На территории Астанинской агломерации возможно создание крупного пересадочно-перегрузочного узла с логистическим центром в селе Жалтырколь, где аккумулируются три вида транспорта: автомобильный (международная автотранспортная магистраль Алматы, далее на Китай и страны Центральной Азии); железнодорожный (магистраль "Алматы - Астана") и воздушный (авиационные сообщения по существующим международным транспортным коридорам через город Астану). Расположение аэропорта предлагается на расстоянии 35 км от города Астаны в селе Жалтырколь (СНиП РК 3.01-01Ас-2007 "Строительные нормы и правила Планировка и застройка города Астаны" п. 13.4.11).</w:t>
      </w:r>
    </w:p>
    <w:bookmarkEnd w:id="1525"/>
    <w:bookmarkStart w:name="z1664" w:id="1526"/>
    <w:p>
      <w:pPr>
        <w:spacing w:after="0"/>
        <w:ind w:left="0"/>
        <w:jc w:val="both"/>
      </w:pPr>
      <w:r>
        <w:rPr>
          <w:rFonts w:ascii="Times New Roman"/>
          <w:b w:val="false"/>
          <w:i w:val="false"/>
          <w:color w:val="000000"/>
          <w:sz w:val="28"/>
        </w:rPr>
        <w:t>
      Создание индустриального хаба в городе Астане послужит дополнительным импульсом в развитии новых промышленных комплексов и производств, следовательно, и возможном увеличении объемов транспортировки грузов как в международном, так и во внутриреспубликанском сообщениях.</w:t>
      </w:r>
    </w:p>
    <w:bookmarkEnd w:id="1526"/>
    <w:bookmarkStart w:name="z1665" w:id="1527"/>
    <w:p>
      <w:pPr>
        <w:spacing w:after="0"/>
        <w:ind w:left="0"/>
        <w:jc w:val="both"/>
      </w:pPr>
      <w:r>
        <w:rPr>
          <w:rFonts w:ascii="Times New Roman"/>
          <w:b w:val="false"/>
          <w:i w:val="false"/>
          <w:color w:val="000000"/>
          <w:sz w:val="28"/>
        </w:rPr>
        <w:t>
      Переориентация части грузопотока с автомобильного и железнодорожного транспорта (прочие грузы) в перспективе возможна при создании экономически и финансово привлекательных условий осуществления перевозок воздушным транспортом.</w:t>
      </w:r>
    </w:p>
    <w:bookmarkEnd w:id="1527"/>
    <w:bookmarkStart w:name="z1666" w:id="1528"/>
    <w:p>
      <w:pPr>
        <w:spacing w:after="0"/>
        <w:ind w:left="0"/>
        <w:jc w:val="both"/>
      </w:pPr>
      <w:r>
        <w:rPr>
          <w:rFonts w:ascii="Times New Roman"/>
          <w:b w:val="false"/>
          <w:i w:val="false"/>
          <w:color w:val="000000"/>
          <w:sz w:val="28"/>
        </w:rPr>
        <w:t>
      Потенциально на воздушный транспорт может быть переключена часть перевозок грузов, таких как машины и электроаппаратура, отдельная продукция химической промышленности, изделия из пластмассы и ценных металлов, товары народного потребления. Прогнозный объем перевозок грузов автомобильным транспортом на 2020 - 2030 годы приведен в таблице 67.</w:t>
      </w:r>
    </w:p>
    <w:bookmarkEnd w:id="1528"/>
    <w:p>
      <w:pPr>
        <w:spacing w:after="0"/>
        <w:ind w:left="0"/>
        <w:jc w:val="both"/>
      </w:pPr>
      <w:r>
        <w:rPr>
          <w:rFonts w:ascii="Times New Roman"/>
          <w:b/>
          <w:i w:val="false"/>
          <w:color w:val="000000"/>
          <w:sz w:val="28"/>
        </w:rPr>
        <w:t>Прогноз объемов перевозок автомобильным транспортом грузов, часть которых планируется осуществлять воздушным транспортом</w:t>
      </w:r>
    </w:p>
    <w:bookmarkStart w:name="z1668" w:id="1529"/>
    <w:p>
      <w:pPr>
        <w:spacing w:after="0"/>
        <w:ind w:left="0"/>
        <w:jc w:val="both"/>
      </w:pPr>
      <w:r>
        <w:rPr>
          <w:rFonts w:ascii="Times New Roman"/>
          <w:b w:val="false"/>
          <w:i w:val="false"/>
          <w:color w:val="000000"/>
          <w:sz w:val="28"/>
        </w:rPr>
        <w:t>
      Таблица 67</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2359"/>
        <w:gridCol w:w="2605"/>
        <w:gridCol w:w="1623"/>
        <w:gridCol w:w="2607"/>
      </w:tblGrid>
      <w:tr>
        <w:trPr>
          <w:trHeight w:val="30" w:hRule="atLeast"/>
        </w:trPr>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30"/>
          <w:p>
            <w:pPr>
              <w:spacing w:after="20"/>
              <w:ind w:left="20"/>
              <w:jc w:val="both"/>
            </w:pPr>
            <w:r>
              <w:rPr>
                <w:rFonts w:ascii="Times New Roman"/>
                <w:b w:val="false"/>
                <w:i w:val="false"/>
                <w:color w:val="000000"/>
                <w:sz w:val="20"/>
              </w:rPr>
              <w:t>
Показатель объемов перевозок грузов автомобильным транспортом</w:t>
            </w:r>
          </w:p>
          <w:bookmarkEnd w:id="1530"/>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перевозок грузов автомобильным транспортом в международном сообщении, тысяч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531"/>
          <w:p>
            <w:pPr>
              <w:spacing w:after="20"/>
              <w:ind w:left="20"/>
              <w:jc w:val="both"/>
            </w:pPr>
            <w:r>
              <w:rPr>
                <w:rFonts w:ascii="Times New Roman"/>
                <w:b w:val="false"/>
                <w:i w:val="false"/>
                <w:color w:val="000000"/>
                <w:sz w:val="20"/>
              </w:rPr>
              <w:t>
Существующий уровень</w:t>
            </w:r>
          </w:p>
          <w:bookmarkEnd w:id="1531"/>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532"/>
          <w:p>
            <w:pPr>
              <w:spacing w:after="20"/>
              <w:ind w:left="20"/>
              <w:jc w:val="both"/>
            </w:pPr>
            <w:r>
              <w:rPr>
                <w:rFonts w:ascii="Times New Roman"/>
                <w:b w:val="false"/>
                <w:i w:val="false"/>
                <w:color w:val="000000"/>
                <w:sz w:val="20"/>
              </w:rPr>
              <w:t>
в том числе:</w:t>
            </w:r>
          </w:p>
          <w:bookmarkEnd w:id="1532"/>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33"/>
          <w:p>
            <w:pPr>
              <w:spacing w:after="20"/>
              <w:ind w:left="20"/>
              <w:jc w:val="both"/>
            </w:pPr>
            <w:r>
              <w:rPr>
                <w:rFonts w:ascii="Times New Roman"/>
                <w:b w:val="false"/>
                <w:i w:val="false"/>
                <w:color w:val="000000"/>
                <w:sz w:val="20"/>
              </w:rPr>
              <w:t>
исходные материалы, ткани, текстильные материалы и изделия из них</w:t>
            </w:r>
          </w:p>
          <w:bookmarkEnd w:id="1533"/>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534"/>
          <w:p>
            <w:pPr>
              <w:spacing w:after="20"/>
              <w:ind w:left="20"/>
              <w:jc w:val="both"/>
            </w:pPr>
            <w:r>
              <w:rPr>
                <w:rFonts w:ascii="Times New Roman"/>
                <w:b w:val="false"/>
                <w:i w:val="false"/>
                <w:color w:val="000000"/>
                <w:sz w:val="20"/>
              </w:rPr>
              <w:t>
машины, механизмы, оборудование и аппаратура, в том числе электронная</w:t>
            </w:r>
          </w:p>
          <w:bookmarkEnd w:id="1534"/>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35"/>
          <w:p>
            <w:pPr>
              <w:spacing w:after="20"/>
              <w:ind w:left="20"/>
              <w:jc w:val="both"/>
            </w:pPr>
            <w:r>
              <w:rPr>
                <w:rFonts w:ascii="Times New Roman"/>
                <w:b w:val="false"/>
                <w:i w:val="false"/>
                <w:color w:val="000000"/>
                <w:sz w:val="20"/>
              </w:rPr>
              <w:t>
пластмассы и изделия из них, каучук и резиновые изделия</w:t>
            </w:r>
          </w:p>
          <w:bookmarkEnd w:id="1535"/>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536"/>
          <w:p>
            <w:pPr>
              <w:spacing w:after="20"/>
              <w:ind w:left="20"/>
              <w:jc w:val="both"/>
            </w:pPr>
            <w:r>
              <w:rPr>
                <w:rFonts w:ascii="Times New Roman"/>
                <w:b w:val="false"/>
                <w:i w:val="false"/>
                <w:color w:val="000000"/>
                <w:sz w:val="20"/>
              </w:rPr>
              <w:t>
продукты химической промышленности</w:t>
            </w:r>
          </w:p>
          <w:bookmarkEnd w:id="1536"/>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37"/>
          <w:p>
            <w:pPr>
              <w:spacing w:after="20"/>
              <w:ind w:left="20"/>
              <w:jc w:val="both"/>
            </w:pPr>
            <w:r>
              <w:rPr>
                <w:rFonts w:ascii="Times New Roman"/>
                <w:b w:val="false"/>
                <w:i w:val="false"/>
                <w:color w:val="000000"/>
                <w:sz w:val="20"/>
              </w:rPr>
              <w:t>
товары народного потребления</w:t>
            </w:r>
          </w:p>
          <w:bookmarkEnd w:id="1537"/>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538"/>
          <w:p>
            <w:pPr>
              <w:spacing w:after="20"/>
              <w:ind w:left="20"/>
              <w:jc w:val="both"/>
            </w:pPr>
            <w:r>
              <w:rPr>
                <w:rFonts w:ascii="Times New Roman"/>
                <w:b w:val="false"/>
                <w:i w:val="false"/>
                <w:color w:val="000000"/>
                <w:sz w:val="20"/>
              </w:rPr>
              <w:t>
черные и цветные металлы и изделия из них</w:t>
            </w:r>
          </w:p>
          <w:bookmarkEnd w:id="1538"/>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39"/>
          <w:p>
            <w:pPr>
              <w:spacing w:after="20"/>
              <w:ind w:left="20"/>
              <w:jc w:val="both"/>
            </w:pPr>
            <w:r>
              <w:rPr>
                <w:rFonts w:ascii="Times New Roman"/>
                <w:b w:val="false"/>
                <w:i w:val="false"/>
                <w:color w:val="000000"/>
                <w:sz w:val="20"/>
              </w:rPr>
              <w:t>
Прогнозируемый уровень</w:t>
            </w:r>
          </w:p>
          <w:bookmarkEnd w:id="1539"/>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bl>
    <w:bookmarkStart w:name="z1681" w:id="1540"/>
    <w:p>
      <w:pPr>
        <w:spacing w:after="0"/>
        <w:ind w:left="0"/>
        <w:jc w:val="both"/>
      </w:pPr>
      <w:r>
        <w:rPr>
          <w:rFonts w:ascii="Times New Roman"/>
          <w:b w:val="false"/>
          <w:i w:val="false"/>
          <w:color w:val="000000"/>
          <w:sz w:val="28"/>
        </w:rPr>
        <w:t>
      Объем переключаемого грузопотока с автотранспорта можно оценить на уровне не более 1 %. Данный низкий показатель объясняется тем, что автотранспорт наиболее остро, по сравнению с другими видами транспорта, реагирует на нужды потребителей своих услуг. За последнее десятилетие наблюдалась самая низкая динамика роста тарифов на внешнеторговые перевозки.</w:t>
      </w:r>
    </w:p>
    <w:bookmarkEnd w:id="1540"/>
    <w:bookmarkStart w:name="z1682" w:id="1541"/>
    <w:p>
      <w:pPr>
        <w:spacing w:after="0"/>
        <w:ind w:left="0"/>
        <w:jc w:val="both"/>
      </w:pPr>
      <w:r>
        <w:rPr>
          <w:rFonts w:ascii="Times New Roman"/>
          <w:b w:val="false"/>
          <w:i w:val="false"/>
          <w:color w:val="000000"/>
          <w:sz w:val="28"/>
        </w:rPr>
        <w:t>
      Прогнозируемый уровень грузопотока прочих грузов железнодорожным транспортом на 2020 - 2030 годы приведен в таблице 68.</w:t>
      </w:r>
    </w:p>
    <w:bookmarkEnd w:id="1541"/>
    <w:p>
      <w:pPr>
        <w:spacing w:after="0"/>
        <w:ind w:left="0"/>
        <w:jc w:val="both"/>
      </w:pPr>
      <w:r>
        <w:rPr>
          <w:rFonts w:ascii="Times New Roman"/>
          <w:b/>
          <w:i w:val="false"/>
          <w:color w:val="000000"/>
          <w:sz w:val="28"/>
        </w:rPr>
        <w:t>Прогнозируемый уровень грузопотока прочих грузов железнодорожным транспортом на 2020 - 2030 годы</w:t>
      </w:r>
    </w:p>
    <w:bookmarkStart w:name="z1684" w:id="1542"/>
    <w:p>
      <w:pPr>
        <w:spacing w:after="0"/>
        <w:ind w:left="0"/>
        <w:jc w:val="both"/>
      </w:pPr>
      <w:r>
        <w:rPr>
          <w:rFonts w:ascii="Times New Roman"/>
          <w:b w:val="false"/>
          <w:i w:val="false"/>
          <w:color w:val="000000"/>
          <w:sz w:val="28"/>
        </w:rPr>
        <w:t>
      Таблица 68</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217"/>
        <w:gridCol w:w="1989"/>
        <w:gridCol w:w="1989"/>
        <w:gridCol w:w="1525"/>
        <w:gridCol w:w="1989"/>
        <w:gridCol w:w="1990"/>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43"/>
          <w:p>
            <w:pPr>
              <w:spacing w:after="20"/>
              <w:ind w:left="20"/>
              <w:jc w:val="both"/>
            </w:pPr>
            <w:r>
              <w:rPr>
                <w:rFonts w:ascii="Times New Roman"/>
                <w:b w:val="false"/>
                <w:i w:val="false"/>
                <w:color w:val="000000"/>
                <w:sz w:val="20"/>
              </w:rPr>
              <w:t>
Показатель</w:t>
            </w:r>
          </w:p>
          <w:bookmarkEnd w:id="1543"/>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Грузопоток железнодорожным транспортом,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сообщений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внутриреспубликанское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44"/>
          <w:p>
            <w:pPr>
              <w:spacing w:after="20"/>
              <w:ind w:left="20"/>
              <w:jc w:val="both"/>
            </w:pPr>
            <w:r>
              <w:rPr>
                <w:rFonts w:ascii="Times New Roman"/>
                <w:b w:val="false"/>
                <w:i w:val="false"/>
                <w:color w:val="000000"/>
                <w:sz w:val="20"/>
              </w:rPr>
              <w:t>
Существующий уровень</w:t>
            </w:r>
          </w:p>
          <w:bookmarkEnd w:id="1544"/>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45"/>
          <w:p>
            <w:pPr>
              <w:spacing w:after="20"/>
              <w:ind w:left="20"/>
              <w:jc w:val="both"/>
            </w:pPr>
            <w:r>
              <w:rPr>
                <w:rFonts w:ascii="Times New Roman"/>
                <w:b w:val="false"/>
                <w:i w:val="false"/>
                <w:color w:val="000000"/>
                <w:sz w:val="20"/>
              </w:rPr>
              <w:t>
Прогнозируемый уровень</w:t>
            </w:r>
          </w:p>
          <w:bookmarkEnd w:id="1545"/>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2030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r>
              <w:rPr>
                <w:rFonts w:ascii="Times New Roman"/>
                <w:b w:val="false"/>
                <w:i w:val="false"/>
                <w:color w:val="000000"/>
                <w:sz w:val="20"/>
              </w:rPr>
              <w:t>
0,8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0,5</w:t>
            </w:r>
          </w:p>
        </w:tc>
      </w:tr>
    </w:tbl>
    <w:bookmarkStart w:name="z1691" w:id="1546"/>
    <w:p>
      <w:pPr>
        <w:spacing w:after="0"/>
        <w:ind w:left="0"/>
        <w:jc w:val="both"/>
      </w:pPr>
      <w:r>
        <w:rPr>
          <w:rFonts w:ascii="Times New Roman"/>
          <w:b w:val="false"/>
          <w:i w:val="false"/>
          <w:color w:val="000000"/>
          <w:sz w:val="28"/>
        </w:rPr>
        <w:t>
      Согласно данным таблицы, на перспективу перевозки железнодорожным транспортом оцениваются на уровне 1,0 млн. тонн на 2020 год, (рост в 2 раза по сравнению с существующим объемом) в основном по импорту. Грузопоток на 2030 год оценивается ростом на 30 % по сравнению с 2020 годом.</w:t>
      </w:r>
    </w:p>
    <w:bookmarkEnd w:id="1546"/>
    <w:bookmarkStart w:name="z1692" w:id="1547"/>
    <w:p>
      <w:pPr>
        <w:spacing w:after="0"/>
        <w:ind w:left="0"/>
        <w:jc w:val="both"/>
      </w:pPr>
      <w:r>
        <w:rPr>
          <w:rFonts w:ascii="Times New Roman"/>
          <w:b w:val="false"/>
          <w:i w:val="false"/>
          <w:color w:val="000000"/>
          <w:sz w:val="28"/>
        </w:rPr>
        <w:t>
      Объем переводимого грузопотока с железнодорожного транспорта на воздушный можно оценить на минимальном уровне - 0,1 %. Данный низкий показатель объясняется тем, что железнодорожным транспортом перевозятся не особо ценные грузы. В условиях, когда тарифы на перевозку авиатранспортом и расходы на обработку груза в аэропорту значительно превышают затраты на железнодорожные перевозки, нельзя ожидать перевода значительных объемов грузов на воздушный транспорт.</w:t>
      </w:r>
    </w:p>
    <w:bookmarkEnd w:id="1547"/>
    <w:bookmarkStart w:name="z1693" w:id="1548"/>
    <w:p>
      <w:pPr>
        <w:spacing w:after="0"/>
        <w:ind w:left="0"/>
        <w:jc w:val="both"/>
      </w:pPr>
      <w:r>
        <w:rPr>
          <w:rFonts w:ascii="Times New Roman"/>
          <w:b w:val="false"/>
          <w:i w:val="false"/>
          <w:color w:val="000000"/>
          <w:sz w:val="28"/>
        </w:rPr>
        <w:t>
      Прогноз пассажирских авиаперевозок</w:t>
      </w:r>
    </w:p>
    <w:bookmarkEnd w:id="1548"/>
    <w:bookmarkStart w:name="z1694" w:id="1549"/>
    <w:p>
      <w:pPr>
        <w:spacing w:after="0"/>
        <w:ind w:left="0"/>
        <w:jc w:val="both"/>
      </w:pPr>
      <w:r>
        <w:rPr>
          <w:rFonts w:ascii="Times New Roman"/>
          <w:b w:val="false"/>
          <w:i w:val="false"/>
          <w:color w:val="000000"/>
          <w:sz w:val="28"/>
        </w:rPr>
        <w:t>
      Прогноз пассажирских авиаперевозок выполнен с учетом ежегодного прогнозируемого прироста по существующему аэропорту с корректировкой на следующие факторы: при строительстве аэропорта на трассе "Астана-Караганда" для части населения села Осакаровки и других малых населенных пунктов представится альтернативный выбор между аэропортами городов Астаны и Караганды, при этом транспортная доступность нового аэропорта столицы станет для них более привлекательной, так как близкое расположение и меньшая загруженность участка дороги.</w:t>
      </w:r>
    </w:p>
    <w:bookmarkEnd w:id="1549"/>
    <w:bookmarkStart w:name="z1695" w:id="1550"/>
    <w:p>
      <w:pPr>
        <w:spacing w:after="0"/>
        <w:ind w:left="0"/>
        <w:jc w:val="both"/>
      </w:pPr>
      <w:r>
        <w:rPr>
          <w:rFonts w:ascii="Times New Roman"/>
          <w:b w:val="false"/>
          <w:i w:val="false"/>
          <w:color w:val="000000"/>
          <w:sz w:val="28"/>
        </w:rPr>
        <w:t>
      Прогнозные коэффициенты прироста пассажирских перевозок в текущем состоянии приняты по материалам ТЭО реконструкции пассажирского терминала аэропорта города Астаны.</w:t>
      </w:r>
    </w:p>
    <w:bookmarkEnd w:id="1550"/>
    <w:p>
      <w:pPr>
        <w:spacing w:after="0"/>
        <w:ind w:left="0"/>
        <w:jc w:val="both"/>
      </w:pPr>
      <w:r>
        <w:rPr>
          <w:rFonts w:ascii="Times New Roman"/>
          <w:b/>
          <w:i w:val="false"/>
          <w:color w:val="000000"/>
          <w:sz w:val="28"/>
        </w:rPr>
        <w:t>Прогнозный уровень грузоперевозок воздушным транспортом</w:t>
      </w:r>
    </w:p>
    <w:bookmarkStart w:name="z1697" w:id="1551"/>
    <w:p>
      <w:pPr>
        <w:spacing w:after="0"/>
        <w:ind w:left="0"/>
        <w:jc w:val="both"/>
      </w:pPr>
      <w:r>
        <w:rPr>
          <w:rFonts w:ascii="Times New Roman"/>
          <w:b w:val="false"/>
          <w:i w:val="false"/>
          <w:color w:val="000000"/>
          <w:sz w:val="28"/>
        </w:rPr>
        <w:t>
      Таблица 69</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895"/>
        <w:gridCol w:w="2093"/>
        <w:gridCol w:w="2093"/>
        <w:gridCol w:w="1895"/>
        <w:gridCol w:w="2095"/>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552"/>
          <w:p>
            <w:pPr>
              <w:spacing w:after="20"/>
              <w:ind w:left="20"/>
              <w:jc w:val="both"/>
            </w:pPr>
            <w:r>
              <w:rPr>
                <w:rFonts w:ascii="Times New Roman"/>
                <w:b w:val="false"/>
                <w:i w:val="false"/>
                <w:color w:val="000000"/>
                <w:sz w:val="20"/>
              </w:rPr>
              <w:t>
Показатель грузоперевозок</w:t>
            </w:r>
          </w:p>
          <w:bookmarkEnd w:id="15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53"/>
          <w:p>
            <w:pPr>
              <w:spacing w:after="20"/>
              <w:ind w:left="20"/>
              <w:jc w:val="both"/>
            </w:pPr>
            <w:r>
              <w:rPr>
                <w:rFonts w:ascii="Times New Roman"/>
                <w:b w:val="false"/>
                <w:i w:val="false"/>
                <w:color w:val="000000"/>
                <w:sz w:val="20"/>
              </w:rPr>
              <w:t>
Регулярные рейсы (в сутки)</w:t>
            </w:r>
          </w:p>
          <w:bookmarkEnd w:id="1553"/>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54"/>
          <w:p>
            <w:pPr>
              <w:spacing w:after="20"/>
              <w:ind w:left="20"/>
              <w:jc w:val="both"/>
            </w:pPr>
            <w:r>
              <w:rPr>
                <w:rFonts w:ascii="Times New Roman"/>
                <w:b w:val="false"/>
                <w:i w:val="false"/>
                <w:color w:val="000000"/>
                <w:sz w:val="20"/>
              </w:rPr>
              <w:t>
Внутренние</w:t>
            </w:r>
          </w:p>
          <w:bookmarkEnd w:id="1554"/>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55"/>
          <w:p>
            <w:pPr>
              <w:spacing w:after="20"/>
              <w:ind w:left="20"/>
              <w:jc w:val="both"/>
            </w:pPr>
            <w:r>
              <w:rPr>
                <w:rFonts w:ascii="Times New Roman"/>
                <w:b w:val="false"/>
                <w:i w:val="false"/>
                <w:color w:val="000000"/>
                <w:sz w:val="20"/>
              </w:rPr>
              <w:t>
Международные</w:t>
            </w:r>
          </w:p>
          <w:bookmarkEnd w:id="1555"/>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556"/>
          <w:p>
            <w:pPr>
              <w:spacing w:after="20"/>
              <w:ind w:left="20"/>
              <w:jc w:val="both"/>
            </w:pPr>
            <w:r>
              <w:rPr>
                <w:rFonts w:ascii="Times New Roman"/>
                <w:b w:val="false"/>
                <w:i w:val="false"/>
                <w:color w:val="000000"/>
                <w:sz w:val="20"/>
              </w:rPr>
              <w:t>
Итого</w:t>
            </w:r>
          </w:p>
          <w:bookmarkEnd w:id="1556"/>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557"/>
          <w:p>
            <w:pPr>
              <w:spacing w:after="20"/>
              <w:ind w:left="20"/>
              <w:jc w:val="both"/>
            </w:pPr>
            <w:r>
              <w:rPr>
                <w:rFonts w:ascii="Times New Roman"/>
                <w:b w:val="false"/>
                <w:i w:val="false"/>
                <w:color w:val="000000"/>
                <w:sz w:val="20"/>
              </w:rPr>
              <w:t>
Пассажиры (убывшие, прибывшие), млн. пассажиров</w:t>
            </w:r>
          </w:p>
          <w:bookmarkEnd w:id="1557"/>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58"/>
          <w:p>
            <w:pPr>
              <w:spacing w:after="20"/>
              <w:ind w:left="20"/>
              <w:jc w:val="both"/>
            </w:pPr>
            <w:r>
              <w:rPr>
                <w:rFonts w:ascii="Times New Roman"/>
                <w:b w:val="false"/>
                <w:i w:val="false"/>
                <w:color w:val="000000"/>
                <w:sz w:val="20"/>
              </w:rPr>
              <w:t>
Международные</w:t>
            </w:r>
          </w:p>
          <w:bookmarkEnd w:id="1558"/>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559"/>
          <w:p>
            <w:pPr>
              <w:spacing w:after="20"/>
              <w:ind w:left="20"/>
              <w:jc w:val="both"/>
            </w:pPr>
            <w:r>
              <w:rPr>
                <w:rFonts w:ascii="Times New Roman"/>
                <w:b w:val="false"/>
                <w:i w:val="false"/>
                <w:color w:val="000000"/>
                <w:sz w:val="20"/>
              </w:rPr>
              <w:t>
Внутренние</w:t>
            </w:r>
          </w:p>
          <w:bookmarkEnd w:id="1559"/>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60"/>
          <w:p>
            <w:pPr>
              <w:spacing w:after="20"/>
              <w:ind w:left="20"/>
              <w:jc w:val="both"/>
            </w:pPr>
            <w:r>
              <w:rPr>
                <w:rFonts w:ascii="Times New Roman"/>
                <w:b w:val="false"/>
                <w:i w:val="false"/>
                <w:color w:val="000000"/>
                <w:sz w:val="20"/>
              </w:rPr>
              <w:t>
Итого</w:t>
            </w:r>
          </w:p>
          <w:bookmarkEnd w:id="1560"/>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61"/>
          <w:p>
            <w:pPr>
              <w:spacing w:after="20"/>
              <w:ind w:left="20"/>
              <w:jc w:val="both"/>
            </w:pPr>
            <w:r>
              <w:rPr>
                <w:rFonts w:ascii="Times New Roman"/>
                <w:b w:val="false"/>
                <w:i w:val="false"/>
                <w:color w:val="000000"/>
                <w:sz w:val="20"/>
              </w:rPr>
              <w:t>
Пассажиры из зоны Карагандинского аэропорта и города-спутника</w:t>
            </w:r>
          </w:p>
          <w:bookmarkEnd w:id="1561"/>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62"/>
          <w:p>
            <w:pPr>
              <w:spacing w:after="20"/>
              <w:ind w:left="20"/>
              <w:jc w:val="both"/>
            </w:pPr>
            <w:r>
              <w:rPr>
                <w:rFonts w:ascii="Times New Roman"/>
                <w:b w:val="false"/>
                <w:i w:val="false"/>
                <w:color w:val="000000"/>
                <w:sz w:val="20"/>
              </w:rPr>
              <w:t>
Международные</w:t>
            </w:r>
          </w:p>
          <w:bookmarkEnd w:id="1562"/>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63"/>
          <w:p>
            <w:pPr>
              <w:spacing w:after="20"/>
              <w:ind w:left="20"/>
              <w:jc w:val="both"/>
            </w:pPr>
            <w:r>
              <w:rPr>
                <w:rFonts w:ascii="Times New Roman"/>
                <w:b w:val="false"/>
                <w:i w:val="false"/>
                <w:color w:val="000000"/>
                <w:sz w:val="20"/>
              </w:rPr>
              <w:t>
Внутренние</w:t>
            </w:r>
          </w:p>
          <w:bookmarkEnd w:id="1563"/>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564"/>
          <w:p>
            <w:pPr>
              <w:spacing w:after="20"/>
              <w:ind w:left="20"/>
              <w:jc w:val="both"/>
            </w:pPr>
            <w:r>
              <w:rPr>
                <w:rFonts w:ascii="Times New Roman"/>
                <w:b w:val="false"/>
                <w:i w:val="false"/>
                <w:color w:val="000000"/>
                <w:sz w:val="20"/>
              </w:rPr>
              <w:t>
Итого</w:t>
            </w:r>
          </w:p>
          <w:bookmarkEnd w:id="1564"/>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565"/>
          <w:p>
            <w:pPr>
              <w:spacing w:after="20"/>
              <w:ind w:left="20"/>
              <w:jc w:val="both"/>
            </w:pPr>
            <w:r>
              <w:rPr>
                <w:rFonts w:ascii="Times New Roman"/>
                <w:b w:val="false"/>
                <w:i w:val="false"/>
                <w:color w:val="000000"/>
                <w:sz w:val="20"/>
              </w:rPr>
              <w:t>
Всего прогноз перевозок пассажиров</w:t>
            </w:r>
          </w:p>
          <w:bookmarkEnd w:id="1565"/>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566"/>
          <w:p>
            <w:pPr>
              <w:spacing w:after="20"/>
              <w:ind w:left="20"/>
              <w:jc w:val="both"/>
            </w:pPr>
            <w:r>
              <w:rPr>
                <w:rFonts w:ascii="Times New Roman"/>
                <w:b w:val="false"/>
                <w:i w:val="false"/>
                <w:color w:val="000000"/>
                <w:sz w:val="20"/>
              </w:rPr>
              <w:t>
Груз и почта (прибывший, убывший), тысяч тонн</w:t>
            </w:r>
          </w:p>
          <w:bookmarkEnd w:id="1566"/>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567"/>
          <w:p>
            <w:pPr>
              <w:spacing w:after="20"/>
              <w:ind w:left="20"/>
              <w:jc w:val="both"/>
            </w:pPr>
            <w:r>
              <w:rPr>
                <w:rFonts w:ascii="Times New Roman"/>
                <w:b w:val="false"/>
                <w:i w:val="false"/>
                <w:color w:val="000000"/>
                <w:sz w:val="20"/>
              </w:rPr>
              <w:t>
По данным АО "Международный аэропорт Нурсултан Назарбаев"</w:t>
            </w:r>
          </w:p>
          <w:bookmarkEnd w:id="1567"/>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568"/>
          <w:p>
            <w:pPr>
              <w:spacing w:after="20"/>
              <w:ind w:left="20"/>
              <w:jc w:val="both"/>
            </w:pPr>
            <w:r>
              <w:rPr>
                <w:rFonts w:ascii="Times New Roman"/>
                <w:b w:val="false"/>
                <w:i w:val="false"/>
                <w:color w:val="000000"/>
                <w:sz w:val="20"/>
              </w:rPr>
              <w:t>
Международный</w:t>
            </w:r>
          </w:p>
          <w:bookmarkEnd w:id="1568"/>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69"/>
          <w:p>
            <w:pPr>
              <w:spacing w:after="20"/>
              <w:ind w:left="20"/>
              <w:jc w:val="both"/>
            </w:pPr>
            <w:r>
              <w:rPr>
                <w:rFonts w:ascii="Times New Roman"/>
                <w:b w:val="false"/>
                <w:i w:val="false"/>
                <w:color w:val="000000"/>
                <w:sz w:val="20"/>
              </w:rPr>
              <w:t>
Внутренний</w:t>
            </w:r>
          </w:p>
          <w:bookmarkEnd w:id="1569"/>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70"/>
          <w:p>
            <w:pPr>
              <w:spacing w:after="20"/>
              <w:ind w:left="20"/>
              <w:jc w:val="both"/>
            </w:pPr>
            <w:r>
              <w:rPr>
                <w:rFonts w:ascii="Times New Roman"/>
                <w:b w:val="false"/>
                <w:i w:val="false"/>
                <w:color w:val="000000"/>
                <w:sz w:val="20"/>
              </w:rPr>
              <w:t>
Итого</w:t>
            </w:r>
          </w:p>
          <w:bookmarkEnd w:id="1570"/>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71"/>
          <w:p>
            <w:pPr>
              <w:spacing w:after="20"/>
              <w:ind w:left="20"/>
              <w:jc w:val="both"/>
            </w:pPr>
            <w:r>
              <w:rPr>
                <w:rFonts w:ascii="Times New Roman"/>
                <w:b w:val="false"/>
                <w:i w:val="false"/>
                <w:color w:val="000000"/>
                <w:sz w:val="20"/>
              </w:rPr>
              <w:t>
Переключение с автотранспорта (при строительстве нового аэропорта)</w:t>
            </w:r>
          </w:p>
          <w:bookmarkEnd w:id="1571"/>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72"/>
          <w:p>
            <w:pPr>
              <w:spacing w:after="20"/>
              <w:ind w:left="20"/>
              <w:jc w:val="both"/>
            </w:pPr>
            <w:r>
              <w:rPr>
                <w:rFonts w:ascii="Times New Roman"/>
                <w:b w:val="false"/>
                <w:i w:val="false"/>
                <w:color w:val="000000"/>
                <w:sz w:val="20"/>
              </w:rPr>
              <w:t>
Международный</w:t>
            </w:r>
          </w:p>
          <w:bookmarkEnd w:id="1572"/>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73"/>
          <w:p>
            <w:pPr>
              <w:spacing w:after="20"/>
              <w:ind w:left="20"/>
              <w:jc w:val="both"/>
            </w:pPr>
            <w:r>
              <w:rPr>
                <w:rFonts w:ascii="Times New Roman"/>
                <w:b w:val="false"/>
                <w:i w:val="false"/>
                <w:color w:val="000000"/>
                <w:sz w:val="20"/>
              </w:rPr>
              <w:t>
Переключение с железнодорожного транспорта (при строительстве нового аэропорта)</w:t>
            </w:r>
          </w:p>
          <w:bookmarkEnd w:id="1573"/>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74"/>
          <w:p>
            <w:pPr>
              <w:spacing w:after="20"/>
              <w:ind w:left="20"/>
              <w:jc w:val="both"/>
            </w:pPr>
            <w:r>
              <w:rPr>
                <w:rFonts w:ascii="Times New Roman"/>
                <w:b w:val="false"/>
                <w:i w:val="false"/>
                <w:color w:val="000000"/>
                <w:sz w:val="20"/>
              </w:rPr>
              <w:t>
Международный</w:t>
            </w:r>
          </w:p>
          <w:bookmarkEnd w:id="1574"/>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75"/>
          <w:p>
            <w:pPr>
              <w:spacing w:after="20"/>
              <w:ind w:left="20"/>
              <w:jc w:val="both"/>
            </w:pPr>
            <w:r>
              <w:rPr>
                <w:rFonts w:ascii="Times New Roman"/>
                <w:b w:val="false"/>
                <w:i w:val="false"/>
                <w:color w:val="000000"/>
                <w:sz w:val="20"/>
              </w:rPr>
              <w:t>
Внутренний</w:t>
            </w:r>
          </w:p>
          <w:bookmarkEnd w:id="1575"/>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576"/>
          <w:p>
            <w:pPr>
              <w:spacing w:after="20"/>
              <w:ind w:left="20"/>
              <w:jc w:val="both"/>
            </w:pPr>
            <w:r>
              <w:rPr>
                <w:rFonts w:ascii="Times New Roman"/>
                <w:b w:val="false"/>
                <w:i w:val="false"/>
                <w:color w:val="000000"/>
                <w:sz w:val="20"/>
              </w:rPr>
              <w:t>
Итого</w:t>
            </w:r>
          </w:p>
          <w:bookmarkEnd w:id="1576"/>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77"/>
          <w:p>
            <w:pPr>
              <w:spacing w:after="20"/>
              <w:ind w:left="20"/>
              <w:jc w:val="both"/>
            </w:pPr>
            <w:r>
              <w:rPr>
                <w:rFonts w:ascii="Times New Roman"/>
                <w:b w:val="false"/>
                <w:i w:val="false"/>
                <w:color w:val="000000"/>
                <w:sz w:val="20"/>
              </w:rPr>
              <w:t>
Всего прогноз грузоперевозок</w:t>
            </w:r>
          </w:p>
          <w:bookmarkEnd w:id="1577"/>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78"/>
          <w:p>
            <w:pPr>
              <w:spacing w:after="20"/>
              <w:ind w:left="20"/>
              <w:jc w:val="both"/>
            </w:pPr>
            <w:r>
              <w:rPr>
                <w:rFonts w:ascii="Times New Roman"/>
                <w:b w:val="false"/>
                <w:i w:val="false"/>
                <w:color w:val="000000"/>
                <w:sz w:val="20"/>
              </w:rPr>
              <w:t>
Международный</w:t>
            </w:r>
          </w:p>
          <w:bookmarkEnd w:id="1578"/>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79"/>
          <w:p>
            <w:pPr>
              <w:spacing w:after="20"/>
              <w:ind w:left="20"/>
              <w:jc w:val="both"/>
            </w:pPr>
            <w:r>
              <w:rPr>
                <w:rFonts w:ascii="Times New Roman"/>
                <w:b w:val="false"/>
                <w:i w:val="false"/>
                <w:color w:val="000000"/>
                <w:sz w:val="20"/>
              </w:rPr>
              <w:t>
Внутренний</w:t>
            </w:r>
          </w:p>
          <w:bookmarkEnd w:id="1579"/>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80"/>
          <w:p>
            <w:pPr>
              <w:spacing w:after="20"/>
              <w:ind w:left="20"/>
              <w:jc w:val="both"/>
            </w:pPr>
            <w:r>
              <w:rPr>
                <w:rFonts w:ascii="Times New Roman"/>
                <w:b w:val="false"/>
                <w:i w:val="false"/>
                <w:color w:val="000000"/>
                <w:sz w:val="20"/>
              </w:rPr>
              <w:t>
Всего</w:t>
            </w:r>
          </w:p>
          <w:bookmarkEnd w:id="1580"/>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w:t>
            </w:r>
          </w:p>
        </w:tc>
      </w:tr>
    </w:tbl>
    <w:bookmarkStart w:name="z1728" w:id="1581"/>
    <w:p>
      <w:pPr>
        <w:spacing w:after="0"/>
        <w:ind w:left="0"/>
        <w:jc w:val="both"/>
      </w:pPr>
      <w:r>
        <w:rPr>
          <w:rFonts w:ascii="Times New Roman"/>
          <w:b w:val="false"/>
          <w:i w:val="false"/>
          <w:color w:val="000000"/>
          <w:sz w:val="28"/>
        </w:rPr>
        <w:t>
      На перспективу, исходя из прогнозного роста перевозок через город Астану и Акмолинскую область по всем видам транспорта, требуется создание транспортного хаба (транспортно-логистического центра) для перераспределения грузов по видам транспорта и направлениям, включающего аэропорт, железнодорожные и автодорожные подъезды. Наиболее оптимальным решением для размещения такого транспортно-логистического центра является привязка к международным железнодорожному и автотранспортному коридорам на наиболее интенсивном участке движения транспорта "Астана-Караганда". Благоприятное влияние оказывает такому размещению максимальное приближение магистральных железной и автомобильной (М-36) дорог.</w:t>
      </w:r>
    </w:p>
    <w:bookmarkEnd w:id="1581"/>
    <w:bookmarkStart w:name="z1729" w:id="1582"/>
    <w:p>
      <w:pPr>
        <w:spacing w:after="0"/>
        <w:ind w:left="0"/>
        <w:jc w:val="both"/>
      </w:pPr>
      <w:r>
        <w:rPr>
          <w:rFonts w:ascii="Times New Roman"/>
          <w:b w:val="false"/>
          <w:i w:val="false"/>
          <w:color w:val="000000"/>
          <w:sz w:val="28"/>
        </w:rPr>
        <w:t>
      Строительство автотранспортного кольцевого объезда города Астаны свяжет новый аэропорт с городами-спутниками и обеспечит удобный скоростной проезд через кольцо и развивающиеся лучевые магистрали в любую часть города.</w:t>
      </w:r>
    </w:p>
    <w:bookmarkEnd w:id="1582"/>
    <w:bookmarkStart w:name="z1730" w:id="1583"/>
    <w:p>
      <w:pPr>
        <w:spacing w:after="0"/>
        <w:ind w:left="0"/>
        <w:jc w:val="both"/>
      </w:pPr>
      <w:r>
        <w:rPr>
          <w:rFonts w:ascii="Times New Roman"/>
          <w:b w:val="false"/>
          <w:i w:val="false"/>
          <w:color w:val="000000"/>
          <w:sz w:val="28"/>
        </w:rPr>
        <w:t>
      Транзитные пассажиры получат возможность, не заезжая в город, пересесть на другой вид транспорта (автомобильный или железнодорожный).</w:t>
      </w:r>
    </w:p>
    <w:bookmarkEnd w:id="1583"/>
    <w:bookmarkStart w:name="z1731" w:id="1584"/>
    <w:p>
      <w:pPr>
        <w:spacing w:after="0"/>
        <w:ind w:left="0"/>
        <w:jc w:val="both"/>
      </w:pPr>
      <w:r>
        <w:rPr>
          <w:rFonts w:ascii="Times New Roman"/>
          <w:b w:val="false"/>
          <w:i w:val="false"/>
          <w:color w:val="000000"/>
          <w:sz w:val="28"/>
        </w:rPr>
        <w:t>
      Существующий аэропорт, обеспеченный всеми условиями для CIP и VIP обслуживания, рекомендуется задействовать в большей мере для обслуживания высокопоставленных лиц, правительственных делегаций, бизнес-авиации и малой авиации, имеющих хорошие перспективы быстрого развития.</w:t>
      </w:r>
    </w:p>
    <w:bookmarkEnd w:id="1584"/>
    <w:bookmarkStart w:name="z1732" w:id="1585"/>
    <w:p>
      <w:pPr>
        <w:spacing w:after="0"/>
        <w:ind w:left="0"/>
        <w:jc w:val="both"/>
      </w:pPr>
      <w:r>
        <w:rPr>
          <w:rFonts w:ascii="Times New Roman"/>
          <w:b w:val="false"/>
          <w:i w:val="false"/>
          <w:color w:val="000000"/>
          <w:sz w:val="28"/>
        </w:rPr>
        <w:t>
      Малая авиация</w:t>
      </w:r>
    </w:p>
    <w:bookmarkEnd w:id="1585"/>
    <w:bookmarkStart w:name="z1733" w:id="1586"/>
    <w:p>
      <w:pPr>
        <w:spacing w:after="0"/>
        <w:ind w:left="0"/>
        <w:jc w:val="both"/>
      </w:pPr>
      <w:r>
        <w:rPr>
          <w:rFonts w:ascii="Times New Roman"/>
          <w:b w:val="false"/>
          <w:i w:val="false"/>
          <w:color w:val="000000"/>
          <w:sz w:val="28"/>
        </w:rPr>
        <w:t>
      В настоящее время бизнес-авиация все еще является новым, но динамично развивающимся направлением на рынке авиаперевозок Казахстана. Многие представители бизнеса, деятели спорта и культуры и многих других областей уже убедились в удобстве использования частных самолетов. Услуги бизнес-авиации незаменимы в случае необходимости в ограниченный промежуток времени прибыть на переговоры, конференцию, место отдыха, спортивное мероприятие или концерт. Заказать самолет значит - не зависеть от расписания рейсов и наличия билетов, человек сам определяет время, маршрут и место назначения.</w:t>
      </w:r>
    </w:p>
    <w:bookmarkEnd w:id="1586"/>
    <w:bookmarkStart w:name="z1734" w:id="1587"/>
    <w:p>
      <w:pPr>
        <w:spacing w:after="0"/>
        <w:ind w:left="0"/>
        <w:jc w:val="both"/>
      </w:pPr>
      <w:r>
        <w:rPr>
          <w:rFonts w:ascii="Times New Roman"/>
          <w:b w:val="false"/>
          <w:i w:val="false"/>
          <w:color w:val="000000"/>
          <w:sz w:val="28"/>
        </w:rPr>
        <w:t>
      Спортивная авиация пользуется популярностью у молодежи, но условия для нее имеются не во всех регионах Казахстана.</w:t>
      </w:r>
    </w:p>
    <w:bookmarkEnd w:id="1587"/>
    <w:bookmarkStart w:name="z1735" w:id="1588"/>
    <w:p>
      <w:pPr>
        <w:spacing w:after="0"/>
        <w:ind w:left="0"/>
        <w:jc w:val="both"/>
      </w:pPr>
      <w:r>
        <w:rPr>
          <w:rFonts w:ascii="Times New Roman"/>
          <w:b w:val="false"/>
          <w:i w:val="false"/>
          <w:color w:val="000000"/>
          <w:sz w:val="28"/>
        </w:rPr>
        <w:t>
      В настоящее время на территории агломерации насчитывается несколько взлетно-посадочных площадок, неквалифицированных и временных аэродромов (под городом Акколь, село Октябрьское, село Петровка, село Шалкар, село Коянды, село Родники, село Тасты).</w:t>
      </w:r>
    </w:p>
    <w:bookmarkEnd w:id="1588"/>
    <w:p>
      <w:pPr>
        <w:spacing w:after="0"/>
        <w:ind w:left="0"/>
        <w:jc w:val="both"/>
      </w:pPr>
      <w:r>
        <w:rPr>
          <w:rFonts w:ascii="Times New Roman"/>
          <w:b/>
          <w:i w:val="false"/>
          <w:color w:val="000000"/>
          <w:sz w:val="28"/>
        </w:rPr>
        <w:t>Меры комплексного развития социальной инфраструктуры</w:t>
      </w:r>
    </w:p>
    <w:bookmarkStart w:name="z1737" w:id="1589"/>
    <w:p>
      <w:pPr>
        <w:spacing w:after="0"/>
        <w:ind w:left="0"/>
        <w:jc w:val="both"/>
      </w:pPr>
      <w:r>
        <w:rPr>
          <w:rFonts w:ascii="Times New Roman"/>
          <w:b w:val="false"/>
          <w:i w:val="false"/>
          <w:color w:val="000000"/>
          <w:sz w:val="28"/>
        </w:rPr>
        <w:t>
      На территории агломерации существует нехватка объектов социальной инфраструктуры (таблица 70).</w:t>
      </w:r>
    </w:p>
    <w:bookmarkEnd w:id="1589"/>
    <w:p>
      <w:pPr>
        <w:spacing w:after="0"/>
        <w:ind w:left="0"/>
        <w:jc w:val="both"/>
      </w:pPr>
      <w:r>
        <w:rPr>
          <w:rFonts w:ascii="Times New Roman"/>
          <w:b/>
          <w:i w:val="false"/>
          <w:color w:val="000000"/>
          <w:sz w:val="28"/>
        </w:rPr>
        <w:t>Обеспеченность и строительство объектов социальной инфраструктуры на территории агломерации</w:t>
      </w:r>
    </w:p>
    <w:bookmarkStart w:name="z1739" w:id="1590"/>
    <w:p>
      <w:pPr>
        <w:spacing w:after="0"/>
        <w:ind w:left="0"/>
        <w:jc w:val="both"/>
      </w:pPr>
      <w:r>
        <w:rPr>
          <w:rFonts w:ascii="Times New Roman"/>
          <w:b w:val="false"/>
          <w:i w:val="false"/>
          <w:color w:val="000000"/>
          <w:sz w:val="28"/>
        </w:rPr>
        <w:t>
      Таблица 70</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327"/>
        <w:gridCol w:w="4029"/>
        <w:gridCol w:w="1052"/>
        <w:gridCol w:w="1052"/>
        <w:gridCol w:w="1052"/>
        <w:gridCol w:w="1052"/>
        <w:gridCol w:w="1053"/>
        <w:gridCol w:w="1053"/>
      </w:tblGrid>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91"/>
          <w:p>
            <w:pPr>
              <w:spacing w:after="20"/>
              <w:ind w:left="20"/>
              <w:jc w:val="both"/>
            </w:pPr>
            <w:r>
              <w:rPr>
                <w:rFonts w:ascii="Times New Roman"/>
                <w:b w:val="false"/>
                <w:i w:val="false"/>
                <w:color w:val="000000"/>
                <w:sz w:val="20"/>
              </w:rPr>
              <w:t>
Наименование показателей</w:t>
            </w:r>
          </w:p>
          <w:bookmarkEnd w:id="1591"/>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объекты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 норме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 норме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 норме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92"/>
          <w:p>
            <w:pPr>
              <w:spacing w:after="20"/>
              <w:ind w:left="20"/>
              <w:jc w:val="both"/>
            </w:pPr>
            <w:r>
              <w:rPr>
                <w:rFonts w:ascii="Times New Roman"/>
                <w:b w:val="false"/>
                <w:i w:val="false"/>
                <w:color w:val="000000"/>
                <w:sz w:val="20"/>
              </w:rPr>
              <w:t xml:space="preserve">
Детские дошкольные учреждения </w:t>
            </w:r>
          </w:p>
          <w:bookmarkEnd w:id="159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демографии в пределах 70 % охвата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93"/>
          <w:p>
            <w:pPr>
              <w:spacing w:after="20"/>
              <w:ind w:left="20"/>
              <w:jc w:val="both"/>
            </w:pPr>
            <w:r>
              <w:rPr>
                <w:rFonts w:ascii="Times New Roman"/>
                <w:b w:val="false"/>
                <w:i w:val="false"/>
                <w:color w:val="000000"/>
                <w:sz w:val="20"/>
              </w:rPr>
              <w:t>
Общеобразовательные школы*</w:t>
            </w:r>
          </w:p>
          <w:bookmarkEnd w:id="159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100 % охвата детей неполным средним образованием и 75 % средним образованием (X-XI классы)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94"/>
          <w:p>
            <w:pPr>
              <w:spacing w:after="20"/>
              <w:ind w:left="20"/>
              <w:jc w:val="both"/>
            </w:pPr>
            <w:r>
              <w:rPr>
                <w:rFonts w:ascii="Times New Roman"/>
                <w:b w:val="false"/>
                <w:i w:val="false"/>
                <w:color w:val="000000"/>
                <w:sz w:val="20"/>
              </w:rPr>
              <w:t>
Поликлиники</w:t>
            </w:r>
          </w:p>
          <w:bookmarkEnd w:id="159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Посещений в смену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95"/>
          <w:p>
            <w:pPr>
              <w:spacing w:after="20"/>
              <w:ind w:left="20"/>
              <w:jc w:val="both"/>
            </w:pPr>
            <w:r>
              <w:rPr>
                <w:rFonts w:ascii="Times New Roman"/>
                <w:b w:val="false"/>
                <w:i w:val="false"/>
                <w:color w:val="000000"/>
                <w:sz w:val="20"/>
              </w:rPr>
              <w:t xml:space="preserve">
Стационары </w:t>
            </w:r>
          </w:p>
          <w:bookmarkEnd w:id="159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96"/>
          <w:p>
            <w:pPr>
              <w:spacing w:after="20"/>
              <w:ind w:left="20"/>
              <w:jc w:val="both"/>
            </w:pPr>
            <w:r>
              <w:rPr>
                <w:rFonts w:ascii="Times New Roman"/>
                <w:b w:val="false"/>
                <w:i w:val="false"/>
                <w:color w:val="000000"/>
                <w:sz w:val="20"/>
              </w:rPr>
              <w:t>
Клубы, дома культуры, помещения для культурно-массовой работы с населением, досуга и любительской деятельности</w:t>
            </w:r>
          </w:p>
          <w:bookmarkEnd w:id="159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bl>
    <w:bookmarkStart w:name="z1747" w:id="1597"/>
    <w:p>
      <w:pPr>
        <w:spacing w:after="0"/>
        <w:ind w:left="0"/>
        <w:jc w:val="both"/>
      </w:pPr>
      <w:r>
        <w:rPr>
          <w:rFonts w:ascii="Times New Roman"/>
          <w:b w:val="false"/>
          <w:i w:val="false"/>
          <w:color w:val="000000"/>
          <w:sz w:val="28"/>
        </w:rPr>
        <w:t>
      *-необходимое количество школ для крупных СНП (но в целом, учитывая недоукомплектованные школы, мест достаточно)</w:t>
      </w:r>
    </w:p>
    <w:bookmarkEnd w:id="15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9" w:id="1598"/>
    <w:p>
      <w:pPr>
        <w:spacing w:after="0"/>
        <w:ind w:left="0"/>
        <w:jc w:val="both"/>
      </w:pPr>
      <w:r>
        <w:rPr>
          <w:rFonts w:ascii="Times New Roman"/>
          <w:b w:val="false"/>
          <w:i w:val="false"/>
          <w:color w:val="000000"/>
          <w:sz w:val="28"/>
        </w:rPr>
        <w:t>
      Отрицательные демографические тенденции 90-х годов прошлого века повлияли на снижение численности детей, обучающихся в общеобразовательных учреждениях. В то же время увеличился охват детей дошкольным образованием. Этому способствовали строительство новых зданий дошкольных образовательных учреждений, реконструкция действующих и возврат ранее действовавших детских дошкольных учреждений, используемых не по назначению, в образовательную сеть.</w:t>
      </w:r>
    </w:p>
    <w:bookmarkEnd w:id="1598"/>
    <w:bookmarkStart w:name="z1750" w:id="1599"/>
    <w:p>
      <w:pPr>
        <w:spacing w:after="0"/>
        <w:ind w:left="0"/>
        <w:jc w:val="both"/>
      </w:pPr>
      <w:r>
        <w:rPr>
          <w:rFonts w:ascii="Times New Roman"/>
          <w:b w:val="false"/>
          <w:i w:val="false"/>
          <w:color w:val="000000"/>
          <w:sz w:val="28"/>
        </w:rPr>
        <w:t xml:space="preserve">
      К основным проблемам в сфере образования агломерации, которые напрямую влияют и на качество предоставляемых социальных услуг Астанинской агломерации, относятся износ зданий учреждений образования и низкий уровень заработной платы. </w:t>
      </w:r>
    </w:p>
    <w:bookmarkEnd w:id="1599"/>
    <w:bookmarkStart w:name="z1751" w:id="1600"/>
    <w:p>
      <w:pPr>
        <w:spacing w:after="0"/>
        <w:ind w:left="0"/>
        <w:jc w:val="both"/>
      </w:pPr>
      <w:r>
        <w:rPr>
          <w:rFonts w:ascii="Times New Roman"/>
          <w:b w:val="false"/>
          <w:i w:val="false"/>
          <w:color w:val="000000"/>
          <w:sz w:val="28"/>
        </w:rPr>
        <w:t>
      Медицинские учреждения, оказывающие высокотехнологичную медицинскую помощь, располагаются преимущественно в городе Астане, где показатели комплектности врачебных амбулаторно-поликлинических учреждений и обеспеченности населения больничными койками и врачами в несколько раз превосходят соответствующие показатели не только по районам агломерации, но и по всей республике. Система здравоохранения агломерации имеет моноцентричный характер - в республиканском центре (город Астана) сосредоточено большинство медицинских учреждений: городская и инфекционная больницы, городская детская больница, стоматологическая поликлиника, детская стоматологическая поликлиника, диспансеры разных типов, Центр по профилактике и борьбе со СПИДом, многочисленные частные медицинские учреждения.</w:t>
      </w:r>
    </w:p>
    <w:bookmarkEnd w:id="1600"/>
    <w:bookmarkStart w:name="z1752" w:id="1601"/>
    <w:p>
      <w:pPr>
        <w:spacing w:after="0"/>
        <w:ind w:left="0"/>
        <w:jc w:val="both"/>
      </w:pPr>
      <w:r>
        <w:rPr>
          <w:rFonts w:ascii="Times New Roman"/>
          <w:b w:val="false"/>
          <w:i w:val="false"/>
          <w:color w:val="000000"/>
          <w:sz w:val="28"/>
        </w:rPr>
        <w:t>
      Укомплектованность врачами по сельским районам агломерации составляет в среднем от 75 до 86 %, средними медицинскими работниками - 88,5 %.</w:t>
      </w:r>
    </w:p>
    <w:bookmarkEnd w:id="1601"/>
    <w:bookmarkStart w:name="z1753" w:id="1602"/>
    <w:p>
      <w:pPr>
        <w:spacing w:after="0"/>
        <w:ind w:left="0"/>
        <w:jc w:val="both"/>
      </w:pPr>
      <w:r>
        <w:rPr>
          <w:rFonts w:ascii="Times New Roman"/>
          <w:b w:val="false"/>
          <w:i w:val="false"/>
          <w:color w:val="000000"/>
          <w:sz w:val="28"/>
        </w:rPr>
        <w:t>
      К основным проблемам в сфере здравоохранения относятся:</w:t>
      </w:r>
    </w:p>
    <w:bookmarkEnd w:id="1602"/>
    <w:bookmarkStart w:name="z1754" w:id="1603"/>
    <w:p>
      <w:pPr>
        <w:spacing w:after="0"/>
        <w:ind w:left="0"/>
        <w:jc w:val="both"/>
      </w:pPr>
      <w:r>
        <w:rPr>
          <w:rFonts w:ascii="Times New Roman"/>
          <w:b w:val="false"/>
          <w:i w:val="false"/>
          <w:color w:val="000000"/>
          <w:sz w:val="28"/>
        </w:rPr>
        <w:t>
      1) высокая степень износа зданий учреждений здравоохранения, в частности в сельской местности;</w:t>
      </w:r>
    </w:p>
    <w:bookmarkEnd w:id="1603"/>
    <w:bookmarkStart w:name="z1755" w:id="1604"/>
    <w:p>
      <w:pPr>
        <w:spacing w:after="0"/>
        <w:ind w:left="0"/>
        <w:jc w:val="both"/>
      </w:pPr>
      <w:r>
        <w:rPr>
          <w:rFonts w:ascii="Times New Roman"/>
          <w:b w:val="false"/>
          <w:i w:val="false"/>
          <w:color w:val="000000"/>
          <w:sz w:val="28"/>
        </w:rPr>
        <w:t>
      2) недостаточная обеспеченность населения врачами и средним медицинским персоналом.</w:t>
      </w:r>
    </w:p>
    <w:bookmarkEnd w:id="1604"/>
    <w:bookmarkStart w:name="z1756" w:id="1605"/>
    <w:p>
      <w:pPr>
        <w:spacing w:after="0"/>
        <w:ind w:left="0"/>
        <w:jc w:val="both"/>
      </w:pPr>
      <w:r>
        <w:rPr>
          <w:rFonts w:ascii="Times New Roman"/>
          <w:b w:val="false"/>
          <w:i w:val="false"/>
          <w:color w:val="000000"/>
          <w:sz w:val="28"/>
        </w:rPr>
        <w:t>
      Привлечение средств на реализацию проектов в сфере здравоохранения в рамках проекта развития агломерации позволит построить новые и модернизировать существующие лечебно-профилактические учреждения, что приведет к снижению нагрузки на существующую сеть медицинских учреждений ядра агломерации и повысит доступность и качество оказываемых населению медицинских услуг.</w:t>
      </w:r>
    </w:p>
    <w:bookmarkEnd w:id="1605"/>
    <w:bookmarkStart w:name="z1757" w:id="1606"/>
    <w:p>
      <w:pPr>
        <w:spacing w:after="0"/>
        <w:ind w:left="0"/>
        <w:jc w:val="both"/>
      </w:pPr>
      <w:r>
        <w:rPr>
          <w:rFonts w:ascii="Times New Roman"/>
          <w:b w:val="false"/>
          <w:i w:val="false"/>
          <w:color w:val="000000"/>
          <w:sz w:val="28"/>
        </w:rPr>
        <w:t>
      К основным проблемам в сфере культуры относятся:</w:t>
      </w:r>
    </w:p>
    <w:bookmarkEnd w:id="1606"/>
    <w:bookmarkStart w:name="z1758" w:id="1607"/>
    <w:p>
      <w:pPr>
        <w:spacing w:after="0"/>
        <w:ind w:left="0"/>
        <w:jc w:val="both"/>
      </w:pPr>
      <w:r>
        <w:rPr>
          <w:rFonts w:ascii="Times New Roman"/>
          <w:b w:val="false"/>
          <w:i w:val="false"/>
          <w:color w:val="000000"/>
          <w:sz w:val="28"/>
        </w:rPr>
        <w:t>
      1) слабая материально-техническая база;</w:t>
      </w:r>
    </w:p>
    <w:bookmarkEnd w:id="1607"/>
    <w:bookmarkStart w:name="z1759" w:id="1608"/>
    <w:p>
      <w:pPr>
        <w:spacing w:after="0"/>
        <w:ind w:left="0"/>
        <w:jc w:val="both"/>
      </w:pPr>
      <w:r>
        <w:rPr>
          <w:rFonts w:ascii="Times New Roman"/>
          <w:b w:val="false"/>
          <w:i w:val="false"/>
          <w:color w:val="000000"/>
          <w:sz w:val="28"/>
        </w:rPr>
        <w:t>
      2) недостаточное бюджетное финансирование;</w:t>
      </w:r>
    </w:p>
    <w:bookmarkEnd w:id="1608"/>
    <w:bookmarkStart w:name="z1760" w:id="1609"/>
    <w:p>
      <w:pPr>
        <w:spacing w:after="0"/>
        <w:ind w:left="0"/>
        <w:jc w:val="both"/>
      </w:pPr>
      <w:r>
        <w:rPr>
          <w:rFonts w:ascii="Times New Roman"/>
          <w:b w:val="false"/>
          <w:i w:val="false"/>
          <w:color w:val="000000"/>
          <w:sz w:val="28"/>
        </w:rPr>
        <w:t>
      3) низкий уровень заработной платы работников сферы культуры;</w:t>
      </w:r>
    </w:p>
    <w:bookmarkEnd w:id="1609"/>
    <w:bookmarkStart w:name="z1761" w:id="1610"/>
    <w:p>
      <w:pPr>
        <w:spacing w:after="0"/>
        <w:ind w:left="0"/>
        <w:jc w:val="both"/>
      </w:pPr>
      <w:r>
        <w:rPr>
          <w:rFonts w:ascii="Times New Roman"/>
          <w:b w:val="false"/>
          <w:i w:val="false"/>
          <w:color w:val="000000"/>
          <w:sz w:val="28"/>
        </w:rPr>
        <w:t>
      4) нехватка зданий, которые в 90-х годах прошлого века были проданы с аукционов частным владельцам.</w:t>
      </w:r>
    </w:p>
    <w:bookmarkEnd w:id="1610"/>
    <w:bookmarkStart w:name="z1762" w:id="1611"/>
    <w:p>
      <w:pPr>
        <w:spacing w:after="0"/>
        <w:ind w:left="0"/>
        <w:jc w:val="both"/>
      </w:pPr>
      <w:r>
        <w:rPr>
          <w:rFonts w:ascii="Times New Roman"/>
          <w:b w:val="false"/>
          <w:i w:val="false"/>
          <w:color w:val="000000"/>
          <w:sz w:val="28"/>
        </w:rPr>
        <w:t>
      Жилищный фонд</w:t>
      </w:r>
    </w:p>
    <w:bookmarkEnd w:id="1611"/>
    <w:bookmarkStart w:name="z1763" w:id="1612"/>
    <w:p>
      <w:pPr>
        <w:spacing w:after="0"/>
        <w:ind w:left="0"/>
        <w:jc w:val="both"/>
      </w:pPr>
      <w:r>
        <w:rPr>
          <w:rFonts w:ascii="Times New Roman"/>
          <w:b w:val="false"/>
          <w:i w:val="false"/>
          <w:color w:val="000000"/>
          <w:sz w:val="28"/>
        </w:rPr>
        <w:t>
      На сегодняшний день жилищный фонд СНП Астанинской агломерации составляет 3501,8 тысяч квадратных метров, это 16,1 квадратных метров на 1 человека. Данный показатель намного ниже по сравнению с показателями городского жилищного фонда, который составляет 18,3 квадратных метров на 1 человека. По прогнозу предполагается увеличение населения агломерации к 2030 году до 1,620 тысяч человек, что в свою очередь потребует увеличения плотности жилищного фонда до 30 квадратных метров на 1 человека в среднем по агломерации. Жилищный фонд по прогнозу на 2030 год в СНП составит 11451 тысяч квадратных метров и 37140 тысяч квадратных метров в городах.</w:t>
      </w:r>
    </w:p>
    <w:bookmarkEnd w:id="1612"/>
    <w:bookmarkStart w:name="z1764" w:id="1613"/>
    <w:p>
      <w:pPr>
        <w:spacing w:after="0"/>
        <w:ind w:left="0"/>
        <w:jc w:val="both"/>
      </w:pPr>
      <w:r>
        <w:rPr>
          <w:rFonts w:ascii="Times New Roman"/>
          <w:b w:val="false"/>
          <w:i w:val="false"/>
          <w:color w:val="000000"/>
          <w:sz w:val="28"/>
        </w:rPr>
        <w:t>
      В перспективе обеспеченность жилищным фондом как в городских, так и СНП будет на одном уровне.</w:t>
      </w:r>
    </w:p>
    <w:bookmarkEnd w:id="1613"/>
    <w:bookmarkStart w:name="z1765" w:id="1614"/>
    <w:p>
      <w:pPr>
        <w:spacing w:after="0"/>
        <w:ind w:left="0"/>
        <w:jc w:val="both"/>
      </w:pPr>
      <w:r>
        <w:rPr>
          <w:rFonts w:ascii="Times New Roman"/>
          <w:b w:val="false"/>
          <w:i w:val="false"/>
          <w:color w:val="000000"/>
          <w:sz w:val="28"/>
        </w:rPr>
        <w:t>
      Между районами агломерации не происходит формирование устойчивых связей, так как все ресурсы в итоге "стягивает на себя" ядро агломерации - город Астана. Совместные действия сельских районов и ядра агломерации будут направлены на решение этих проблем, что приведет к созданию единого культурного пространства в агломерации, оптимизации сети существующих учреждений, а также позволит увеличить доступность культурно-досуговых услуг для жителей СНП.</w:t>
      </w:r>
    </w:p>
    <w:bookmarkEnd w:id="1614"/>
    <w:bookmarkStart w:name="z1766" w:id="1615"/>
    <w:p>
      <w:pPr>
        <w:spacing w:after="0"/>
        <w:ind w:left="0"/>
        <w:jc w:val="both"/>
      </w:pPr>
      <w:r>
        <w:rPr>
          <w:rFonts w:ascii="Times New Roman"/>
          <w:b w:val="false"/>
          <w:i w:val="false"/>
          <w:color w:val="000000"/>
          <w:sz w:val="28"/>
        </w:rPr>
        <w:t>
      Необходимо строительство крупных торгово-развлекательных центров на территории сельских районов агломерации. Эти объекты позволят стать центром притяжения населения агломерации и потенциально будут способствовать формированию единого социокультурного пространства агломерации.</w:t>
      </w:r>
    </w:p>
    <w:bookmarkEnd w:id="1615"/>
    <w:bookmarkStart w:name="z1767" w:id="1616"/>
    <w:p>
      <w:pPr>
        <w:spacing w:after="0"/>
        <w:ind w:left="0"/>
        <w:jc w:val="both"/>
      </w:pPr>
      <w:r>
        <w:rPr>
          <w:rFonts w:ascii="Times New Roman"/>
          <w:b w:val="false"/>
          <w:i w:val="false"/>
          <w:color w:val="000000"/>
          <w:sz w:val="28"/>
        </w:rPr>
        <w:t>
      Районы, входящие в состав Астанинской агломерации, развиваются неравномерно, однако они обладают существенным потенциалом развития, на основе которого можно сформировать среду с высоким уровнем и качеством жизни населения.</w:t>
      </w:r>
    </w:p>
    <w:bookmarkEnd w:id="1616"/>
    <w:bookmarkStart w:name="z1768" w:id="1617"/>
    <w:p>
      <w:pPr>
        <w:spacing w:after="0"/>
        <w:ind w:left="0"/>
        <w:jc w:val="both"/>
      </w:pPr>
      <w:r>
        <w:rPr>
          <w:rFonts w:ascii="Times New Roman"/>
          <w:b w:val="false"/>
          <w:i w:val="false"/>
          <w:color w:val="000000"/>
          <w:sz w:val="28"/>
        </w:rPr>
        <w:t>
      Концепция русел расселения предусматривает снижение маятниковой миграции путем создания городов-контрмагнитов и индустриальных зон. В них будет развитая производственная и социальная инфраструктура, обеспечивающая занятость и комфортные условия для проживания.</w:t>
      </w:r>
    </w:p>
    <w:bookmarkEnd w:id="1617"/>
    <w:bookmarkStart w:name="z1769" w:id="1618"/>
    <w:p>
      <w:pPr>
        <w:spacing w:after="0"/>
        <w:ind w:left="0"/>
        <w:jc w:val="both"/>
      </w:pPr>
      <w:r>
        <w:rPr>
          <w:rFonts w:ascii="Times New Roman"/>
          <w:b w:val="false"/>
          <w:i w:val="false"/>
          <w:color w:val="000000"/>
          <w:sz w:val="28"/>
        </w:rPr>
        <w:t>
      Образование русел расселения повлечет за собой значительное перераспределение плотности населения агломерации. Дисперсное, рассредоточенное, хаотичное расселение людей, наблюдаемое на исследуемой территории в настоящее время, может быть заменено сосредоточением значительной массы людей непосредственно в зоне влияния русел. Это во многом упростит задачи по обеспечению населения объектами социальной инфраструктуры и наряду с образованием индустриальных зон даст импульс развитию малого и среднего бизнеса. При этом остальные территории освободятся от дисперсных населенных пунктов и им можно будет вернуть первозданное природное состояние.</w:t>
      </w:r>
    </w:p>
    <w:bookmarkEnd w:id="1618"/>
    <w:bookmarkStart w:name="z1770" w:id="1619"/>
    <w:p>
      <w:pPr>
        <w:spacing w:after="0"/>
        <w:ind w:left="0"/>
        <w:jc w:val="both"/>
      </w:pPr>
      <w:r>
        <w:rPr>
          <w:rFonts w:ascii="Times New Roman"/>
          <w:b w:val="false"/>
          <w:i w:val="false"/>
          <w:color w:val="000000"/>
          <w:sz w:val="28"/>
        </w:rPr>
        <w:t>
      Русла расселения в сочетании с более мелкими "капиллярными" путями транспортного сообщения позволят получить единую коммуникационную систему. Именно в руслах расселения будут сосредоточены транспортные системы (шоссейные дороги, рельсовый и струнный транспорт), пролегать магистральные трубопроводы с газом и информационные кабели. Построение таких межрегиональных коммуникационных коридоров позволит создать относительно равноценные условия использования широкой гаммы ресурсов на всей территории агломерации и за ее пределами.</w:t>
      </w:r>
    </w:p>
    <w:bookmarkEnd w:id="1619"/>
    <w:p>
      <w:pPr>
        <w:spacing w:after="0"/>
        <w:ind w:left="0"/>
        <w:jc w:val="both"/>
      </w:pPr>
      <w:r>
        <w:rPr>
          <w:rFonts w:ascii="Times New Roman"/>
          <w:b/>
          <w:i w:val="false"/>
          <w:color w:val="000000"/>
          <w:sz w:val="28"/>
        </w:rPr>
        <w:t>Меры комплексного развития лесного хозяйства и рекреационной инфраструктуры</w:t>
      </w:r>
    </w:p>
    <w:bookmarkStart w:name="z1772" w:id="1620"/>
    <w:p>
      <w:pPr>
        <w:spacing w:after="0"/>
        <w:ind w:left="0"/>
        <w:jc w:val="both"/>
      </w:pPr>
      <w:r>
        <w:rPr>
          <w:rFonts w:ascii="Times New Roman"/>
          <w:b w:val="false"/>
          <w:i w:val="false"/>
          <w:color w:val="000000"/>
          <w:sz w:val="28"/>
        </w:rPr>
        <w:t>
      Развитие лесного хозяйства</w:t>
      </w:r>
    </w:p>
    <w:bookmarkEnd w:id="1620"/>
    <w:bookmarkStart w:name="z1773" w:id="1621"/>
    <w:p>
      <w:pPr>
        <w:spacing w:after="0"/>
        <w:ind w:left="0"/>
        <w:jc w:val="both"/>
      </w:pPr>
      <w:r>
        <w:rPr>
          <w:rFonts w:ascii="Times New Roman"/>
          <w:b w:val="false"/>
          <w:i w:val="false"/>
          <w:color w:val="000000"/>
          <w:sz w:val="28"/>
        </w:rPr>
        <w:t>
      Территория Астанинской агломерации находится в зоне степей и естественные лесные массивы характерны только для северной части территории - Аккольского района. Лесные массивы здесь представлены хвойными сосновыми лесами на выходах коренных гранитных пород, также имеется небольшой участок на востоке территории агломерации, в Константиновском сельском округе.</w:t>
      </w:r>
    </w:p>
    <w:bookmarkEnd w:id="1621"/>
    <w:bookmarkStart w:name="z1774" w:id="1622"/>
    <w:p>
      <w:pPr>
        <w:spacing w:after="0"/>
        <w:ind w:left="0"/>
        <w:jc w:val="both"/>
      </w:pPr>
      <w:r>
        <w:rPr>
          <w:rFonts w:ascii="Times New Roman"/>
          <w:b w:val="false"/>
          <w:i w:val="false"/>
          <w:color w:val="000000"/>
          <w:sz w:val="28"/>
        </w:rPr>
        <w:t>
      Площадь "зеленого пояса" в границах города Астаны составляет 14,8 тысяч гектар, в том числе лесных культур - 11,5 тысяч гектар.</w:t>
      </w:r>
    </w:p>
    <w:bookmarkEnd w:id="1622"/>
    <w:bookmarkStart w:name="z1775" w:id="1623"/>
    <w:p>
      <w:pPr>
        <w:spacing w:after="0"/>
        <w:ind w:left="0"/>
        <w:jc w:val="both"/>
      </w:pPr>
      <w:r>
        <w:rPr>
          <w:rFonts w:ascii="Times New Roman"/>
          <w:b w:val="false"/>
          <w:i w:val="false"/>
          <w:color w:val="000000"/>
          <w:sz w:val="28"/>
        </w:rPr>
        <w:t>
      Площадь лесного фонда в границах агломерации составляет 73,9 тысяч гектар, в том числе лесных культур 46,8 тысяч гектар.</w:t>
      </w:r>
    </w:p>
    <w:bookmarkEnd w:id="1623"/>
    <w:bookmarkStart w:name="z1776" w:id="1624"/>
    <w:p>
      <w:pPr>
        <w:spacing w:after="0"/>
        <w:ind w:left="0"/>
        <w:jc w:val="both"/>
      </w:pPr>
      <w:r>
        <w:rPr>
          <w:rFonts w:ascii="Times New Roman"/>
          <w:b w:val="false"/>
          <w:i w:val="false"/>
          <w:color w:val="000000"/>
          <w:sz w:val="28"/>
        </w:rPr>
        <w:t>
      Площадь лесопригодных участков почв после проектных изысканий, рекомендованных для отвода и предоставления для создания лесонасаждений, - 27,0 тысяч гектар.</w:t>
      </w:r>
    </w:p>
    <w:bookmarkEnd w:id="1624"/>
    <w:bookmarkStart w:name="z1777" w:id="1625"/>
    <w:p>
      <w:pPr>
        <w:spacing w:after="0"/>
        <w:ind w:left="0"/>
        <w:jc w:val="both"/>
      </w:pPr>
      <w:r>
        <w:rPr>
          <w:rFonts w:ascii="Times New Roman"/>
          <w:b w:val="false"/>
          <w:i w:val="false"/>
          <w:color w:val="000000"/>
          <w:sz w:val="28"/>
        </w:rPr>
        <w:t>
      Резерв площадей для проектно-изыскательских работ и выявления лесопригодных земель, пригодных для проектирования лесонасаждений, составляет 52,0 тысяч гектар.</w:t>
      </w:r>
    </w:p>
    <w:bookmarkEnd w:id="1625"/>
    <w:bookmarkStart w:name="z1778" w:id="1626"/>
    <w:p>
      <w:pPr>
        <w:spacing w:after="0"/>
        <w:ind w:left="0"/>
        <w:jc w:val="both"/>
      </w:pPr>
      <w:r>
        <w:rPr>
          <w:rFonts w:ascii="Times New Roman"/>
          <w:b w:val="false"/>
          <w:i w:val="false"/>
          <w:color w:val="000000"/>
          <w:sz w:val="28"/>
        </w:rPr>
        <w:t>
      Хозяйствующим субъектом отрасли озеленения на территории агломерации является республиканское государственное предприятие "Жасыл Аймак" Комитета лесного хозяйства и животного мира Министерства сельского хозяйства Республики Казахстан (далее - РГП "Жасыл Аймак").</w:t>
      </w:r>
    </w:p>
    <w:bookmarkEnd w:id="1626"/>
    <w:bookmarkStart w:name="z1779" w:id="1627"/>
    <w:p>
      <w:pPr>
        <w:spacing w:after="0"/>
        <w:ind w:left="0"/>
        <w:jc w:val="both"/>
      </w:pPr>
      <w:r>
        <w:rPr>
          <w:rFonts w:ascii="Times New Roman"/>
          <w:b w:val="false"/>
          <w:i w:val="false"/>
          <w:color w:val="000000"/>
          <w:sz w:val="28"/>
        </w:rPr>
        <w:t>
      Начиная с 2003 по 2010 годы были созданы Астанинское, Вячеславское, Кызылжарское, Шортандинское, Аршалынское, Ерейментауское лесничества и питомник "Ак Кайын" общей площадью 57 тысяч гектар (таблица 71).</w:t>
      </w:r>
    </w:p>
    <w:bookmarkEnd w:id="1627"/>
    <w:p>
      <w:pPr>
        <w:spacing w:after="0"/>
        <w:ind w:left="0"/>
        <w:jc w:val="both"/>
      </w:pPr>
      <w:r>
        <w:rPr>
          <w:rFonts w:ascii="Times New Roman"/>
          <w:b/>
          <w:i w:val="false"/>
          <w:color w:val="000000"/>
          <w:sz w:val="28"/>
        </w:rPr>
        <w:t>Лесничества на территории агломерации</w:t>
      </w:r>
    </w:p>
    <w:bookmarkStart w:name="z1781" w:id="1628"/>
    <w:p>
      <w:pPr>
        <w:spacing w:after="0"/>
        <w:ind w:left="0"/>
        <w:jc w:val="both"/>
      </w:pPr>
      <w:r>
        <w:rPr>
          <w:rFonts w:ascii="Times New Roman"/>
          <w:b w:val="false"/>
          <w:i w:val="false"/>
          <w:color w:val="000000"/>
          <w:sz w:val="28"/>
        </w:rPr>
        <w:t>
      Таблица 71</w:t>
      </w:r>
    </w:p>
    <w:bookmarkEnd w:id="1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4602"/>
        <w:gridCol w:w="4907"/>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629"/>
          <w:p>
            <w:pPr>
              <w:spacing w:after="20"/>
              <w:ind w:left="20"/>
              <w:jc w:val="both"/>
            </w:pPr>
            <w:r>
              <w:rPr>
                <w:rFonts w:ascii="Times New Roman"/>
                <w:b w:val="false"/>
                <w:i w:val="false"/>
                <w:color w:val="000000"/>
                <w:sz w:val="20"/>
              </w:rPr>
              <w:t>
№ п/п</w:t>
            </w:r>
          </w:p>
          <w:bookmarkEnd w:id="1629"/>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30"/>
          <w:p>
            <w:pPr>
              <w:spacing w:after="20"/>
              <w:ind w:left="20"/>
              <w:jc w:val="both"/>
            </w:pPr>
            <w:r>
              <w:rPr>
                <w:rFonts w:ascii="Times New Roman"/>
                <w:b w:val="false"/>
                <w:i w:val="false"/>
                <w:color w:val="000000"/>
                <w:sz w:val="20"/>
              </w:rPr>
              <w:t>
1.</w:t>
            </w:r>
          </w:p>
          <w:bookmarkEnd w:id="1630"/>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Астанинское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31"/>
          <w:p>
            <w:pPr>
              <w:spacing w:after="20"/>
              <w:ind w:left="20"/>
              <w:jc w:val="both"/>
            </w:pPr>
            <w:r>
              <w:rPr>
                <w:rFonts w:ascii="Times New Roman"/>
                <w:b w:val="false"/>
                <w:i w:val="false"/>
                <w:color w:val="000000"/>
                <w:sz w:val="20"/>
              </w:rPr>
              <w:t>
2.</w:t>
            </w:r>
          </w:p>
          <w:bookmarkEnd w:id="1631"/>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632"/>
          <w:p>
            <w:pPr>
              <w:spacing w:after="20"/>
              <w:ind w:left="20"/>
              <w:jc w:val="both"/>
            </w:pPr>
            <w:r>
              <w:rPr>
                <w:rFonts w:ascii="Times New Roman"/>
                <w:b w:val="false"/>
                <w:i w:val="false"/>
                <w:color w:val="000000"/>
                <w:sz w:val="20"/>
              </w:rPr>
              <w:t>
3.</w:t>
            </w:r>
          </w:p>
          <w:bookmarkEnd w:id="1632"/>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633"/>
          <w:p>
            <w:pPr>
              <w:spacing w:after="20"/>
              <w:ind w:left="20"/>
              <w:jc w:val="both"/>
            </w:pPr>
            <w:r>
              <w:rPr>
                <w:rFonts w:ascii="Times New Roman"/>
                <w:b w:val="false"/>
                <w:i w:val="false"/>
                <w:color w:val="000000"/>
                <w:sz w:val="20"/>
              </w:rPr>
              <w:t>
4.</w:t>
            </w:r>
          </w:p>
          <w:bookmarkEnd w:id="1633"/>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Кызылжарское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634"/>
          <w:p>
            <w:pPr>
              <w:spacing w:after="20"/>
              <w:ind w:left="20"/>
              <w:jc w:val="both"/>
            </w:pPr>
            <w:r>
              <w:rPr>
                <w:rFonts w:ascii="Times New Roman"/>
                <w:b w:val="false"/>
                <w:i w:val="false"/>
                <w:color w:val="000000"/>
                <w:sz w:val="20"/>
              </w:rPr>
              <w:t>
5.</w:t>
            </w:r>
          </w:p>
          <w:bookmarkEnd w:id="1634"/>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Шортандинское, в том числе питомник "Дамса"</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635"/>
          <w:p>
            <w:pPr>
              <w:spacing w:after="20"/>
              <w:ind w:left="20"/>
              <w:jc w:val="both"/>
            </w:pPr>
            <w:r>
              <w:rPr>
                <w:rFonts w:ascii="Times New Roman"/>
                <w:b w:val="false"/>
                <w:i w:val="false"/>
                <w:color w:val="000000"/>
                <w:sz w:val="20"/>
              </w:rPr>
              <w:t>
6.</w:t>
            </w:r>
          </w:p>
          <w:bookmarkEnd w:id="1635"/>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Аршалинское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36"/>
          <w:p>
            <w:pPr>
              <w:spacing w:after="20"/>
              <w:ind w:left="20"/>
              <w:jc w:val="both"/>
            </w:pPr>
            <w:r>
              <w:rPr>
                <w:rFonts w:ascii="Times New Roman"/>
                <w:b w:val="false"/>
                <w:i w:val="false"/>
                <w:color w:val="000000"/>
                <w:sz w:val="20"/>
              </w:rPr>
              <w:t>
7.</w:t>
            </w:r>
          </w:p>
          <w:bookmarkEnd w:id="1636"/>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Ерейментауское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37"/>
          <w:p>
            <w:pPr>
              <w:spacing w:after="20"/>
              <w:ind w:left="20"/>
              <w:jc w:val="both"/>
            </w:pPr>
            <w:r>
              <w:rPr>
                <w:rFonts w:ascii="Times New Roman"/>
                <w:b w:val="false"/>
                <w:i w:val="false"/>
                <w:color w:val="000000"/>
                <w:sz w:val="20"/>
              </w:rPr>
              <w:t>
8.</w:t>
            </w:r>
          </w:p>
          <w:bookmarkEnd w:id="1637"/>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Сарыобинское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38"/>
          <w:p>
            <w:pPr>
              <w:spacing w:after="20"/>
              <w:ind w:left="20"/>
              <w:jc w:val="both"/>
            </w:pPr>
            <w:r>
              <w:rPr>
                <w:rFonts w:ascii="Times New Roman"/>
                <w:b w:val="false"/>
                <w:i w:val="false"/>
                <w:color w:val="000000"/>
                <w:sz w:val="20"/>
              </w:rPr>
              <w:t>
9.</w:t>
            </w:r>
          </w:p>
          <w:bookmarkEnd w:id="1638"/>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639"/>
          <w:p>
            <w:pPr>
              <w:spacing w:after="20"/>
              <w:ind w:left="20"/>
              <w:jc w:val="both"/>
            </w:pPr>
            <w:r>
              <w:rPr>
                <w:rFonts w:ascii="Times New Roman"/>
                <w:b w:val="false"/>
                <w:i w:val="false"/>
                <w:color w:val="000000"/>
                <w:sz w:val="20"/>
              </w:rPr>
              <w:t>
10.</w:t>
            </w:r>
          </w:p>
          <w:bookmarkEnd w:id="1639"/>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Питомник лесосеменных плантаций "Ак Кайын"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640"/>
          <w:p>
            <w:pPr>
              <w:spacing w:after="20"/>
              <w:ind w:left="20"/>
              <w:jc w:val="both"/>
            </w:pPr>
            <w:r>
              <w:rPr>
                <w:rFonts w:ascii="Times New Roman"/>
                <w:b w:val="false"/>
                <w:i w:val="false"/>
                <w:color w:val="000000"/>
                <w:sz w:val="20"/>
              </w:rPr>
              <w:t>
Всего</w:t>
            </w:r>
          </w:p>
          <w:bookmarkEnd w:id="1640"/>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86654</w:t>
            </w:r>
          </w:p>
        </w:tc>
      </w:tr>
    </w:tbl>
    <w:bookmarkStart w:name="z1794" w:id="1641"/>
    <w:p>
      <w:pPr>
        <w:spacing w:after="0"/>
        <w:ind w:left="0"/>
        <w:jc w:val="both"/>
      </w:pPr>
      <w:r>
        <w:rPr>
          <w:rFonts w:ascii="Times New Roman"/>
          <w:b w:val="false"/>
          <w:i w:val="false"/>
          <w:color w:val="000000"/>
          <w:sz w:val="28"/>
        </w:rPr>
        <w:t>
      На территории РГП "Жасыл Аймак" имеется 2 питомника общей площадью 334 гектар.</w:t>
      </w:r>
    </w:p>
    <w:bookmarkEnd w:id="1641"/>
    <w:bookmarkStart w:name="z1795" w:id="1642"/>
    <w:p>
      <w:pPr>
        <w:spacing w:after="0"/>
        <w:ind w:left="0"/>
        <w:jc w:val="both"/>
      </w:pPr>
      <w:r>
        <w:rPr>
          <w:rFonts w:ascii="Times New Roman"/>
          <w:b w:val="false"/>
          <w:i w:val="false"/>
          <w:color w:val="000000"/>
          <w:sz w:val="28"/>
        </w:rPr>
        <w:t>
      Для расширения ассортимента посадочного материала в 2014 году проведена реконструкция питомника в лесном хозяйстве "Акколь" площадью 51,3 гектар с применением современной системы капельного орошения, при которой вода по системе полимерных трубопроводов подается в корневую систему растения. Благодаря этому расход воды и энергии при капельном орошении снижается в 2-5 раз. В 3-4 раза уменьшаются расходы удобрений, которые подаются вместе с водой непосредственно в корневую систему каждого растения.</w:t>
      </w:r>
    </w:p>
    <w:bookmarkEnd w:id="1642"/>
    <w:bookmarkStart w:name="z1796" w:id="1643"/>
    <w:p>
      <w:pPr>
        <w:spacing w:after="0"/>
        <w:ind w:left="0"/>
        <w:jc w:val="both"/>
      </w:pPr>
      <w:r>
        <w:rPr>
          <w:rFonts w:ascii="Times New Roman"/>
          <w:b w:val="false"/>
          <w:i w:val="false"/>
          <w:color w:val="000000"/>
          <w:sz w:val="28"/>
        </w:rPr>
        <w:t>
      Проектные предложения по формированию озеленения:</w:t>
      </w:r>
    </w:p>
    <w:bookmarkEnd w:id="1643"/>
    <w:bookmarkStart w:name="z1797" w:id="1644"/>
    <w:p>
      <w:pPr>
        <w:spacing w:after="0"/>
        <w:ind w:left="0"/>
        <w:jc w:val="both"/>
      </w:pPr>
      <w:r>
        <w:rPr>
          <w:rFonts w:ascii="Times New Roman"/>
          <w:b w:val="false"/>
          <w:i w:val="false"/>
          <w:color w:val="000000"/>
          <w:sz w:val="28"/>
        </w:rPr>
        <w:t xml:space="preserve">
      1) создание "зеленого пояса" вокруг города Астаны и соединение его с естественными лесными массивами Щучинско-Боровской курортной зоны; </w:t>
      </w:r>
    </w:p>
    <w:bookmarkEnd w:id="1644"/>
    <w:bookmarkStart w:name="z1798" w:id="1645"/>
    <w:p>
      <w:pPr>
        <w:spacing w:after="0"/>
        <w:ind w:left="0"/>
        <w:jc w:val="both"/>
      </w:pPr>
      <w:r>
        <w:rPr>
          <w:rFonts w:ascii="Times New Roman"/>
          <w:b w:val="false"/>
          <w:i w:val="false"/>
          <w:color w:val="000000"/>
          <w:sz w:val="28"/>
        </w:rPr>
        <w:t>
      2) разработка проектов формирования ландшафтов на участках лесопригодных земель;</w:t>
      </w:r>
    </w:p>
    <w:bookmarkEnd w:id="1645"/>
    <w:bookmarkStart w:name="z1799" w:id="1646"/>
    <w:p>
      <w:pPr>
        <w:spacing w:after="0"/>
        <w:ind w:left="0"/>
        <w:jc w:val="both"/>
      </w:pPr>
      <w:r>
        <w:rPr>
          <w:rFonts w:ascii="Times New Roman"/>
          <w:b w:val="false"/>
          <w:i w:val="false"/>
          <w:color w:val="000000"/>
          <w:sz w:val="28"/>
        </w:rPr>
        <w:t>
      3) строительство материальной базы и инфраструктуры РГП "Жасыл Аймак" и его лесничеств;</w:t>
      </w:r>
    </w:p>
    <w:bookmarkEnd w:id="1646"/>
    <w:bookmarkStart w:name="z1800" w:id="1647"/>
    <w:p>
      <w:pPr>
        <w:spacing w:after="0"/>
        <w:ind w:left="0"/>
        <w:jc w:val="both"/>
      </w:pPr>
      <w:r>
        <w:rPr>
          <w:rFonts w:ascii="Times New Roman"/>
          <w:b w:val="false"/>
          <w:i w:val="false"/>
          <w:color w:val="000000"/>
          <w:sz w:val="28"/>
        </w:rPr>
        <w:t>
      4) мероприятия по борьбе с лесными пожарами</w:t>
      </w:r>
      <w:r>
        <w:rPr>
          <w:rFonts w:ascii="Times New Roman"/>
          <w:b/>
          <w:i w:val="false"/>
          <w:color w:val="000000"/>
          <w:sz w:val="28"/>
        </w:rPr>
        <w:t>.</w:t>
      </w:r>
      <w:r>
        <w:rPr>
          <w:rFonts w:ascii="Times New Roman"/>
          <w:b w:val="false"/>
          <w:i w:val="false"/>
          <w:color w:val="000000"/>
          <w:sz w:val="28"/>
        </w:rPr>
        <w:t xml:space="preserve"> На территории агломерации должны действовать пожарно-химические станции (далее - ПХС), мотопожарные пункты 1 и 2 типа, которые укомплектованы противопожарной техникой и средствами пожаротушения, автомобилями и тракторами, бульдозерами и почвообрабатывающими орудиями.</w:t>
      </w:r>
    </w:p>
    <w:bookmarkEnd w:id="1647"/>
    <w:p>
      <w:pPr>
        <w:spacing w:after="0"/>
        <w:ind w:left="0"/>
        <w:jc w:val="both"/>
      </w:pPr>
      <w:r>
        <w:rPr>
          <w:rFonts w:ascii="Times New Roman"/>
          <w:b/>
          <w:i w:val="false"/>
          <w:color w:val="000000"/>
          <w:sz w:val="28"/>
        </w:rPr>
        <w:t>Проектируемое строительство объектов противопожарного назначения</w:t>
      </w:r>
    </w:p>
    <w:bookmarkStart w:name="z1802" w:id="1648"/>
    <w:p>
      <w:pPr>
        <w:spacing w:after="0"/>
        <w:ind w:left="0"/>
        <w:jc w:val="both"/>
      </w:pPr>
      <w:r>
        <w:rPr>
          <w:rFonts w:ascii="Times New Roman"/>
          <w:b w:val="false"/>
          <w:i w:val="false"/>
          <w:color w:val="000000"/>
          <w:sz w:val="28"/>
        </w:rPr>
        <w:t>
      Таблица 72</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770"/>
        <w:gridCol w:w="2351"/>
        <w:gridCol w:w="2351"/>
        <w:gridCol w:w="1067"/>
        <w:gridCol w:w="2444"/>
        <w:gridCol w:w="1365"/>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649"/>
          <w:p>
            <w:pPr>
              <w:spacing w:after="20"/>
              <w:ind w:left="20"/>
              <w:jc w:val="both"/>
            </w:pPr>
            <w:r>
              <w:rPr>
                <w:rFonts w:ascii="Times New Roman"/>
                <w:b w:val="false"/>
                <w:i w:val="false"/>
                <w:color w:val="000000"/>
                <w:sz w:val="20"/>
              </w:rPr>
              <w:t>
№ п/п</w:t>
            </w:r>
          </w:p>
          <w:bookmarkEnd w:id="1649"/>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лесничества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ПХС тип-1, единиц</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ПХС тип-2, единиц</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 единиц</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м</w:t>
            </w:r>
            <w:r>
              <w:rPr>
                <w:rFonts w:ascii="Times New Roman"/>
                <w:b w:val="false"/>
                <w:i w:val="false"/>
                <w:color w:val="000000"/>
                <w:vertAlign w:val="superscript"/>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вышки, единиц</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650"/>
          <w:p>
            <w:pPr>
              <w:spacing w:after="20"/>
              <w:ind w:left="20"/>
              <w:jc w:val="both"/>
            </w:pPr>
            <w:r>
              <w:rPr>
                <w:rFonts w:ascii="Times New Roman"/>
                <w:b w:val="false"/>
                <w:i w:val="false"/>
                <w:color w:val="000000"/>
                <w:sz w:val="20"/>
              </w:rPr>
              <w:t>
1.</w:t>
            </w:r>
          </w:p>
          <w:bookmarkEnd w:id="1650"/>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Астанинское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651"/>
          <w:p>
            <w:pPr>
              <w:spacing w:after="20"/>
              <w:ind w:left="20"/>
              <w:jc w:val="both"/>
            </w:pPr>
            <w:r>
              <w:rPr>
                <w:rFonts w:ascii="Times New Roman"/>
                <w:b w:val="false"/>
                <w:i w:val="false"/>
                <w:color w:val="000000"/>
                <w:sz w:val="20"/>
              </w:rPr>
              <w:t>
2.</w:t>
            </w:r>
          </w:p>
          <w:bookmarkEnd w:id="1651"/>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Аршалинское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652"/>
          <w:p>
            <w:pPr>
              <w:spacing w:after="20"/>
              <w:ind w:left="20"/>
              <w:jc w:val="both"/>
            </w:pPr>
            <w:r>
              <w:rPr>
                <w:rFonts w:ascii="Times New Roman"/>
                <w:b w:val="false"/>
                <w:i w:val="false"/>
                <w:color w:val="000000"/>
                <w:sz w:val="20"/>
              </w:rPr>
              <w:t>
3.</w:t>
            </w:r>
          </w:p>
          <w:bookmarkEnd w:id="1652"/>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653"/>
          <w:p>
            <w:pPr>
              <w:spacing w:after="20"/>
              <w:ind w:left="20"/>
              <w:jc w:val="both"/>
            </w:pPr>
            <w:r>
              <w:rPr>
                <w:rFonts w:ascii="Times New Roman"/>
                <w:b w:val="false"/>
                <w:i w:val="false"/>
                <w:color w:val="000000"/>
                <w:sz w:val="20"/>
              </w:rPr>
              <w:t>
4.</w:t>
            </w:r>
          </w:p>
          <w:bookmarkEnd w:id="1653"/>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654"/>
          <w:p>
            <w:pPr>
              <w:spacing w:after="20"/>
              <w:ind w:left="20"/>
              <w:jc w:val="both"/>
            </w:pPr>
            <w:r>
              <w:rPr>
                <w:rFonts w:ascii="Times New Roman"/>
                <w:b w:val="false"/>
                <w:i w:val="false"/>
                <w:color w:val="000000"/>
                <w:sz w:val="20"/>
              </w:rPr>
              <w:t>
5.</w:t>
            </w:r>
          </w:p>
          <w:bookmarkEnd w:id="1654"/>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Ерейментауское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55"/>
          <w:p>
            <w:pPr>
              <w:spacing w:after="20"/>
              <w:ind w:left="20"/>
              <w:jc w:val="both"/>
            </w:pPr>
            <w:r>
              <w:rPr>
                <w:rFonts w:ascii="Times New Roman"/>
                <w:b w:val="false"/>
                <w:i w:val="false"/>
                <w:color w:val="000000"/>
                <w:sz w:val="20"/>
              </w:rPr>
              <w:t>
6.</w:t>
            </w:r>
          </w:p>
          <w:bookmarkEnd w:id="1655"/>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Кызылжарское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доукомп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56"/>
          <w:p>
            <w:pPr>
              <w:spacing w:after="20"/>
              <w:ind w:left="20"/>
              <w:jc w:val="both"/>
            </w:pPr>
            <w:r>
              <w:rPr>
                <w:rFonts w:ascii="Times New Roman"/>
                <w:b w:val="false"/>
                <w:i w:val="false"/>
                <w:color w:val="000000"/>
                <w:sz w:val="20"/>
              </w:rPr>
              <w:t>
7.</w:t>
            </w:r>
          </w:p>
          <w:bookmarkEnd w:id="1656"/>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Сарыобинское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657"/>
          <w:p>
            <w:pPr>
              <w:spacing w:after="20"/>
              <w:ind w:left="20"/>
              <w:jc w:val="both"/>
            </w:pPr>
            <w:r>
              <w:rPr>
                <w:rFonts w:ascii="Times New Roman"/>
                <w:b w:val="false"/>
                <w:i w:val="false"/>
                <w:color w:val="000000"/>
                <w:sz w:val="20"/>
              </w:rPr>
              <w:t>
8.</w:t>
            </w:r>
          </w:p>
          <w:bookmarkEnd w:id="1657"/>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Шортандинское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658"/>
          <w:p>
            <w:pPr>
              <w:spacing w:after="20"/>
              <w:ind w:left="20"/>
              <w:jc w:val="both"/>
            </w:pPr>
            <w:r>
              <w:rPr>
                <w:rFonts w:ascii="Times New Roman"/>
                <w:b w:val="false"/>
                <w:i w:val="false"/>
                <w:color w:val="000000"/>
                <w:sz w:val="20"/>
              </w:rPr>
              <w:t>
9.</w:t>
            </w:r>
          </w:p>
          <w:bookmarkEnd w:id="1658"/>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усадьба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659"/>
          <w:p>
            <w:pPr>
              <w:spacing w:after="20"/>
              <w:ind w:left="20"/>
              <w:jc w:val="both"/>
            </w:pPr>
            <w:r>
              <w:rPr>
                <w:rFonts w:ascii="Times New Roman"/>
                <w:b w:val="false"/>
                <w:i w:val="false"/>
                <w:color w:val="000000"/>
                <w:sz w:val="20"/>
              </w:rPr>
              <w:t>
10.</w:t>
            </w:r>
          </w:p>
          <w:bookmarkEnd w:id="1659"/>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14" w:id="1660"/>
    <w:p>
      <w:pPr>
        <w:spacing w:after="0"/>
        <w:ind w:left="0"/>
        <w:jc w:val="both"/>
      </w:pPr>
      <w:r>
        <w:rPr>
          <w:rFonts w:ascii="Times New Roman"/>
          <w:b w:val="false"/>
          <w:i w:val="false"/>
          <w:color w:val="000000"/>
          <w:sz w:val="28"/>
        </w:rPr>
        <w:t>
      Строительство питомника для выращивания посадочного материала с закрытой корневой системой и микоризацией почвы.</w:t>
      </w:r>
    </w:p>
    <w:bookmarkEnd w:id="1660"/>
    <w:bookmarkStart w:name="z1815" w:id="1661"/>
    <w:p>
      <w:pPr>
        <w:spacing w:after="0"/>
        <w:ind w:left="0"/>
        <w:jc w:val="both"/>
      </w:pPr>
      <w:r>
        <w:rPr>
          <w:rFonts w:ascii="Times New Roman"/>
          <w:b w:val="false"/>
          <w:i w:val="false"/>
          <w:color w:val="000000"/>
          <w:sz w:val="28"/>
        </w:rPr>
        <w:t>
      На резервной территории центральной усадьбы РГП "Жасыл Аймак" предусматривается площадка для размещения 8 теплиц контейнерного питомника для выращивания посадочного материала с закрытой корневой системой и микоризацией почвы на 2 млн. штук сеянцев.</w:t>
      </w:r>
    </w:p>
    <w:bookmarkEnd w:id="1661"/>
    <w:bookmarkStart w:name="z1816" w:id="1662"/>
    <w:p>
      <w:pPr>
        <w:spacing w:after="0"/>
        <w:ind w:left="0"/>
        <w:jc w:val="both"/>
      </w:pPr>
      <w:r>
        <w:rPr>
          <w:rFonts w:ascii="Times New Roman"/>
          <w:b w:val="false"/>
          <w:i w:val="false"/>
          <w:color w:val="000000"/>
          <w:sz w:val="28"/>
        </w:rPr>
        <w:t>
      Формирования рекреационной зоны</w:t>
      </w:r>
    </w:p>
    <w:bookmarkEnd w:id="1662"/>
    <w:bookmarkStart w:name="z1817" w:id="1663"/>
    <w:p>
      <w:pPr>
        <w:spacing w:after="0"/>
        <w:ind w:left="0"/>
        <w:jc w:val="both"/>
      </w:pPr>
      <w:r>
        <w:rPr>
          <w:rFonts w:ascii="Times New Roman"/>
          <w:b w:val="false"/>
          <w:i w:val="false"/>
          <w:color w:val="000000"/>
          <w:sz w:val="28"/>
        </w:rPr>
        <w:t>
      К одним из крупных курортных зон относится Аккольский природный комплекс. Основными направлениями поездок являются Шортандинский и Аккольский районы, так как через них проложен путь до курортной Щучинско-Боровской зоны. Большой процент населения (21 %) выбирают в качестве объектов рекреации междуречье Есиль и Нуры в Целиноградском районе. Также одними из привлекательных мест являются Вячеславское водохранилище и система мелких озер, расположенных в Аршалынском районе.</w:t>
      </w:r>
    </w:p>
    <w:bookmarkEnd w:id="1663"/>
    <w:bookmarkStart w:name="z1818" w:id="1664"/>
    <w:p>
      <w:pPr>
        <w:spacing w:after="0"/>
        <w:ind w:left="0"/>
        <w:jc w:val="both"/>
      </w:pPr>
      <w:r>
        <w:rPr>
          <w:rFonts w:ascii="Times New Roman"/>
          <w:b w:val="false"/>
          <w:i w:val="false"/>
          <w:color w:val="000000"/>
          <w:sz w:val="28"/>
        </w:rPr>
        <w:t>
      С целью повышения качества услуг и увеличения объемов обслуживания необходимо дальнейшее развитие материальной базы и инфраструктуры туризма (строительство и реконструкция гостиниц, мотелей, кемпингов, этнографических комплексов). Существует нехватка транспорта (комфортабельных туристских автобусов). Внутриобластная сеть дорог не соответствует растущим туристским требованиям.</w:t>
      </w:r>
    </w:p>
    <w:bookmarkEnd w:id="1664"/>
    <w:bookmarkStart w:name="z1819" w:id="1665"/>
    <w:p>
      <w:pPr>
        <w:spacing w:after="0"/>
        <w:ind w:left="0"/>
        <w:jc w:val="both"/>
      </w:pPr>
      <w:r>
        <w:rPr>
          <w:rFonts w:ascii="Times New Roman"/>
          <w:b w:val="false"/>
          <w:i w:val="false"/>
          <w:color w:val="000000"/>
          <w:sz w:val="28"/>
        </w:rPr>
        <w:t>
      Меры для развития рекреационных зон и улучшения качества туристских услуг агломерации:</w:t>
      </w:r>
    </w:p>
    <w:bookmarkEnd w:id="1665"/>
    <w:bookmarkStart w:name="z1820" w:id="1666"/>
    <w:p>
      <w:pPr>
        <w:spacing w:after="0"/>
        <w:ind w:left="0"/>
        <w:jc w:val="both"/>
      </w:pPr>
      <w:r>
        <w:rPr>
          <w:rFonts w:ascii="Times New Roman"/>
          <w:b w:val="false"/>
          <w:i w:val="false"/>
          <w:color w:val="000000"/>
          <w:sz w:val="28"/>
        </w:rPr>
        <w:t>
      1) выделение государственных или спонсорских средств на курсовую подготовку, повышение квалификации для руководителей, сотрудников туристских фирм, санаториев, баз отдыха, экскурсионных организаций. Использование курсовой подготовки и повышения квалификации при аттестации работников туристской и курортной отрасли;</w:t>
      </w:r>
    </w:p>
    <w:bookmarkEnd w:id="1666"/>
    <w:bookmarkStart w:name="z1821" w:id="1667"/>
    <w:p>
      <w:pPr>
        <w:spacing w:after="0"/>
        <w:ind w:left="0"/>
        <w:jc w:val="both"/>
      </w:pPr>
      <w:r>
        <w:rPr>
          <w:rFonts w:ascii="Times New Roman"/>
          <w:b w:val="false"/>
          <w:i w:val="false"/>
          <w:color w:val="000000"/>
          <w:sz w:val="28"/>
        </w:rPr>
        <w:t>
      2) финансирование проектов по развитию внутреннего туризма, в частности, на удаленных природных территориях, в сельской местности;</w:t>
      </w:r>
    </w:p>
    <w:bookmarkEnd w:id="1667"/>
    <w:bookmarkStart w:name="z1822" w:id="1668"/>
    <w:p>
      <w:pPr>
        <w:spacing w:after="0"/>
        <w:ind w:left="0"/>
        <w:jc w:val="both"/>
      </w:pPr>
      <w:r>
        <w:rPr>
          <w:rFonts w:ascii="Times New Roman"/>
          <w:b w:val="false"/>
          <w:i w:val="false"/>
          <w:color w:val="000000"/>
          <w:sz w:val="28"/>
        </w:rPr>
        <w:t>
      3) подготовка специалистов в вузах и колледжах города Астаны по специальностям "Туризм", "Гостиничное дело", "Социально-культурный сервис", специальный курс в области краеведения, касающийся рекреационных зон агломерации города Астаны. Организация регулярных практик для студентов в сфере оказания туристских услуг, ориентированных на отдых жителей и гостей столицы на природе;</w:t>
      </w:r>
    </w:p>
    <w:bookmarkEnd w:id="1668"/>
    <w:bookmarkStart w:name="z1823" w:id="1669"/>
    <w:p>
      <w:pPr>
        <w:spacing w:after="0"/>
        <w:ind w:left="0"/>
        <w:jc w:val="both"/>
      </w:pPr>
      <w:r>
        <w:rPr>
          <w:rFonts w:ascii="Times New Roman"/>
          <w:b w:val="false"/>
          <w:i w:val="false"/>
          <w:color w:val="000000"/>
          <w:sz w:val="28"/>
        </w:rPr>
        <w:t>
      4) выделение государственных средств на строительство дорог к наиболее популярным и новым перспективным туристским объектам агломерации;</w:t>
      </w:r>
    </w:p>
    <w:bookmarkEnd w:id="1669"/>
    <w:bookmarkStart w:name="z1824" w:id="1670"/>
    <w:p>
      <w:pPr>
        <w:spacing w:after="0"/>
        <w:ind w:left="0"/>
        <w:jc w:val="both"/>
      </w:pPr>
      <w:r>
        <w:rPr>
          <w:rFonts w:ascii="Times New Roman"/>
          <w:b w:val="false"/>
          <w:i w:val="false"/>
          <w:color w:val="000000"/>
          <w:sz w:val="28"/>
        </w:rPr>
        <w:t>
      5) создание на территории агломерации для организации путешествий сети пунктов проката "Дом на колесах", в особенности там, где отсутствуют места размещения и питания (по примеру Австралии и других стран);</w:t>
      </w:r>
    </w:p>
    <w:bookmarkEnd w:id="1670"/>
    <w:bookmarkStart w:name="z1825" w:id="1671"/>
    <w:p>
      <w:pPr>
        <w:spacing w:after="0"/>
        <w:ind w:left="0"/>
        <w:jc w:val="both"/>
      </w:pPr>
      <w:r>
        <w:rPr>
          <w:rFonts w:ascii="Times New Roman"/>
          <w:b w:val="false"/>
          <w:i w:val="false"/>
          <w:color w:val="000000"/>
          <w:sz w:val="28"/>
        </w:rPr>
        <w:t>
      6) разработка и выпуск каталогов, карт по туристским маршрутам агломерации;</w:t>
      </w:r>
    </w:p>
    <w:bookmarkEnd w:id="1671"/>
    <w:bookmarkStart w:name="z1826" w:id="1672"/>
    <w:p>
      <w:pPr>
        <w:spacing w:after="0"/>
        <w:ind w:left="0"/>
        <w:jc w:val="both"/>
      </w:pPr>
      <w:r>
        <w:rPr>
          <w:rFonts w:ascii="Times New Roman"/>
          <w:b w:val="false"/>
          <w:i w:val="false"/>
          <w:color w:val="000000"/>
          <w:sz w:val="28"/>
        </w:rPr>
        <w:t>
      7) приглашение представителей посольств, аккредитованных в Республике Казахстан, на туристские выставки, ярмарки с целью информирования о туристских объектах агломерации, ее маршрутах, а также для дальнейшей популяризации этой информации в их странах;</w:t>
      </w:r>
    </w:p>
    <w:bookmarkEnd w:id="1672"/>
    <w:bookmarkStart w:name="z1827" w:id="1673"/>
    <w:p>
      <w:pPr>
        <w:spacing w:after="0"/>
        <w:ind w:left="0"/>
        <w:jc w:val="both"/>
      </w:pPr>
      <w:r>
        <w:rPr>
          <w:rFonts w:ascii="Times New Roman"/>
          <w:b w:val="false"/>
          <w:i w:val="false"/>
          <w:color w:val="000000"/>
          <w:sz w:val="28"/>
        </w:rPr>
        <w:t>
      8) создание в городе Астане транспортного центра с использованием малой авиации (вертолеты) для полетов на расстояние от 300 и более км от столицы в малонаселенные районы, где плохие дороги, отсутствуют регулярные рейсы;</w:t>
      </w:r>
    </w:p>
    <w:bookmarkEnd w:id="1673"/>
    <w:bookmarkStart w:name="z1828" w:id="1674"/>
    <w:p>
      <w:pPr>
        <w:spacing w:after="0"/>
        <w:ind w:left="0"/>
        <w:jc w:val="both"/>
      </w:pPr>
      <w:r>
        <w:rPr>
          <w:rFonts w:ascii="Times New Roman"/>
          <w:b w:val="false"/>
          <w:i w:val="false"/>
          <w:color w:val="000000"/>
          <w:sz w:val="28"/>
        </w:rPr>
        <w:t>
      9) уделение особого внимания работе контролирующих органов в сфере охраны окружающей среды, в частности в области рыболовства - одного из наиболее массового вида отдыха у населения;</w:t>
      </w:r>
    </w:p>
    <w:bookmarkEnd w:id="1674"/>
    <w:bookmarkStart w:name="z1829" w:id="1675"/>
    <w:p>
      <w:pPr>
        <w:spacing w:after="0"/>
        <w:ind w:left="0"/>
        <w:jc w:val="both"/>
      </w:pPr>
      <w:r>
        <w:rPr>
          <w:rFonts w:ascii="Times New Roman"/>
          <w:b w:val="false"/>
          <w:i w:val="false"/>
          <w:color w:val="000000"/>
          <w:sz w:val="28"/>
        </w:rPr>
        <w:t xml:space="preserve">
      10) создание из числа специалистов внутреннего туризма рабочей группы, которая должна стать опорной в области теории и практики развития внутреннего туризма в агломерации; </w:t>
      </w:r>
    </w:p>
    <w:bookmarkEnd w:id="1675"/>
    <w:bookmarkStart w:name="z1830" w:id="1676"/>
    <w:p>
      <w:pPr>
        <w:spacing w:after="0"/>
        <w:ind w:left="0"/>
        <w:jc w:val="both"/>
      </w:pPr>
      <w:r>
        <w:rPr>
          <w:rFonts w:ascii="Times New Roman"/>
          <w:b w:val="false"/>
          <w:i w:val="false"/>
          <w:color w:val="000000"/>
          <w:sz w:val="28"/>
        </w:rPr>
        <w:t>
      11) развитие новых направлений туризма, в частности, аграрного туризма.</w:t>
      </w:r>
    </w:p>
    <w:bookmarkEnd w:id="1676"/>
    <w:bookmarkStart w:name="z1831" w:id="1677"/>
    <w:p>
      <w:pPr>
        <w:spacing w:after="0"/>
        <w:ind w:left="0"/>
        <w:jc w:val="both"/>
      </w:pPr>
      <w:r>
        <w:rPr>
          <w:rFonts w:ascii="Times New Roman"/>
          <w:b w:val="false"/>
          <w:i w:val="false"/>
          <w:color w:val="000000"/>
          <w:sz w:val="28"/>
        </w:rPr>
        <w:t>
      Перспективные рекреационные объекты:</w:t>
      </w:r>
    </w:p>
    <w:bookmarkEnd w:id="1677"/>
    <w:bookmarkStart w:name="z1832" w:id="1678"/>
    <w:p>
      <w:pPr>
        <w:spacing w:after="0"/>
        <w:ind w:left="0"/>
        <w:jc w:val="both"/>
      </w:pPr>
      <w:r>
        <w:rPr>
          <w:rFonts w:ascii="Times New Roman"/>
          <w:b w:val="false"/>
          <w:i w:val="false"/>
          <w:color w:val="000000"/>
          <w:sz w:val="28"/>
        </w:rPr>
        <w:t>
      Софиевские сопки, урочище Жаксы-Коянды, река Нура, районы сел Косшы, Тайтобе, расположенные в Целиноградском районе. В Аршалинском районе к таковым можно отнести реку Акжар, озеро Большая Сарыоба. Рекреационным потенциалом обладают урочище Аккунчук, озеро Акколь, расположенные в Аккольском районе, урочище Бектау, Ключевское водохранилище, расположенные в Шортандинском районе.</w:t>
      </w:r>
    </w:p>
    <w:bookmarkEnd w:id="1678"/>
    <w:bookmarkStart w:name="z1833" w:id="1679"/>
    <w:p>
      <w:pPr>
        <w:spacing w:after="0"/>
        <w:ind w:left="0"/>
        <w:jc w:val="both"/>
      </w:pPr>
      <w:r>
        <w:rPr>
          <w:rFonts w:ascii="Times New Roman"/>
          <w:b w:val="false"/>
          <w:i w:val="false"/>
          <w:color w:val="000000"/>
          <w:sz w:val="28"/>
        </w:rPr>
        <w:t>
      На сегодняшний день имеются предложения по созданию инфраструктуры активного туризма и отдыха вблизи таких объектов, как: урочище Жаксы-Коянды, река Акжар, урочище Акмола, урочище Аккунчик, озера Большая и Малая Сарыоба, урочище Бектау, Ключевское водохранилище (таблица 73).</w:t>
      </w:r>
    </w:p>
    <w:bookmarkEnd w:id="1679"/>
    <w:p>
      <w:pPr>
        <w:spacing w:after="0"/>
        <w:ind w:left="0"/>
        <w:jc w:val="both"/>
      </w:pPr>
      <w:r>
        <w:rPr>
          <w:rFonts w:ascii="Times New Roman"/>
          <w:b/>
          <w:i w:val="false"/>
          <w:color w:val="000000"/>
          <w:sz w:val="28"/>
        </w:rPr>
        <w:t>Перспективные места развития рекреации Астанинской агломерации</w:t>
      </w:r>
    </w:p>
    <w:bookmarkStart w:name="z1835" w:id="1680"/>
    <w:p>
      <w:pPr>
        <w:spacing w:after="0"/>
        <w:ind w:left="0"/>
        <w:jc w:val="both"/>
      </w:pPr>
      <w:r>
        <w:rPr>
          <w:rFonts w:ascii="Times New Roman"/>
          <w:b w:val="false"/>
          <w:i w:val="false"/>
          <w:color w:val="000000"/>
          <w:sz w:val="28"/>
        </w:rPr>
        <w:t>
      Таблица 73</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70"/>
        <w:gridCol w:w="1641"/>
        <w:gridCol w:w="5415"/>
        <w:gridCol w:w="466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681"/>
          <w:p>
            <w:pPr>
              <w:spacing w:after="20"/>
              <w:ind w:left="20"/>
              <w:jc w:val="both"/>
            </w:pPr>
            <w:r>
              <w:rPr>
                <w:rFonts w:ascii="Times New Roman"/>
                <w:b w:val="false"/>
                <w:i w:val="false"/>
                <w:color w:val="000000"/>
                <w:sz w:val="20"/>
              </w:rPr>
              <w:t>
№ п/п</w:t>
            </w:r>
          </w:p>
          <w:bookmarkEnd w:id="1681"/>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Рекреационный объект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виды туризма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682"/>
          <w:p>
            <w:pPr>
              <w:spacing w:after="20"/>
              <w:ind w:left="20"/>
              <w:jc w:val="both"/>
            </w:pPr>
            <w:r>
              <w:rPr>
                <w:rFonts w:ascii="Times New Roman"/>
                <w:b w:val="false"/>
                <w:i w:val="false"/>
                <w:color w:val="000000"/>
                <w:sz w:val="20"/>
              </w:rPr>
              <w:t>
1.</w:t>
            </w:r>
          </w:p>
          <w:bookmarkEnd w:id="1682"/>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Горы Жаксы-Коянды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 35 км от города Астаны на северо-восток. В 5 км от села Софиевка и 2 км от Павлодарской трассы.</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собой невысокую гряду, протянувшуюся по правую сторону от трассы "Астана - Павлодар" на протяжении 3 км. Самая высокая отметка составляет 452 метра. В небольших саях - березово-осиновые леса. Территория Жаксы-Коянды стратегически представляет большой интерес для развития пригородного туризма, в особенности внутреннего. Близость от столицы, наличие автотрассы, близость Кояндинского водохранилища, а также сел: Коянды и Софиевка - все это прекрасные слагаемые для развития местной инфраструктуры туризма. На участке между мостом автотрассы и селом Софиевка есть палеонтологический памятник "Кызыл жар"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Велотуризм, конный туризм, пешеходный оздоровительный, дельтапланеризм, парапланеризм, кайтинг, фотоохота, водный туризм (на Кояндинском водохранилище), различные виды водных развлечений, пеше-водные походы выходного дня, охота с беркутами, охота с тазы, рыболовные туры, яхтинг, рафт-дайвинг, катание с гор на лыжах и санях. На Кояндинском водохранилище можно организовывать массу рекреационно-туристских мероприятий, таких как: водные походы, рыболовноводные, прогулки на яхтах, занятия виндсерфингом, вейкбордингом, кайтингом, а также организация различных водных шоу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683"/>
          <w:p>
            <w:pPr>
              <w:spacing w:after="20"/>
              <w:ind w:left="20"/>
              <w:jc w:val="both"/>
            </w:pPr>
            <w:r>
              <w:rPr>
                <w:rFonts w:ascii="Times New Roman"/>
                <w:b w:val="false"/>
                <w:i w:val="false"/>
                <w:color w:val="000000"/>
                <w:sz w:val="20"/>
              </w:rPr>
              <w:t>
2.</w:t>
            </w:r>
          </w:p>
          <w:bookmarkEnd w:id="1683"/>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Акжар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 вблизи села Приречное</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интересная часть реки между селами Ново-Владимировка и Приречное</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турбазы можно ориентировать на участок выше плотины возле разрушенного поселения Майдан или в нижней части реки на берегу пруда с ориентиром на водные виды отдыха и рыбалку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684"/>
          <w:p>
            <w:pPr>
              <w:spacing w:after="20"/>
              <w:ind w:left="20"/>
              <w:jc w:val="both"/>
            </w:pPr>
            <w:r>
              <w:rPr>
                <w:rFonts w:ascii="Times New Roman"/>
                <w:b w:val="false"/>
                <w:i w:val="false"/>
                <w:color w:val="000000"/>
                <w:sz w:val="20"/>
              </w:rPr>
              <w:t>
3.</w:t>
            </w:r>
          </w:p>
          <w:bookmarkEnd w:id="1684"/>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Урочище Акмола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 вблизи сел Косшы и Тайтобе</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сопке Акмола, представляет большой интерес для развития пригородного туризма, в особенности внутреннего. Близость столицы, наличие автотрассы, а также сел: Косшы и Тайтобе - все это прекрасные слагаемые для развития местной инфраструктуры туризма</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Велотуризм, конный туризм, дельтапланеризм, парапланеризм, водный туризм (сплавы по реке Нуре), различные виды водных развлечений, пеше-водные походы выходного дня, охота с беркутами, охота с тазы, рыболовные туры, катание с гор на лыжах и санях</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85"/>
          <w:p>
            <w:pPr>
              <w:spacing w:after="20"/>
              <w:ind w:left="20"/>
              <w:jc w:val="both"/>
            </w:pPr>
            <w:r>
              <w:rPr>
                <w:rFonts w:ascii="Times New Roman"/>
                <w:b w:val="false"/>
                <w:i w:val="false"/>
                <w:color w:val="000000"/>
                <w:sz w:val="20"/>
              </w:rPr>
              <w:t>
4.</w:t>
            </w:r>
          </w:p>
          <w:bookmarkEnd w:id="1685"/>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Майбалык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 Граничит с южной границей города Астаны, на расстоянии 1 км от городского аэропорта.</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Майбалык с прилегающей территорией составляет 7300 гектар. Основная глубина озера составляет 0,7-1,0 метра, максимальная глубина - 3 метра.</w:t>
            </w:r>
            <w:r>
              <w:br/>
            </w:r>
            <w:r>
              <w:rPr>
                <w:rFonts w:ascii="Times New Roman"/>
                <w:b w:val="false"/>
                <w:i w:val="false"/>
                <w:color w:val="000000"/>
                <w:sz w:val="20"/>
              </w:rPr>
              <w:t>
Озеро вдоль берегов заросло тростником полосой 0,3-0,7 км, что составляет около 35 % его зеркала</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виды туризма:</w:t>
            </w:r>
            <w:r>
              <w:br/>
            </w:r>
            <w:r>
              <w:rPr>
                <w:rFonts w:ascii="Times New Roman"/>
                <w:b w:val="false"/>
                <w:i w:val="false"/>
                <w:color w:val="000000"/>
                <w:sz w:val="20"/>
              </w:rPr>
              <w:t>
1) многофункцио-нальный горнолыжный комплекс (стадион, ледовый дворец, крытые тенисные корты, тренажерные залы, скаладром, паркинги, гостиницы, кафе, рестораны, велосипедные дорожки);</w:t>
            </w:r>
            <w:r>
              <w:br/>
            </w:r>
            <w:r>
              <w:rPr>
                <w:rFonts w:ascii="Times New Roman"/>
                <w:b w:val="false"/>
                <w:i w:val="false"/>
                <w:color w:val="000000"/>
                <w:sz w:val="20"/>
              </w:rPr>
              <w:t>
2) многофункцио-нальный оздоровительный комплекс (ипподром, катание на лошадях, аквапарк, картинг, боулинг, кафе, бассейны, сауны);</w:t>
            </w:r>
            <w:r>
              <w:br/>
            </w:r>
            <w:r>
              <w:rPr>
                <w:rFonts w:ascii="Times New Roman"/>
                <w:b w:val="false"/>
                <w:i w:val="false"/>
                <w:color w:val="000000"/>
                <w:sz w:val="20"/>
              </w:rPr>
              <w:t>
3) многофункциональный развлекательный комплекс (различные развлечения на воде, катание на байдарках, лодках, кинотеатры, прыжки с тарзанки, рыбалка)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686"/>
          <w:p>
            <w:pPr>
              <w:spacing w:after="20"/>
              <w:ind w:left="20"/>
              <w:jc w:val="both"/>
            </w:pPr>
            <w:r>
              <w:rPr>
                <w:rFonts w:ascii="Times New Roman"/>
                <w:b w:val="false"/>
                <w:i w:val="false"/>
                <w:color w:val="000000"/>
                <w:sz w:val="20"/>
              </w:rPr>
              <w:t>
5.</w:t>
            </w:r>
          </w:p>
          <w:bookmarkEnd w:id="1686"/>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 Большая и Малая Сарыоба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 соединены между собой протокой Торткулак. Большая Сарыоба - озеро с довольно прозрачной водой и обширными песчаными берегами. Малая Сарыоба - мутное и более мелкое озеро</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Сарыоба великолепное место для пляжного отдыха. Малая Сарыоба имеет перспективу развития рыболовного отдыха.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87"/>
          <w:p>
            <w:pPr>
              <w:spacing w:after="20"/>
              <w:ind w:left="20"/>
              <w:jc w:val="both"/>
            </w:pPr>
            <w:r>
              <w:rPr>
                <w:rFonts w:ascii="Times New Roman"/>
                <w:b w:val="false"/>
                <w:i w:val="false"/>
                <w:color w:val="000000"/>
                <w:sz w:val="20"/>
              </w:rPr>
              <w:t>
6.</w:t>
            </w:r>
          </w:p>
          <w:bookmarkEnd w:id="1687"/>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Урочище Бектау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 20 км от райцентра Шортанды, вблизи сел Бектау и Конкрынка</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Бектау и Конкрынка окружены лиственными лесами. Между селами имеется большой пруд. На окраине села Бектау есть карьерное озеро. Сопка голая с пологими склонами, удобна с точки зрения строительства мини- горнолыжной турбазы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Велотуризм, конный туризм, пешеходный оздоровительный, дельтапланеризм, парапланеризм, охота с беркутами, охота с тазы, катание с гор на лыжах и санях</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688"/>
          <w:p>
            <w:pPr>
              <w:spacing w:after="20"/>
              <w:ind w:left="20"/>
              <w:jc w:val="both"/>
            </w:pPr>
            <w:r>
              <w:rPr>
                <w:rFonts w:ascii="Times New Roman"/>
                <w:b w:val="false"/>
                <w:i w:val="false"/>
                <w:color w:val="000000"/>
                <w:sz w:val="20"/>
              </w:rPr>
              <w:t>
7.</w:t>
            </w:r>
          </w:p>
          <w:bookmarkEnd w:id="1688"/>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Ключев-ское водохра-нилище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 Водохранилище находится на реке Селеты между деревнями Ключи и Апполоновка</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глубина около 3-х метров. В самом начале встречаются места глубиной до 7 метров. Водоем изобилует рыбой: щукой, карпом, судаком, карасем, плотвой.</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Водохранилище перспективно для строительства на его берегу туристско- рыболовного комплекса. Для этого лучше всего подходит левый высокий берег со стороны села Ключи. Перспективные виды туризма: </w:t>
            </w:r>
            <w:r>
              <w:br/>
            </w:r>
            <w:r>
              <w:rPr>
                <w:rFonts w:ascii="Times New Roman"/>
                <w:b w:val="false"/>
                <w:i w:val="false"/>
                <w:color w:val="000000"/>
                <w:sz w:val="20"/>
              </w:rPr>
              <w:t>
велотуризм, конный туризм, охота с тазы, водный туризм, различные виды водных развлечений, водные походы выходного дня, рыболовные туры, яхтинг, вейкбординг, каякинг</w:t>
            </w:r>
          </w:p>
        </w:tc>
      </w:tr>
    </w:tbl>
    <w:bookmarkStart w:name="z1844" w:id="1689"/>
    <w:p>
      <w:pPr>
        <w:spacing w:after="0"/>
        <w:ind w:left="0"/>
        <w:jc w:val="both"/>
      </w:pPr>
      <w:r>
        <w:rPr>
          <w:rFonts w:ascii="Times New Roman"/>
          <w:b w:val="false"/>
          <w:i w:val="false"/>
          <w:color w:val="000000"/>
          <w:sz w:val="28"/>
        </w:rPr>
        <w:t>
      Одним из перспективных направлений туризма, учитывая устоявшиеся традиции земледелия и животноводства в Казахстане, является агротуризм. Развитие агротуризма возможно в рекреационно привлекательных населенных пунктах, обеспеченных минимальными потребностями современного человека (наличие транспортной инфраструктуры, магистрального водопровода, интернета и тд). Такими населенными пунктами являются крупные населенные пункты Шортандинского и Аккольского районов, расположенные вдоль международной трассы "Астана-Боровое".</w:t>
      </w:r>
    </w:p>
    <w:bookmarkEnd w:id="1689"/>
    <w:bookmarkStart w:name="z1845" w:id="1690"/>
    <w:p>
      <w:pPr>
        <w:spacing w:after="0"/>
        <w:ind w:left="0"/>
        <w:jc w:val="both"/>
      </w:pPr>
      <w:r>
        <w:rPr>
          <w:rFonts w:ascii="Times New Roman"/>
          <w:b w:val="false"/>
          <w:i w:val="false"/>
          <w:color w:val="000000"/>
          <w:sz w:val="28"/>
        </w:rPr>
        <w:t>
      Для комплексного решения развития рекреационной зоны столицы целесообразно присоединение территории озера Майбалык к городу Астане.</w:t>
      </w:r>
    </w:p>
    <w:bookmarkEnd w:id="1690"/>
    <w:bookmarkStart w:name="z1846" w:id="1691"/>
    <w:p>
      <w:pPr>
        <w:spacing w:after="0"/>
        <w:ind w:left="0"/>
        <w:jc w:val="both"/>
      </w:pPr>
      <w:r>
        <w:rPr>
          <w:rFonts w:ascii="Times New Roman"/>
          <w:b w:val="false"/>
          <w:i w:val="false"/>
          <w:color w:val="000000"/>
          <w:sz w:val="28"/>
        </w:rPr>
        <w:t>
      В Аршалынском районе предлагаются следующие виды туризма:</w:t>
      </w:r>
    </w:p>
    <w:bookmarkEnd w:id="1691"/>
    <w:bookmarkStart w:name="z1847" w:id="1692"/>
    <w:p>
      <w:pPr>
        <w:spacing w:after="0"/>
        <w:ind w:left="0"/>
        <w:jc w:val="both"/>
      </w:pPr>
      <w:r>
        <w:rPr>
          <w:rFonts w:ascii="Times New Roman"/>
          <w:b w:val="false"/>
          <w:i w:val="false"/>
          <w:color w:val="000000"/>
          <w:sz w:val="28"/>
        </w:rPr>
        <w:t>
      Спортивный туризм. В рамках спортивного туризма предлагается развивать следующие виды услуг: парусный и гребной спорт, рыбалку, конный туризм, веломаршруты.</w:t>
      </w:r>
    </w:p>
    <w:bookmarkEnd w:id="1692"/>
    <w:bookmarkStart w:name="z1848" w:id="1693"/>
    <w:p>
      <w:pPr>
        <w:spacing w:after="0"/>
        <w:ind w:left="0"/>
        <w:jc w:val="both"/>
      </w:pPr>
      <w:r>
        <w:rPr>
          <w:rFonts w:ascii="Times New Roman"/>
          <w:b w:val="false"/>
          <w:i w:val="false"/>
          <w:color w:val="000000"/>
          <w:sz w:val="28"/>
        </w:rPr>
        <w:t>
      Экотуризм. В рамках экотуризма предполагаются путешествия с целью изучения окружающей природной среды.</w:t>
      </w:r>
    </w:p>
    <w:bookmarkEnd w:id="1693"/>
    <w:bookmarkStart w:name="z1849" w:id="1694"/>
    <w:p>
      <w:pPr>
        <w:spacing w:after="0"/>
        <w:ind w:left="0"/>
        <w:jc w:val="both"/>
      </w:pPr>
      <w:r>
        <w:rPr>
          <w:rFonts w:ascii="Times New Roman"/>
          <w:b w:val="false"/>
          <w:i w:val="false"/>
          <w:color w:val="000000"/>
          <w:sz w:val="28"/>
        </w:rPr>
        <w:t>
      SPA-туризм. В рамках SPA-туризма предлагаются различные программы, направленные на общее оздоровление и омоложение организма.</w:t>
      </w:r>
    </w:p>
    <w:bookmarkEnd w:id="1694"/>
    <w:bookmarkStart w:name="z1850" w:id="1695"/>
    <w:p>
      <w:pPr>
        <w:spacing w:after="0"/>
        <w:ind w:left="0"/>
        <w:jc w:val="both"/>
      </w:pPr>
      <w:r>
        <w:rPr>
          <w:rFonts w:ascii="Times New Roman"/>
          <w:b w:val="false"/>
          <w:i w:val="false"/>
          <w:color w:val="000000"/>
          <w:sz w:val="28"/>
        </w:rPr>
        <w:t>
      Условием для организации данных видов туризма является наличие в регионе Вячеславского водохранилища лесных массивов, лечебной грязи.</w:t>
      </w:r>
    </w:p>
    <w:bookmarkEnd w:id="1695"/>
    <w:p>
      <w:pPr>
        <w:spacing w:after="0"/>
        <w:ind w:left="0"/>
        <w:jc w:val="both"/>
      </w:pPr>
      <w:r>
        <w:rPr>
          <w:rFonts w:ascii="Times New Roman"/>
          <w:b/>
          <w:i w:val="false"/>
          <w:color w:val="000000"/>
          <w:sz w:val="28"/>
        </w:rPr>
        <w:t>Обоснование создания рекреационных комплексов в Аршалынском районе</w:t>
      </w:r>
    </w:p>
    <w:bookmarkStart w:name="z1852" w:id="1696"/>
    <w:p>
      <w:pPr>
        <w:spacing w:after="0"/>
        <w:ind w:left="0"/>
        <w:jc w:val="both"/>
      </w:pPr>
      <w:r>
        <w:rPr>
          <w:rFonts w:ascii="Times New Roman"/>
          <w:b w:val="false"/>
          <w:i w:val="false"/>
          <w:color w:val="000000"/>
          <w:sz w:val="28"/>
        </w:rPr>
        <w:t>
      Таблица 74</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7980"/>
      </w:tblGrid>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97"/>
          <w:p>
            <w:pPr>
              <w:spacing w:after="20"/>
              <w:ind w:left="20"/>
              <w:jc w:val="both"/>
            </w:pPr>
            <w:r>
              <w:rPr>
                <w:rFonts w:ascii="Times New Roman"/>
                <w:b w:val="false"/>
                <w:i w:val="false"/>
                <w:color w:val="000000"/>
                <w:sz w:val="20"/>
              </w:rPr>
              <w:t>
Вид туризма</w:t>
            </w:r>
          </w:p>
          <w:bookmarkEnd w:id="1697"/>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предлагаемого вида туризма (характеристика природных ресурсов и природных условий для данного вида туризма)</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698"/>
          <w:p>
            <w:pPr>
              <w:spacing w:after="20"/>
              <w:ind w:left="20"/>
              <w:jc w:val="both"/>
            </w:pPr>
            <w:r>
              <w:rPr>
                <w:rFonts w:ascii="Times New Roman"/>
                <w:b w:val="false"/>
                <w:i w:val="false"/>
                <w:color w:val="000000"/>
                <w:sz w:val="20"/>
              </w:rPr>
              <w:t>
SPA-туризм</w:t>
            </w:r>
          </w:p>
          <w:bookmarkEnd w:id="1698"/>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 водохранилище (район села Михайловка), село Константиновка (лесной массив вблизи от села)</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699"/>
          <w:p>
            <w:pPr>
              <w:spacing w:after="20"/>
              <w:ind w:left="20"/>
              <w:jc w:val="both"/>
            </w:pPr>
            <w:r>
              <w:rPr>
                <w:rFonts w:ascii="Times New Roman"/>
                <w:b w:val="false"/>
                <w:i w:val="false"/>
                <w:color w:val="000000"/>
                <w:sz w:val="20"/>
              </w:rPr>
              <w:t>
Экотуризм</w:t>
            </w:r>
          </w:p>
          <w:bookmarkEnd w:id="1699"/>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Белоярка</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700"/>
          <w:p>
            <w:pPr>
              <w:spacing w:after="20"/>
              <w:ind w:left="20"/>
              <w:jc w:val="both"/>
            </w:pPr>
            <w:r>
              <w:rPr>
                <w:rFonts w:ascii="Times New Roman"/>
                <w:b w:val="false"/>
                <w:i w:val="false"/>
                <w:color w:val="000000"/>
                <w:sz w:val="20"/>
              </w:rPr>
              <w:t>
Спортивный туризм</w:t>
            </w:r>
          </w:p>
          <w:bookmarkEnd w:id="1700"/>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Белоярка - конный туризм</w:t>
            </w:r>
          </w:p>
        </w:tc>
      </w:tr>
    </w:tbl>
    <w:bookmarkStart w:name="z1857" w:id="1701"/>
    <w:p>
      <w:pPr>
        <w:spacing w:after="0"/>
        <w:ind w:left="0"/>
        <w:jc w:val="both"/>
      </w:pPr>
      <w:r>
        <w:rPr>
          <w:rFonts w:ascii="Times New Roman"/>
          <w:b w:val="false"/>
          <w:i w:val="false"/>
          <w:color w:val="000000"/>
          <w:sz w:val="28"/>
        </w:rPr>
        <w:t>
      Организация данных видов туризма требует создания в населенных пунктах Аршалынского района следующих объектов инфраструктуры:</w:t>
      </w:r>
    </w:p>
    <w:bookmarkEnd w:id="1701"/>
    <w:bookmarkStart w:name="z1858" w:id="1702"/>
    <w:p>
      <w:pPr>
        <w:spacing w:after="0"/>
        <w:ind w:left="0"/>
        <w:jc w:val="both"/>
      </w:pPr>
      <w:r>
        <w:rPr>
          <w:rFonts w:ascii="Times New Roman"/>
          <w:b w:val="false"/>
          <w:i w:val="false"/>
          <w:color w:val="000000"/>
          <w:sz w:val="28"/>
        </w:rPr>
        <w:t>
      1) в селе Михайловка строительство гостиницы на 60 мест;</w:t>
      </w:r>
    </w:p>
    <w:bookmarkEnd w:id="1702"/>
    <w:bookmarkStart w:name="z1859" w:id="1703"/>
    <w:p>
      <w:pPr>
        <w:spacing w:after="0"/>
        <w:ind w:left="0"/>
        <w:jc w:val="both"/>
      </w:pPr>
      <w:r>
        <w:rPr>
          <w:rFonts w:ascii="Times New Roman"/>
          <w:b w:val="false"/>
          <w:i w:val="false"/>
          <w:color w:val="000000"/>
          <w:sz w:val="28"/>
        </w:rPr>
        <w:t>
      2) в селе Константиновка строительство гостиницы на 60 мест;</w:t>
      </w:r>
    </w:p>
    <w:bookmarkEnd w:id="1703"/>
    <w:bookmarkStart w:name="z1860" w:id="1704"/>
    <w:p>
      <w:pPr>
        <w:spacing w:after="0"/>
        <w:ind w:left="0"/>
        <w:jc w:val="both"/>
      </w:pPr>
      <w:r>
        <w:rPr>
          <w:rFonts w:ascii="Times New Roman"/>
          <w:b w:val="false"/>
          <w:i w:val="false"/>
          <w:color w:val="000000"/>
          <w:sz w:val="28"/>
        </w:rPr>
        <w:t>
      3) в селе Вячеславское строительство туристической базы на 60 мест;</w:t>
      </w:r>
    </w:p>
    <w:bookmarkEnd w:id="1704"/>
    <w:bookmarkStart w:name="z1861" w:id="1705"/>
    <w:p>
      <w:pPr>
        <w:spacing w:after="0"/>
        <w:ind w:left="0"/>
        <w:jc w:val="both"/>
      </w:pPr>
      <w:r>
        <w:rPr>
          <w:rFonts w:ascii="Times New Roman"/>
          <w:b w:val="false"/>
          <w:i w:val="false"/>
          <w:color w:val="000000"/>
          <w:sz w:val="28"/>
        </w:rPr>
        <w:t>
      4) в селе Белоярка строительство туристической базы на 60 мест.</w:t>
      </w:r>
    </w:p>
    <w:bookmarkEnd w:id="1705"/>
    <w:bookmarkStart w:name="z1862" w:id="1706"/>
    <w:p>
      <w:pPr>
        <w:spacing w:after="0"/>
        <w:ind w:left="0"/>
        <w:jc w:val="both"/>
      </w:pPr>
      <w:r>
        <w:rPr>
          <w:rFonts w:ascii="Times New Roman"/>
          <w:b w:val="false"/>
          <w:i w:val="false"/>
          <w:color w:val="000000"/>
          <w:sz w:val="28"/>
        </w:rPr>
        <w:t>
      Расчет потребности в необходимых ресурсах представлен в таблице 75.</w:t>
      </w:r>
    </w:p>
    <w:bookmarkEnd w:id="1706"/>
    <w:p>
      <w:pPr>
        <w:spacing w:after="0"/>
        <w:ind w:left="0"/>
        <w:jc w:val="both"/>
      </w:pPr>
      <w:r>
        <w:rPr>
          <w:rFonts w:ascii="Times New Roman"/>
          <w:b/>
          <w:i w:val="false"/>
          <w:color w:val="000000"/>
          <w:sz w:val="28"/>
        </w:rPr>
        <w:t>Инвестиционные, трудовые, энергетические ресурсы туристических услуг Аршалынского района</w:t>
      </w:r>
    </w:p>
    <w:bookmarkStart w:name="z1864" w:id="1707"/>
    <w:p>
      <w:pPr>
        <w:spacing w:after="0"/>
        <w:ind w:left="0"/>
        <w:jc w:val="both"/>
      </w:pPr>
      <w:r>
        <w:rPr>
          <w:rFonts w:ascii="Times New Roman"/>
          <w:b w:val="false"/>
          <w:i w:val="false"/>
          <w:color w:val="000000"/>
          <w:sz w:val="28"/>
        </w:rPr>
        <w:t>
      Таблица 75</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82"/>
        <w:gridCol w:w="1962"/>
        <w:gridCol w:w="482"/>
        <w:gridCol w:w="1408"/>
        <w:gridCol w:w="1222"/>
        <w:gridCol w:w="2518"/>
        <w:gridCol w:w="2149"/>
        <w:gridCol w:w="1409"/>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708"/>
          <w:p>
            <w:pPr>
              <w:spacing w:after="20"/>
              <w:ind w:left="20"/>
              <w:jc w:val="both"/>
            </w:pPr>
            <w:r>
              <w:rPr>
                <w:rFonts w:ascii="Times New Roman"/>
                <w:b w:val="false"/>
                <w:i w:val="false"/>
                <w:color w:val="000000"/>
                <w:sz w:val="20"/>
              </w:rPr>
              <w:t>
Наименование проекта</w:t>
            </w:r>
          </w:p>
          <w:bookmarkEnd w:id="1708"/>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гектар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 в год</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w:t>
            </w:r>
            <w:r>
              <w:rPr>
                <w:rFonts w:ascii="Times New Roman"/>
                <w:b w:val="false"/>
                <w:i w:val="false"/>
                <w:color w:val="000000"/>
                <w:vertAlign w:val="superscript"/>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709"/>
          <w:p>
            <w:pPr>
              <w:spacing w:after="20"/>
              <w:ind w:left="20"/>
              <w:jc w:val="both"/>
            </w:pPr>
            <w:r>
              <w:rPr>
                <w:rFonts w:ascii="Times New Roman"/>
                <w:b w:val="false"/>
                <w:i w:val="false"/>
                <w:color w:val="000000"/>
                <w:sz w:val="20"/>
              </w:rPr>
              <w:t>
Гостиница</w:t>
            </w:r>
          </w:p>
          <w:bookmarkEnd w:id="1709"/>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Михайловка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710"/>
          <w:p>
            <w:pPr>
              <w:spacing w:after="20"/>
              <w:ind w:left="20"/>
              <w:jc w:val="both"/>
            </w:pPr>
            <w:r>
              <w:rPr>
                <w:rFonts w:ascii="Times New Roman"/>
                <w:b w:val="false"/>
                <w:i w:val="false"/>
                <w:color w:val="000000"/>
                <w:sz w:val="20"/>
              </w:rPr>
              <w:t>
Гостиница</w:t>
            </w:r>
          </w:p>
          <w:bookmarkEnd w:id="1710"/>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711"/>
          <w:p>
            <w:pPr>
              <w:spacing w:after="20"/>
              <w:ind w:left="20"/>
              <w:jc w:val="both"/>
            </w:pPr>
            <w:r>
              <w:rPr>
                <w:rFonts w:ascii="Times New Roman"/>
                <w:b w:val="false"/>
                <w:i w:val="false"/>
                <w:color w:val="000000"/>
                <w:sz w:val="20"/>
              </w:rPr>
              <w:t>
Туристическая база отдыха</w:t>
            </w:r>
          </w:p>
          <w:bookmarkEnd w:id="1711"/>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Вячеславское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712"/>
          <w:p>
            <w:pPr>
              <w:spacing w:after="20"/>
              <w:ind w:left="20"/>
              <w:jc w:val="both"/>
            </w:pPr>
            <w:r>
              <w:rPr>
                <w:rFonts w:ascii="Times New Roman"/>
                <w:b w:val="false"/>
                <w:i w:val="false"/>
                <w:color w:val="000000"/>
                <w:sz w:val="20"/>
              </w:rPr>
              <w:t>
Туристическая база отдыха</w:t>
            </w:r>
          </w:p>
          <w:bookmarkEnd w:id="1712"/>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Белоярка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713"/>
          <w:p>
            <w:pPr>
              <w:spacing w:after="20"/>
              <w:ind w:left="20"/>
              <w:jc w:val="both"/>
            </w:pPr>
            <w:r>
              <w:rPr>
                <w:rFonts w:ascii="Times New Roman"/>
                <w:b w:val="false"/>
                <w:i w:val="false"/>
                <w:color w:val="000000"/>
                <w:sz w:val="20"/>
              </w:rPr>
              <w:t>
Итого</w:t>
            </w:r>
          </w:p>
          <w:bookmarkEnd w:id="1713"/>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bookmarkStart w:name="z1872" w:id="1714"/>
    <w:p>
      <w:pPr>
        <w:spacing w:after="0"/>
        <w:ind w:left="0"/>
        <w:jc w:val="both"/>
      </w:pPr>
      <w:r>
        <w:rPr>
          <w:rFonts w:ascii="Times New Roman"/>
          <w:b w:val="false"/>
          <w:i w:val="false"/>
          <w:color w:val="000000"/>
          <w:sz w:val="28"/>
        </w:rPr>
        <w:t>
      Согласно проведенным расчетам общий объем инвестиций, необходимый на развитие туризма в Аршалынском районе, составит 143,4 млн. тенге. Совокупная площадь участка, требуемая под объекты инфраструктуры туризма, составит 19 гектар. Потребность в электроэнергии 174000 кВт в год, воды - 32000 м</w:t>
      </w:r>
      <w:r>
        <w:rPr>
          <w:rFonts w:ascii="Times New Roman"/>
          <w:b w:val="false"/>
          <w:i w:val="false"/>
          <w:color w:val="000000"/>
          <w:vertAlign w:val="superscript"/>
        </w:rPr>
        <w:t>3</w:t>
      </w:r>
      <w:r>
        <w:rPr>
          <w:rFonts w:ascii="Times New Roman"/>
          <w:b w:val="false"/>
          <w:i w:val="false"/>
          <w:color w:val="000000"/>
          <w:sz w:val="28"/>
        </w:rPr>
        <w:t>. Количество созданных рабочих мест составит 126. Для обеспечения доступности данных туристических услуг необходимо строительство дорог с твердым покрытием.</w:t>
      </w:r>
    </w:p>
    <w:bookmarkEnd w:id="1714"/>
    <w:bookmarkStart w:name="z1873" w:id="1715"/>
    <w:p>
      <w:pPr>
        <w:spacing w:after="0"/>
        <w:ind w:left="0"/>
        <w:jc w:val="both"/>
      </w:pPr>
      <w:r>
        <w:rPr>
          <w:rFonts w:ascii="Times New Roman"/>
          <w:b w:val="false"/>
          <w:i w:val="false"/>
          <w:color w:val="000000"/>
          <w:sz w:val="28"/>
        </w:rPr>
        <w:t>
      В Шортандинском районе предлагаются следующие виды туризма:</w:t>
      </w:r>
    </w:p>
    <w:bookmarkEnd w:id="1715"/>
    <w:bookmarkStart w:name="z1874" w:id="1716"/>
    <w:p>
      <w:pPr>
        <w:spacing w:after="0"/>
        <w:ind w:left="0"/>
        <w:jc w:val="both"/>
      </w:pPr>
      <w:r>
        <w:rPr>
          <w:rFonts w:ascii="Times New Roman"/>
          <w:b w:val="false"/>
          <w:i w:val="false"/>
          <w:color w:val="000000"/>
          <w:sz w:val="28"/>
        </w:rPr>
        <w:t>
      Спортивный туризм. В рамках спортивного туризма предлагается развивать следующие виды услуг: рыбалку, горнолыжный туризм, конный туризм, веломаршруты.</w:t>
      </w:r>
    </w:p>
    <w:bookmarkEnd w:id="1716"/>
    <w:bookmarkStart w:name="z1875" w:id="1717"/>
    <w:p>
      <w:pPr>
        <w:spacing w:after="0"/>
        <w:ind w:left="0"/>
        <w:jc w:val="both"/>
      </w:pPr>
      <w:r>
        <w:rPr>
          <w:rFonts w:ascii="Times New Roman"/>
          <w:b w:val="false"/>
          <w:i w:val="false"/>
          <w:color w:val="000000"/>
          <w:sz w:val="28"/>
        </w:rPr>
        <w:t>
      Экотуризм. В рамках экотуризма предполагаются путешествия с целью изучения окружающей природной среды.</w:t>
      </w:r>
    </w:p>
    <w:bookmarkEnd w:id="1717"/>
    <w:bookmarkStart w:name="z1876" w:id="1718"/>
    <w:p>
      <w:pPr>
        <w:spacing w:after="0"/>
        <w:ind w:left="0"/>
        <w:jc w:val="both"/>
      </w:pPr>
      <w:r>
        <w:rPr>
          <w:rFonts w:ascii="Times New Roman"/>
          <w:b w:val="false"/>
          <w:i w:val="false"/>
          <w:color w:val="000000"/>
          <w:sz w:val="28"/>
        </w:rPr>
        <w:t>
      Условием для организации данных видов туризма является наличие в регионе: Ключевского пруда, гор Бектау и Рамадан, реки Талкара.</w:t>
      </w:r>
    </w:p>
    <w:bookmarkEnd w:id="1718"/>
    <w:p>
      <w:pPr>
        <w:spacing w:after="0"/>
        <w:ind w:left="0"/>
        <w:jc w:val="both"/>
      </w:pPr>
      <w:r>
        <w:rPr>
          <w:rFonts w:ascii="Times New Roman"/>
          <w:b/>
          <w:i w:val="false"/>
          <w:color w:val="000000"/>
          <w:sz w:val="28"/>
        </w:rPr>
        <w:t>Обоснование создания рекреационных комплексов в Шортандинском районе</w:t>
      </w:r>
    </w:p>
    <w:bookmarkStart w:name="z1878" w:id="1719"/>
    <w:p>
      <w:pPr>
        <w:spacing w:after="0"/>
        <w:ind w:left="0"/>
        <w:jc w:val="both"/>
      </w:pPr>
      <w:r>
        <w:rPr>
          <w:rFonts w:ascii="Times New Roman"/>
          <w:b w:val="false"/>
          <w:i w:val="false"/>
          <w:color w:val="000000"/>
          <w:sz w:val="28"/>
        </w:rPr>
        <w:t>
      Таблица 76</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0691"/>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720"/>
          <w:p>
            <w:pPr>
              <w:spacing w:after="20"/>
              <w:ind w:left="20"/>
              <w:jc w:val="both"/>
            </w:pPr>
            <w:r>
              <w:rPr>
                <w:rFonts w:ascii="Times New Roman"/>
                <w:b w:val="false"/>
                <w:i w:val="false"/>
                <w:color w:val="000000"/>
                <w:sz w:val="20"/>
              </w:rPr>
              <w:t>
Вид туризма</w:t>
            </w:r>
          </w:p>
          <w:bookmarkEnd w:id="1720"/>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предлагаемого вида туризма (характеристика природных ресурсов и природных условий для данного вида туризма)</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721"/>
          <w:p>
            <w:pPr>
              <w:spacing w:after="20"/>
              <w:ind w:left="20"/>
              <w:jc w:val="both"/>
            </w:pPr>
            <w:r>
              <w:rPr>
                <w:rFonts w:ascii="Times New Roman"/>
                <w:b w:val="false"/>
                <w:i w:val="false"/>
                <w:color w:val="000000"/>
                <w:sz w:val="20"/>
              </w:rPr>
              <w:t>
Экотуризм</w:t>
            </w:r>
          </w:p>
          <w:bookmarkEnd w:id="1721"/>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Ключевской пруд, гора Бектау, гора Рамадан, река Талкара</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722"/>
          <w:p>
            <w:pPr>
              <w:spacing w:after="20"/>
              <w:ind w:left="20"/>
              <w:jc w:val="both"/>
            </w:pPr>
            <w:r>
              <w:rPr>
                <w:rFonts w:ascii="Times New Roman"/>
                <w:b w:val="false"/>
                <w:i w:val="false"/>
                <w:color w:val="000000"/>
                <w:sz w:val="20"/>
              </w:rPr>
              <w:t>
Спортивный туризм</w:t>
            </w:r>
          </w:p>
          <w:bookmarkEnd w:id="1722"/>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 Бектау, гора Рамадан</w:t>
            </w:r>
          </w:p>
        </w:tc>
      </w:tr>
    </w:tbl>
    <w:bookmarkStart w:name="z1882" w:id="1723"/>
    <w:p>
      <w:pPr>
        <w:spacing w:after="0"/>
        <w:ind w:left="0"/>
        <w:jc w:val="both"/>
      </w:pPr>
      <w:r>
        <w:rPr>
          <w:rFonts w:ascii="Times New Roman"/>
          <w:b w:val="false"/>
          <w:i w:val="false"/>
          <w:color w:val="000000"/>
          <w:sz w:val="28"/>
        </w:rPr>
        <w:t>
      Организация данных видов туризма требует создания в населенных пунктах Шортандиского района следующих объектов инфраструктуры:</w:t>
      </w:r>
    </w:p>
    <w:bookmarkEnd w:id="1723"/>
    <w:bookmarkStart w:name="z1883" w:id="1724"/>
    <w:p>
      <w:pPr>
        <w:spacing w:after="0"/>
        <w:ind w:left="0"/>
        <w:jc w:val="both"/>
      </w:pPr>
      <w:r>
        <w:rPr>
          <w:rFonts w:ascii="Times New Roman"/>
          <w:b w:val="false"/>
          <w:i w:val="false"/>
          <w:color w:val="000000"/>
          <w:sz w:val="28"/>
        </w:rPr>
        <w:t>
      1) в селе Ключи строительство гостиницы на 60 мест;</w:t>
      </w:r>
    </w:p>
    <w:bookmarkEnd w:id="1724"/>
    <w:bookmarkStart w:name="z1884" w:id="1725"/>
    <w:p>
      <w:pPr>
        <w:spacing w:after="0"/>
        <w:ind w:left="0"/>
        <w:jc w:val="both"/>
      </w:pPr>
      <w:r>
        <w:rPr>
          <w:rFonts w:ascii="Times New Roman"/>
          <w:b w:val="false"/>
          <w:i w:val="false"/>
          <w:color w:val="000000"/>
          <w:sz w:val="28"/>
        </w:rPr>
        <w:t>
      2) в районе реки Дамса (село Дамса) строительство туристической базы на 60 мест.</w:t>
      </w:r>
    </w:p>
    <w:bookmarkEnd w:id="1725"/>
    <w:bookmarkStart w:name="z1885" w:id="1726"/>
    <w:p>
      <w:pPr>
        <w:spacing w:after="0"/>
        <w:ind w:left="0"/>
        <w:jc w:val="both"/>
      </w:pPr>
      <w:r>
        <w:rPr>
          <w:rFonts w:ascii="Times New Roman"/>
          <w:b w:val="false"/>
          <w:i w:val="false"/>
          <w:color w:val="000000"/>
          <w:sz w:val="28"/>
        </w:rPr>
        <w:t>
      Расчет потребности в необходимых ресурсах представлен в таблице 77.</w:t>
      </w:r>
    </w:p>
    <w:bookmarkEnd w:id="1726"/>
    <w:p>
      <w:pPr>
        <w:spacing w:after="0"/>
        <w:ind w:left="0"/>
        <w:jc w:val="both"/>
      </w:pPr>
      <w:r>
        <w:rPr>
          <w:rFonts w:ascii="Times New Roman"/>
          <w:b/>
          <w:i w:val="false"/>
          <w:color w:val="000000"/>
          <w:sz w:val="28"/>
        </w:rPr>
        <w:t>Инвестиционные, трудовые, энергетические ресурсы туристических услуг Шортандинского района</w:t>
      </w:r>
    </w:p>
    <w:bookmarkStart w:name="z1887" w:id="1727"/>
    <w:p>
      <w:pPr>
        <w:spacing w:after="0"/>
        <w:ind w:left="0"/>
        <w:jc w:val="both"/>
      </w:pPr>
      <w:r>
        <w:rPr>
          <w:rFonts w:ascii="Times New Roman"/>
          <w:b w:val="false"/>
          <w:i w:val="false"/>
          <w:color w:val="000000"/>
          <w:sz w:val="28"/>
        </w:rPr>
        <w:t>
      Таблица 77</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513"/>
        <w:gridCol w:w="2088"/>
        <w:gridCol w:w="513"/>
        <w:gridCol w:w="1498"/>
        <w:gridCol w:w="1301"/>
        <w:gridCol w:w="2286"/>
        <w:gridCol w:w="2287"/>
        <w:gridCol w:w="1104"/>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728"/>
          <w:p>
            <w:pPr>
              <w:spacing w:after="20"/>
              <w:ind w:left="20"/>
              <w:jc w:val="both"/>
            </w:pPr>
            <w:r>
              <w:rPr>
                <w:rFonts w:ascii="Times New Roman"/>
                <w:b w:val="false"/>
                <w:i w:val="false"/>
                <w:color w:val="000000"/>
                <w:sz w:val="20"/>
              </w:rPr>
              <w:t>
Наименование проекта</w:t>
            </w:r>
          </w:p>
          <w:bookmarkEnd w:id="1728"/>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гектар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 в год</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м.куб.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729"/>
          <w:p>
            <w:pPr>
              <w:spacing w:after="20"/>
              <w:ind w:left="20"/>
              <w:jc w:val="both"/>
            </w:pPr>
            <w:r>
              <w:rPr>
                <w:rFonts w:ascii="Times New Roman"/>
                <w:b w:val="false"/>
                <w:i w:val="false"/>
                <w:color w:val="000000"/>
                <w:sz w:val="20"/>
              </w:rPr>
              <w:t>
Гостиница</w:t>
            </w:r>
          </w:p>
          <w:bookmarkEnd w:id="172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Ключи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730"/>
          <w:p>
            <w:pPr>
              <w:spacing w:after="20"/>
              <w:ind w:left="20"/>
              <w:jc w:val="both"/>
            </w:pPr>
            <w:r>
              <w:rPr>
                <w:rFonts w:ascii="Times New Roman"/>
                <w:b w:val="false"/>
                <w:i w:val="false"/>
                <w:color w:val="000000"/>
                <w:sz w:val="20"/>
              </w:rPr>
              <w:t>
Туристическая база отдыха</w:t>
            </w:r>
          </w:p>
          <w:bookmarkEnd w:id="173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Дамса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731"/>
          <w:p>
            <w:pPr>
              <w:spacing w:after="20"/>
              <w:ind w:left="20"/>
              <w:jc w:val="both"/>
            </w:pPr>
            <w:r>
              <w:rPr>
                <w:rFonts w:ascii="Times New Roman"/>
                <w:b w:val="false"/>
                <w:i w:val="false"/>
                <w:color w:val="000000"/>
                <w:sz w:val="20"/>
              </w:rPr>
              <w:t>
Итого</w:t>
            </w:r>
          </w:p>
          <w:bookmarkEnd w:id="1731"/>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bookmarkStart w:name="z1893" w:id="1732"/>
    <w:p>
      <w:pPr>
        <w:spacing w:after="0"/>
        <w:ind w:left="0"/>
        <w:jc w:val="both"/>
      </w:pPr>
      <w:r>
        <w:rPr>
          <w:rFonts w:ascii="Times New Roman"/>
          <w:b w:val="false"/>
          <w:i w:val="false"/>
          <w:color w:val="000000"/>
          <w:sz w:val="28"/>
        </w:rPr>
        <w:t>
      Общий объем инвестиций, необходимых на развитие туризма в Шортандинском районе, составит 121,7 млн. тенге. Совокупная площадь участка, требуемая под объекты инфраструктуры туризма, составит 9,5 гектар. Потребность в электроэнергии - 87000 кВт в год, воды - 16000 м</w:t>
      </w:r>
      <w:r>
        <w:rPr>
          <w:rFonts w:ascii="Times New Roman"/>
          <w:b w:val="false"/>
          <w:i w:val="false"/>
          <w:color w:val="000000"/>
          <w:vertAlign w:val="superscript"/>
        </w:rPr>
        <w:t>3</w:t>
      </w:r>
      <w:r>
        <w:rPr>
          <w:rFonts w:ascii="Times New Roman"/>
          <w:b w:val="false"/>
          <w:i w:val="false"/>
          <w:color w:val="000000"/>
          <w:sz w:val="28"/>
        </w:rPr>
        <w:t>. Количество созданных рабочих мест составит 63. Для обеспечения доступности данных туристических услуг необходимо строительство дорог с твердым покрытием.</w:t>
      </w:r>
    </w:p>
    <w:bookmarkEnd w:id="1732"/>
    <w:bookmarkStart w:name="z1894" w:id="1733"/>
    <w:p>
      <w:pPr>
        <w:spacing w:after="0"/>
        <w:ind w:left="0"/>
        <w:jc w:val="both"/>
      </w:pPr>
      <w:r>
        <w:rPr>
          <w:rFonts w:ascii="Times New Roman"/>
          <w:b w:val="false"/>
          <w:i w:val="false"/>
          <w:color w:val="000000"/>
          <w:sz w:val="28"/>
        </w:rPr>
        <w:t>
      В Целиноградском районе предлагаются следующие виды туризма:</w:t>
      </w:r>
    </w:p>
    <w:bookmarkEnd w:id="1733"/>
    <w:bookmarkStart w:name="z1895" w:id="1734"/>
    <w:p>
      <w:pPr>
        <w:spacing w:after="0"/>
        <w:ind w:left="0"/>
        <w:jc w:val="both"/>
      </w:pPr>
      <w:r>
        <w:rPr>
          <w:rFonts w:ascii="Times New Roman"/>
          <w:b w:val="false"/>
          <w:i w:val="false"/>
          <w:color w:val="000000"/>
          <w:sz w:val="28"/>
        </w:rPr>
        <w:t>
      Спортивный туризм. В рамках спортивного туризма предлагается развивать следующие виды услуг: яхтинг, дайвинг, рыбалку, горнолыжный туризм, конный туризм, веломаршруты.</w:t>
      </w:r>
    </w:p>
    <w:bookmarkEnd w:id="1734"/>
    <w:bookmarkStart w:name="z1896" w:id="1735"/>
    <w:p>
      <w:pPr>
        <w:spacing w:after="0"/>
        <w:ind w:left="0"/>
        <w:jc w:val="both"/>
      </w:pPr>
      <w:r>
        <w:rPr>
          <w:rFonts w:ascii="Times New Roman"/>
          <w:b w:val="false"/>
          <w:i w:val="false"/>
          <w:color w:val="000000"/>
          <w:sz w:val="28"/>
        </w:rPr>
        <w:t>
      Экотуризм. В рамках экотуризма предполагаются путешествия с целью изучения окружающей природной среды.</w:t>
      </w:r>
    </w:p>
    <w:bookmarkEnd w:id="1735"/>
    <w:bookmarkStart w:name="z1897" w:id="1736"/>
    <w:p>
      <w:pPr>
        <w:spacing w:after="0"/>
        <w:ind w:left="0"/>
        <w:jc w:val="both"/>
      </w:pPr>
      <w:r>
        <w:rPr>
          <w:rFonts w:ascii="Times New Roman"/>
          <w:b w:val="false"/>
          <w:i w:val="false"/>
          <w:color w:val="000000"/>
          <w:sz w:val="28"/>
        </w:rPr>
        <w:t>
      Этнический туризм. В рамках этнотуризма предполагается ознакомление с историей и традициями разных народов.</w:t>
      </w:r>
    </w:p>
    <w:bookmarkEnd w:id="1736"/>
    <w:bookmarkStart w:name="z1898" w:id="1737"/>
    <w:p>
      <w:pPr>
        <w:spacing w:after="0"/>
        <w:ind w:left="0"/>
        <w:jc w:val="both"/>
      </w:pPr>
      <w:r>
        <w:rPr>
          <w:rFonts w:ascii="Times New Roman"/>
          <w:b w:val="false"/>
          <w:i w:val="false"/>
          <w:color w:val="000000"/>
          <w:sz w:val="28"/>
        </w:rPr>
        <w:t>
      SPA-туризм. В рамках SPA-туризма предлагаются различные программы, направленные на общее оздоровление и омоложение организма.</w:t>
      </w:r>
    </w:p>
    <w:bookmarkEnd w:id="1737"/>
    <w:bookmarkStart w:name="z1899" w:id="1738"/>
    <w:p>
      <w:pPr>
        <w:spacing w:after="0"/>
        <w:ind w:left="0"/>
        <w:jc w:val="both"/>
      </w:pPr>
      <w:r>
        <w:rPr>
          <w:rFonts w:ascii="Times New Roman"/>
          <w:b w:val="false"/>
          <w:i w:val="false"/>
          <w:color w:val="000000"/>
          <w:sz w:val="28"/>
        </w:rPr>
        <w:t>
      Условием для организации данных видов туризма является наличие в регионе: Кояндинского водохранилища (район села Коянды), рек Акжар, Селеты и Нура, лесного массива Чубары, горы Жаксы-Коянды, урочища Ешкеольмес, озера Майбалык.</w:t>
      </w:r>
    </w:p>
    <w:bookmarkEnd w:id="1738"/>
    <w:p>
      <w:pPr>
        <w:spacing w:after="0"/>
        <w:ind w:left="0"/>
        <w:jc w:val="both"/>
      </w:pPr>
      <w:r>
        <w:rPr>
          <w:rFonts w:ascii="Times New Roman"/>
          <w:b/>
          <w:i w:val="false"/>
          <w:color w:val="000000"/>
          <w:sz w:val="28"/>
        </w:rPr>
        <w:t>Обоснование создания рекреационных комплексов в Целиноградском районе</w:t>
      </w:r>
    </w:p>
    <w:bookmarkStart w:name="z1901" w:id="1739"/>
    <w:p>
      <w:pPr>
        <w:spacing w:after="0"/>
        <w:ind w:left="0"/>
        <w:jc w:val="both"/>
      </w:pPr>
      <w:r>
        <w:rPr>
          <w:rFonts w:ascii="Times New Roman"/>
          <w:b w:val="false"/>
          <w:i w:val="false"/>
          <w:color w:val="000000"/>
          <w:sz w:val="28"/>
        </w:rPr>
        <w:t>
      Таблица 78</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0602"/>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740"/>
          <w:p>
            <w:pPr>
              <w:spacing w:after="20"/>
              <w:ind w:left="20"/>
              <w:jc w:val="both"/>
            </w:pPr>
            <w:r>
              <w:rPr>
                <w:rFonts w:ascii="Times New Roman"/>
                <w:b w:val="false"/>
                <w:i w:val="false"/>
                <w:color w:val="000000"/>
                <w:sz w:val="20"/>
              </w:rPr>
              <w:t>
Вид туризма</w:t>
            </w:r>
          </w:p>
          <w:bookmarkEnd w:id="1740"/>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предлагаемого вида туризма (характеристика природных ресурсов и природных условий для данного вида туризма)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741"/>
          <w:p>
            <w:pPr>
              <w:spacing w:after="20"/>
              <w:ind w:left="20"/>
              <w:jc w:val="both"/>
            </w:pPr>
            <w:r>
              <w:rPr>
                <w:rFonts w:ascii="Times New Roman"/>
                <w:b w:val="false"/>
                <w:i w:val="false"/>
                <w:color w:val="000000"/>
                <w:sz w:val="20"/>
              </w:rPr>
              <w:t>
Спа-туризм</w:t>
            </w:r>
          </w:p>
          <w:bookmarkEnd w:id="1741"/>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Кояндинское водохранилище (район села Коянды), лесной массив Чубары, река Акжар, озеро Майбалык</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742"/>
          <w:p>
            <w:pPr>
              <w:spacing w:after="20"/>
              <w:ind w:left="20"/>
              <w:jc w:val="both"/>
            </w:pPr>
            <w:r>
              <w:rPr>
                <w:rFonts w:ascii="Times New Roman"/>
                <w:b w:val="false"/>
                <w:i w:val="false"/>
                <w:color w:val="000000"/>
                <w:sz w:val="20"/>
              </w:rPr>
              <w:t>
Экотуризм</w:t>
            </w:r>
          </w:p>
          <w:bookmarkEnd w:id="1742"/>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 горы Жаксы-Коянды, урочище Ешкеольмес, озеро Майбалык</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743"/>
          <w:p>
            <w:pPr>
              <w:spacing w:after="20"/>
              <w:ind w:left="20"/>
              <w:jc w:val="both"/>
            </w:pPr>
            <w:r>
              <w:rPr>
                <w:rFonts w:ascii="Times New Roman"/>
                <w:b w:val="false"/>
                <w:i w:val="false"/>
                <w:color w:val="000000"/>
                <w:sz w:val="20"/>
              </w:rPr>
              <w:t>
Спортивный туризм</w:t>
            </w:r>
          </w:p>
          <w:bookmarkEnd w:id="1743"/>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Селеты, река Нура, горы Жаксы-Коянды, озеро Майбалык</w:t>
            </w:r>
          </w:p>
        </w:tc>
      </w:tr>
    </w:tbl>
    <w:bookmarkStart w:name="z1906" w:id="1744"/>
    <w:p>
      <w:pPr>
        <w:spacing w:after="0"/>
        <w:ind w:left="0"/>
        <w:jc w:val="both"/>
      </w:pPr>
      <w:r>
        <w:rPr>
          <w:rFonts w:ascii="Times New Roman"/>
          <w:b w:val="false"/>
          <w:i w:val="false"/>
          <w:color w:val="000000"/>
          <w:sz w:val="28"/>
        </w:rPr>
        <w:t>
      Для комплексного решения развития рекреационной зоны столицы целесообразно присоединение озера Майбалык с прилегающей территорией общей площадью 7300 гектар к городу Астане.</w:t>
      </w:r>
    </w:p>
    <w:bookmarkEnd w:id="1744"/>
    <w:bookmarkStart w:name="z1907" w:id="1745"/>
    <w:p>
      <w:pPr>
        <w:spacing w:after="0"/>
        <w:ind w:left="0"/>
        <w:jc w:val="both"/>
      </w:pPr>
      <w:r>
        <w:rPr>
          <w:rFonts w:ascii="Times New Roman"/>
          <w:b w:val="false"/>
          <w:i w:val="false"/>
          <w:color w:val="000000"/>
          <w:sz w:val="28"/>
        </w:rPr>
        <w:t>
      Организация данных видов туризма требует создания в населенных пунктах Целиноградского района следующих объектов инфраструктуры:</w:t>
      </w:r>
    </w:p>
    <w:bookmarkEnd w:id="1745"/>
    <w:bookmarkStart w:name="z1908" w:id="1746"/>
    <w:p>
      <w:pPr>
        <w:spacing w:after="0"/>
        <w:ind w:left="0"/>
        <w:jc w:val="both"/>
      </w:pPr>
      <w:r>
        <w:rPr>
          <w:rFonts w:ascii="Times New Roman"/>
          <w:b w:val="false"/>
          <w:i w:val="false"/>
          <w:color w:val="000000"/>
          <w:sz w:val="28"/>
        </w:rPr>
        <w:t>
      1) в селе Коянды строительство гостиничного комплекса на 100 мест;</w:t>
      </w:r>
    </w:p>
    <w:bookmarkEnd w:id="1746"/>
    <w:bookmarkStart w:name="z1909" w:id="1747"/>
    <w:p>
      <w:pPr>
        <w:spacing w:after="0"/>
        <w:ind w:left="0"/>
        <w:jc w:val="both"/>
      </w:pPr>
      <w:r>
        <w:rPr>
          <w:rFonts w:ascii="Times New Roman"/>
          <w:b w:val="false"/>
          <w:i w:val="false"/>
          <w:color w:val="000000"/>
          <w:sz w:val="28"/>
        </w:rPr>
        <w:t>
      2) в селе Приречное строительство туристической базы на 60 мест;</w:t>
      </w:r>
    </w:p>
    <w:bookmarkEnd w:id="1747"/>
    <w:bookmarkStart w:name="z1910" w:id="1748"/>
    <w:p>
      <w:pPr>
        <w:spacing w:after="0"/>
        <w:ind w:left="0"/>
        <w:jc w:val="both"/>
      </w:pPr>
      <w:r>
        <w:rPr>
          <w:rFonts w:ascii="Times New Roman"/>
          <w:b w:val="false"/>
          <w:i w:val="false"/>
          <w:color w:val="000000"/>
          <w:sz w:val="28"/>
        </w:rPr>
        <w:t>
      3) в районе гор Жаксы - Коянды строительство лыжных подъемников и туристической базы на 60 мест.</w:t>
      </w:r>
    </w:p>
    <w:bookmarkEnd w:id="1748"/>
    <w:bookmarkStart w:name="z1911" w:id="1749"/>
    <w:p>
      <w:pPr>
        <w:spacing w:after="0"/>
        <w:ind w:left="0"/>
        <w:jc w:val="both"/>
      </w:pPr>
      <w:r>
        <w:rPr>
          <w:rFonts w:ascii="Times New Roman"/>
          <w:b w:val="false"/>
          <w:i w:val="false"/>
          <w:color w:val="000000"/>
          <w:sz w:val="28"/>
        </w:rPr>
        <w:t>
      Расчет потребности в необходимых ресурсах представлен в таблице 79.</w:t>
      </w:r>
    </w:p>
    <w:bookmarkEnd w:id="1749"/>
    <w:p>
      <w:pPr>
        <w:spacing w:after="0"/>
        <w:ind w:left="0"/>
        <w:jc w:val="both"/>
      </w:pPr>
      <w:r>
        <w:rPr>
          <w:rFonts w:ascii="Times New Roman"/>
          <w:b/>
          <w:i w:val="false"/>
          <w:color w:val="000000"/>
          <w:sz w:val="28"/>
        </w:rPr>
        <w:t>Инвестиционные, трудовые, энергетические ресурсы туристических услуг Целиноградского района</w:t>
      </w:r>
    </w:p>
    <w:bookmarkStart w:name="z1913" w:id="1750"/>
    <w:p>
      <w:pPr>
        <w:spacing w:after="0"/>
        <w:ind w:left="0"/>
        <w:jc w:val="both"/>
      </w:pPr>
      <w:r>
        <w:rPr>
          <w:rFonts w:ascii="Times New Roman"/>
          <w:b w:val="false"/>
          <w:i w:val="false"/>
          <w:color w:val="000000"/>
          <w:sz w:val="28"/>
        </w:rPr>
        <w:t>
      Таблица 79</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230"/>
        <w:gridCol w:w="1641"/>
        <w:gridCol w:w="403"/>
        <w:gridCol w:w="1177"/>
        <w:gridCol w:w="1333"/>
        <w:gridCol w:w="2105"/>
        <w:gridCol w:w="1796"/>
        <w:gridCol w:w="868"/>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751"/>
          <w:p>
            <w:pPr>
              <w:spacing w:after="20"/>
              <w:ind w:left="20"/>
              <w:jc w:val="both"/>
            </w:pPr>
            <w:r>
              <w:rPr>
                <w:rFonts w:ascii="Times New Roman"/>
                <w:b w:val="false"/>
                <w:i w:val="false"/>
                <w:color w:val="000000"/>
                <w:sz w:val="20"/>
              </w:rPr>
              <w:t>
Наименование проекта</w:t>
            </w:r>
          </w:p>
          <w:bookmarkEnd w:id="175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гектар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 в год</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м.куб.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752"/>
          <w:p>
            <w:pPr>
              <w:spacing w:after="20"/>
              <w:ind w:left="20"/>
              <w:jc w:val="both"/>
            </w:pPr>
            <w:r>
              <w:rPr>
                <w:rFonts w:ascii="Times New Roman"/>
                <w:b w:val="false"/>
                <w:i w:val="false"/>
                <w:color w:val="000000"/>
                <w:sz w:val="20"/>
              </w:rPr>
              <w:t xml:space="preserve">
Гостиничный комплекс </w:t>
            </w:r>
          </w:p>
          <w:bookmarkEnd w:id="17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Коянды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753"/>
          <w:p>
            <w:pPr>
              <w:spacing w:after="20"/>
              <w:ind w:left="20"/>
              <w:jc w:val="both"/>
            </w:pPr>
            <w:r>
              <w:rPr>
                <w:rFonts w:ascii="Times New Roman"/>
                <w:b w:val="false"/>
                <w:i w:val="false"/>
                <w:color w:val="000000"/>
                <w:sz w:val="20"/>
              </w:rPr>
              <w:t>
Туристическая база отдыха</w:t>
            </w:r>
          </w:p>
          <w:bookmarkEnd w:id="17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754"/>
          <w:p>
            <w:pPr>
              <w:spacing w:after="20"/>
              <w:ind w:left="20"/>
              <w:jc w:val="both"/>
            </w:pPr>
            <w:r>
              <w:rPr>
                <w:rFonts w:ascii="Times New Roman"/>
                <w:b w:val="false"/>
                <w:i w:val="false"/>
                <w:color w:val="000000"/>
                <w:sz w:val="20"/>
              </w:rPr>
              <w:t>
Туристическая база отдыха</w:t>
            </w:r>
          </w:p>
          <w:bookmarkEnd w:id="17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гор Жаксы - Коянды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755"/>
          <w:p>
            <w:pPr>
              <w:spacing w:after="20"/>
              <w:ind w:left="20"/>
              <w:jc w:val="both"/>
            </w:pPr>
            <w:r>
              <w:rPr>
                <w:rFonts w:ascii="Times New Roman"/>
                <w:b w:val="false"/>
                <w:i w:val="false"/>
                <w:color w:val="000000"/>
                <w:sz w:val="20"/>
              </w:rPr>
              <w:t>
Подъемники лыжный и санный (6 сооружений)</w:t>
            </w:r>
          </w:p>
          <w:bookmarkEnd w:id="17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гор Жаксы Коянды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756"/>
          <w:p>
            <w:pPr>
              <w:spacing w:after="20"/>
              <w:ind w:left="20"/>
              <w:jc w:val="both"/>
            </w:pPr>
            <w:r>
              <w:rPr>
                <w:rFonts w:ascii="Times New Roman"/>
                <w:b w:val="false"/>
                <w:i w:val="false"/>
                <w:color w:val="000000"/>
                <w:sz w:val="20"/>
              </w:rPr>
              <w:t>
Итого</w:t>
            </w:r>
          </w:p>
          <w:bookmarkEnd w:id="1756"/>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bookmarkStart w:name="z1921" w:id="1757"/>
    <w:p>
      <w:pPr>
        <w:spacing w:after="0"/>
        <w:ind w:left="0"/>
        <w:jc w:val="both"/>
      </w:pPr>
      <w:r>
        <w:rPr>
          <w:rFonts w:ascii="Times New Roman"/>
          <w:b w:val="false"/>
          <w:i w:val="false"/>
          <w:color w:val="000000"/>
          <w:sz w:val="28"/>
        </w:rPr>
        <w:t>
      Согласно проведенным расчетам общий объем инвестиций, необходимых на развитие туризма в Целиноградском районе, составит 232,2 млн. тенге. Совокупная площадь участков, требуемая под объекты инфраструктуры туризма, составит 21,5 гектар. Потребность в электроэнергии - 153792 кВт в год, воды - 31000 м</w:t>
      </w:r>
      <w:r>
        <w:rPr>
          <w:rFonts w:ascii="Times New Roman"/>
          <w:b w:val="false"/>
          <w:i w:val="false"/>
          <w:color w:val="000000"/>
          <w:vertAlign w:val="superscript"/>
        </w:rPr>
        <w:t>3</w:t>
      </w:r>
      <w:r>
        <w:rPr>
          <w:rFonts w:ascii="Times New Roman"/>
          <w:b w:val="false"/>
          <w:i w:val="false"/>
          <w:color w:val="000000"/>
          <w:sz w:val="28"/>
        </w:rPr>
        <w:t>. Количество созданных рабочих мест составит 91. Для обеспечения доступности данных туристических услуг необходимо строительство дорог с твердым покрытием.</w:t>
      </w:r>
    </w:p>
    <w:bookmarkEnd w:id="1757"/>
    <w:p>
      <w:pPr>
        <w:spacing w:after="0"/>
        <w:ind w:left="0"/>
        <w:jc w:val="both"/>
      </w:pPr>
      <w:r>
        <w:rPr>
          <w:rFonts w:ascii="Times New Roman"/>
          <w:b/>
          <w:i w:val="false"/>
          <w:color w:val="000000"/>
          <w:sz w:val="28"/>
        </w:rPr>
        <w:t>Меры по рациональному природопользованию, обеспечению ресурсами, охране окружающей среды</w:t>
      </w:r>
    </w:p>
    <w:bookmarkStart w:name="z1923" w:id="1758"/>
    <w:p>
      <w:pPr>
        <w:spacing w:after="0"/>
        <w:ind w:left="0"/>
        <w:jc w:val="both"/>
      </w:pPr>
      <w:r>
        <w:rPr>
          <w:rFonts w:ascii="Times New Roman"/>
          <w:b w:val="false"/>
          <w:i w:val="false"/>
          <w:color w:val="000000"/>
          <w:sz w:val="28"/>
        </w:rPr>
        <w:t>
      Развитие водного хозяйства</w:t>
      </w:r>
    </w:p>
    <w:bookmarkEnd w:id="1758"/>
    <w:bookmarkStart w:name="z1924" w:id="1759"/>
    <w:p>
      <w:pPr>
        <w:spacing w:after="0"/>
        <w:ind w:left="0"/>
        <w:jc w:val="both"/>
      </w:pPr>
      <w:r>
        <w:rPr>
          <w:rFonts w:ascii="Times New Roman"/>
          <w:b w:val="false"/>
          <w:i w:val="false"/>
          <w:color w:val="000000"/>
          <w:sz w:val="28"/>
        </w:rPr>
        <w:t>
      Территория Астанинской агломерации расположена на берегах реки Есиль, текущей с востока на запад по территории мелкосопочника. Эта территория сложена тремя крупными речными системами, центральная из которых представлена рекой Есиль, южная - рекой Нура и северная - рекой Селеты.</w:t>
      </w:r>
    </w:p>
    <w:bookmarkEnd w:id="1759"/>
    <w:bookmarkStart w:name="z1925" w:id="1760"/>
    <w:p>
      <w:pPr>
        <w:spacing w:after="0"/>
        <w:ind w:left="0"/>
        <w:jc w:val="both"/>
      </w:pPr>
      <w:r>
        <w:rPr>
          <w:rFonts w:ascii="Times New Roman"/>
          <w:b w:val="false"/>
          <w:i w:val="false"/>
          <w:color w:val="000000"/>
          <w:sz w:val="28"/>
        </w:rPr>
        <w:t>
      Исследуемый район относится к районам резко выраженного недостаточного увлажнения. Поверхностный сток формируется главным образом за счет талых снеговых вод. Дождевые осадки только незначительно дополняют снеговое питание в период половодья. В летнее время дождевые осадки не имеют практического значения в формировании стока.</w:t>
      </w:r>
    </w:p>
    <w:bookmarkEnd w:id="1760"/>
    <w:bookmarkStart w:name="z1926" w:id="1761"/>
    <w:p>
      <w:pPr>
        <w:spacing w:after="0"/>
        <w:ind w:left="0"/>
        <w:jc w:val="both"/>
      </w:pPr>
      <w:r>
        <w:rPr>
          <w:rFonts w:ascii="Times New Roman"/>
          <w:b w:val="false"/>
          <w:i w:val="false"/>
          <w:color w:val="000000"/>
          <w:sz w:val="28"/>
        </w:rPr>
        <w:t>
      Главной водной артерией региона является река Есиль с рядом крупных притоков, стекающих на севере с Кокшетауских гор, а на юге с отрогов гор Улытау.</w:t>
      </w:r>
    </w:p>
    <w:bookmarkEnd w:id="1761"/>
    <w:bookmarkStart w:name="z1927" w:id="1762"/>
    <w:p>
      <w:pPr>
        <w:spacing w:after="0"/>
        <w:ind w:left="0"/>
        <w:jc w:val="both"/>
      </w:pPr>
      <w:r>
        <w:rPr>
          <w:rFonts w:ascii="Times New Roman"/>
          <w:b w:val="false"/>
          <w:i w:val="false"/>
          <w:color w:val="000000"/>
          <w:sz w:val="28"/>
        </w:rPr>
        <w:t>
      Сток реки Есиль зарегулирован Астанинским водохранилищем, которое используется для водоснабжения города Астаны и прилегающих территорий.</w:t>
      </w:r>
    </w:p>
    <w:bookmarkEnd w:id="1762"/>
    <w:p>
      <w:pPr>
        <w:spacing w:after="0"/>
        <w:ind w:left="0"/>
        <w:jc w:val="both"/>
      </w:pPr>
      <w:r>
        <w:rPr>
          <w:rFonts w:ascii="Times New Roman"/>
          <w:b/>
          <w:i w:val="false"/>
          <w:color w:val="000000"/>
          <w:sz w:val="28"/>
        </w:rPr>
        <w:t>Характеристика Астанинского водохранилища</w:t>
      </w:r>
    </w:p>
    <w:bookmarkStart w:name="z1929" w:id="1763"/>
    <w:p>
      <w:pPr>
        <w:spacing w:after="0"/>
        <w:ind w:left="0"/>
        <w:jc w:val="both"/>
      </w:pPr>
      <w:r>
        <w:rPr>
          <w:rFonts w:ascii="Times New Roman"/>
          <w:b w:val="false"/>
          <w:i w:val="false"/>
          <w:color w:val="000000"/>
          <w:sz w:val="28"/>
        </w:rPr>
        <w:t>
      Таблица 80</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8"/>
        <w:gridCol w:w="8822"/>
      </w:tblGrid>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764"/>
          <w:p>
            <w:pPr>
              <w:spacing w:after="20"/>
              <w:ind w:left="20"/>
              <w:jc w:val="both"/>
            </w:pPr>
            <w:r>
              <w:rPr>
                <w:rFonts w:ascii="Times New Roman"/>
                <w:b w:val="false"/>
                <w:i w:val="false"/>
                <w:color w:val="000000"/>
                <w:sz w:val="20"/>
              </w:rPr>
              <w:t>
Площадь зеркала водохранилища</w:t>
            </w:r>
          </w:p>
          <w:bookmarkEnd w:id="1764"/>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км</w:t>
            </w:r>
            <w:r>
              <w:rPr>
                <w:rFonts w:ascii="Times New Roman"/>
                <w:b w:val="false"/>
                <w:i w:val="false"/>
                <w:color w:val="000000"/>
                <w:vertAlign w:val="superscript"/>
              </w:rPr>
              <w:t>2</w:t>
            </w:r>
            <w:r>
              <w:rPr>
                <w:rFonts w:ascii="Times New Roman"/>
                <w:b w:val="false"/>
                <w:i w:val="false"/>
                <w:color w:val="000000"/>
                <w:sz w:val="20"/>
              </w:rPr>
              <w:t xml:space="preserve"> при нормальном подпорном уровне (403,0 м)</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765"/>
          <w:p>
            <w:pPr>
              <w:spacing w:after="20"/>
              <w:ind w:left="20"/>
              <w:jc w:val="both"/>
            </w:pPr>
            <w:r>
              <w:rPr>
                <w:rFonts w:ascii="Times New Roman"/>
                <w:b w:val="false"/>
                <w:i w:val="false"/>
                <w:color w:val="000000"/>
                <w:sz w:val="20"/>
              </w:rPr>
              <w:t>
Площадь водосбора</w:t>
            </w:r>
          </w:p>
          <w:bookmarkEnd w:id="1765"/>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км</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766"/>
          <w:p>
            <w:pPr>
              <w:spacing w:after="20"/>
              <w:ind w:left="20"/>
              <w:jc w:val="both"/>
            </w:pPr>
            <w:r>
              <w:rPr>
                <w:rFonts w:ascii="Times New Roman"/>
                <w:b w:val="false"/>
                <w:i w:val="false"/>
                <w:color w:val="000000"/>
                <w:sz w:val="20"/>
              </w:rPr>
              <w:t>
Средняя глубина водохранилища</w:t>
            </w:r>
          </w:p>
          <w:bookmarkEnd w:id="1766"/>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767"/>
          <w:p>
            <w:pPr>
              <w:spacing w:after="20"/>
              <w:ind w:left="20"/>
              <w:jc w:val="both"/>
            </w:pPr>
            <w:r>
              <w:rPr>
                <w:rFonts w:ascii="Times New Roman"/>
                <w:b w:val="false"/>
                <w:i w:val="false"/>
                <w:color w:val="000000"/>
                <w:sz w:val="20"/>
              </w:rPr>
              <w:t>
Максимальная глубина водохранилища</w:t>
            </w:r>
          </w:p>
          <w:bookmarkEnd w:id="1767"/>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768"/>
          <w:p>
            <w:pPr>
              <w:spacing w:after="20"/>
              <w:ind w:left="20"/>
              <w:jc w:val="both"/>
            </w:pPr>
            <w:r>
              <w:rPr>
                <w:rFonts w:ascii="Times New Roman"/>
                <w:b w:val="false"/>
                <w:i w:val="false"/>
                <w:color w:val="000000"/>
                <w:sz w:val="20"/>
              </w:rPr>
              <w:t>
Длина водохранилища</w:t>
            </w:r>
          </w:p>
          <w:bookmarkEnd w:id="1768"/>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км</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769"/>
          <w:p>
            <w:pPr>
              <w:spacing w:after="20"/>
              <w:ind w:left="20"/>
              <w:jc w:val="both"/>
            </w:pPr>
            <w:r>
              <w:rPr>
                <w:rFonts w:ascii="Times New Roman"/>
                <w:b w:val="false"/>
                <w:i w:val="false"/>
                <w:color w:val="000000"/>
                <w:sz w:val="20"/>
              </w:rPr>
              <w:t>
Максимальная ширина водохранилища</w:t>
            </w:r>
          </w:p>
          <w:bookmarkEnd w:id="1769"/>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км</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770"/>
          <w:p>
            <w:pPr>
              <w:spacing w:after="20"/>
              <w:ind w:left="20"/>
              <w:jc w:val="both"/>
            </w:pPr>
            <w:r>
              <w:rPr>
                <w:rFonts w:ascii="Times New Roman"/>
                <w:b w:val="false"/>
                <w:i w:val="false"/>
                <w:color w:val="000000"/>
                <w:sz w:val="20"/>
              </w:rPr>
              <w:t>
Режим регулирования</w:t>
            </w:r>
          </w:p>
          <w:bookmarkEnd w:id="1770"/>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Многолетний</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71"/>
          <w:p>
            <w:pPr>
              <w:spacing w:after="20"/>
              <w:ind w:left="20"/>
              <w:jc w:val="both"/>
            </w:pPr>
            <w:r>
              <w:rPr>
                <w:rFonts w:ascii="Times New Roman"/>
                <w:b w:val="false"/>
                <w:i w:val="false"/>
                <w:color w:val="000000"/>
                <w:sz w:val="20"/>
              </w:rPr>
              <w:t>
Объем водохранилища</w:t>
            </w:r>
          </w:p>
          <w:bookmarkEnd w:id="1771"/>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 млн. м</w:t>
            </w:r>
            <w:r>
              <w:rPr>
                <w:rFonts w:ascii="Times New Roman"/>
                <w:b w:val="false"/>
                <w:i w:val="false"/>
                <w:color w:val="000000"/>
                <w:vertAlign w:val="superscript"/>
              </w:rPr>
              <w:t>3</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772"/>
          <w:p>
            <w:pPr>
              <w:spacing w:after="20"/>
              <w:ind w:left="20"/>
              <w:jc w:val="both"/>
            </w:pPr>
            <w:r>
              <w:rPr>
                <w:rFonts w:ascii="Times New Roman"/>
                <w:b w:val="false"/>
                <w:i w:val="false"/>
                <w:color w:val="000000"/>
                <w:sz w:val="20"/>
              </w:rPr>
              <w:t>
Водоотдача при 95 % обеспеченности</w:t>
            </w:r>
          </w:p>
          <w:bookmarkEnd w:id="1772"/>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млн. м</w:t>
            </w:r>
            <w:r>
              <w:rPr>
                <w:rFonts w:ascii="Times New Roman"/>
                <w:b w:val="false"/>
                <w:i w:val="false"/>
                <w:color w:val="000000"/>
                <w:vertAlign w:val="superscript"/>
              </w:rPr>
              <w:t>3</w:t>
            </w:r>
            <w:r>
              <w:rPr>
                <w:rFonts w:ascii="Times New Roman"/>
                <w:b w:val="false"/>
                <w:i w:val="false"/>
                <w:color w:val="000000"/>
                <w:sz w:val="20"/>
              </w:rPr>
              <w:t>/год (184,1 тысяч м</w:t>
            </w:r>
            <w:r>
              <w:rPr>
                <w:rFonts w:ascii="Times New Roman"/>
                <w:b w:val="false"/>
                <w:i w:val="false"/>
                <w:color w:val="000000"/>
                <w:vertAlign w:val="superscript"/>
              </w:rPr>
              <w:t>3</w:t>
            </w:r>
            <w:r>
              <w:rPr>
                <w:rFonts w:ascii="Times New Roman"/>
                <w:b w:val="false"/>
                <w:i w:val="false"/>
                <w:color w:val="000000"/>
                <w:sz w:val="20"/>
              </w:rPr>
              <w:t>/сут.)</w:t>
            </w:r>
          </w:p>
        </w:tc>
      </w:tr>
    </w:tbl>
    <w:bookmarkStart w:name="z1939" w:id="1773"/>
    <w:p>
      <w:pPr>
        <w:spacing w:after="0"/>
        <w:ind w:left="0"/>
        <w:jc w:val="both"/>
      </w:pPr>
      <w:r>
        <w:rPr>
          <w:rFonts w:ascii="Times New Roman"/>
          <w:b w:val="false"/>
          <w:i w:val="false"/>
          <w:color w:val="000000"/>
          <w:sz w:val="28"/>
        </w:rPr>
        <w:t>
      В 2013 году из реки Есиль (в том числе Астанинского водохранилища) для водообеспечения города Астаны было забрано всего 236,66 тысяч м</w:t>
      </w:r>
      <w:r>
        <w:rPr>
          <w:rFonts w:ascii="Times New Roman"/>
          <w:b w:val="false"/>
          <w:i w:val="false"/>
          <w:color w:val="000000"/>
          <w:vertAlign w:val="superscript"/>
        </w:rPr>
        <w:t>3</w:t>
      </w:r>
      <w:r>
        <w:rPr>
          <w:rFonts w:ascii="Times New Roman"/>
          <w:b w:val="false"/>
          <w:i w:val="false"/>
          <w:color w:val="000000"/>
          <w:sz w:val="28"/>
        </w:rPr>
        <w:t>/сут., в том числе для хозяйственно-питьевого водоснабжения - 189,2 тысяч м</w:t>
      </w:r>
      <w:r>
        <w:rPr>
          <w:rFonts w:ascii="Times New Roman"/>
          <w:b w:val="false"/>
          <w:i w:val="false"/>
          <w:color w:val="000000"/>
          <w:vertAlign w:val="superscript"/>
        </w:rPr>
        <w:t>3</w:t>
      </w:r>
      <w:r>
        <w:rPr>
          <w:rFonts w:ascii="Times New Roman"/>
          <w:b w:val="false"/>
          <w:i w:val="false"/>
          <w:color w:val="000000"/>
          <w:sz w:val="28"/>
        </w:rPr>
        <w:t>/сут.</w:t>
      </w:r>
    </w:p>
    <w:bookmarkEnd w:id="1773"/>
    <w:bookmarkStart w:name="z1940" w:id="1774"/>
    <w:p>
      <w:pPr>
        <w:spacing w:after="0"/>
        <w:ind w:left="0"/>
        <w:jc w:val="both"/>
      </w:pPr>
      <w:r>
        <w:rPr>
          <w:rFonts w:ascii="Times New Roman"/>
          <w:b w:val="false"/>
          <w:i w:val="false"/>
          <w:color w:val="000000"/>
          <w:sz w:val="28"/>
        </w:rPr>
        <w:t>
      На сегодняшний день Астанинское водохранилище работает на пределе своих возможностей, и в случае возникновения периода маловодных лет возможна проблема водоснабжения города Астаны.</w:t>
      </w:r>
    </w:p>
    <w:bookmarkEnd w:id="1774"/>
    <w:bookmarkStart w:name="z1941" w:id="1775"/>
    <w:p>
      <w:pPr>
        <w:spacing w:after="0"/>
        <w:ind w:left="0"/>
        <w:jc w:val="both"/>
      </w:pPr>
      <w:r>
        <w:rPr>
          <w:rFonts w:ascii="Times New Roman"/>
          <w:b w:val="false"/>
          <w:i w:val="false"/>
          <w:color w:val="000000"/>
          <w:sz w:val="28"/>
        </w:rPr>
        <w:t>
      Оставшаяся часть рассматриваемой территории принадлежит к области замкнутого стока бассейна реки Нура. Истоки обоих рек находятся за пределами агломерации.</w:t>
      </w:r>
    </w:p>
    <w:bookmarkEnd w:id="1775"/>
    <w:bookmarkStart w:name="z1942" w:id="1776"/>
    <w:p>
      <w:pPr>
        <w:spacing w:after="0"/>
        <w:ind w:left="0"/>
        <w:jc w:val="both"/>
      </w:pPr>
      <w:r>
        <w:rPr>
          <w:rFonts w:ascii="Times New Roman"/>
          <w:b w:val="false"/>
          <w:i w:val="false"/>
          <w:color w:val="000000"/>
          <w:sz w:val="28"/>
        </w:rPr>
        <w:t>
      Канал "Нура-Есиль". В 1974 году в целях водообеспечения города из реки Нура в городе Астане был построен канал "Нура-Есиль" протяженностью 25 км. Расчетный расход воды в голове канала - 12,3 м</w:t>
      </w:r>
      <w:r>
        <w:rPr>
          <w:rFonts w:ascii="Times New Roman"/>
          <w:b w:val="false"/>
          <w:i w:val="false"/>
          <w:color w:val="000000"/>
          <w:vertAlign w:val="superscript"/>
        </w:rPr>
        <w:t>3</w:t>
      </w:r>
      <w:r>
        <w:rPr>
          <w:rFonts w:ascii="Times New Roman"/>
          <w:b w:val="false"/>
          <w:i w:val="false"/>
          <w:color w:val="000000"/>
          <w:sz w:val="28"/>
        </w:rPr>
        <w:t>/с. Канал рассчитан на подачу 255 млн. м</w:t>
      </w:r>
      <w:r>
        <w:rPr>
          <w:rFonts w:ascii="Times New Roman"/>
          <w:b w:val="false"/>
          <w:i w:val="false"/>
          <w:color w:val="000000"/>
          <w:vertAlign w:val="superscript"/>
        </w:rPr>
        <w:t>3</w:t>
      </w:r>
      <w:r>
        <w:rPr>
          <w:rFonts w:ascii="Times New Roman"/>
          <w:b w:val="false"/>
          <w:i w:val="false"/>
          <w:color w:val="000000"/>
          <w:sz w:val="28"/>
        </w:rPr>
        <w:t xml:space="preserve"> в год, в том числе на:</w:t>
      </w:r>
    </w:p>
    <w:bookmarkEnd w:id="1776"/>
    <w:bookmarkStart w:name="z1943" w:id="1777"/>
    <w:p>
      <w:pPr>
        <w:spacing w:after="0"/>
        <w:ind w:left="0"/>
        <w:jc w:val="both"/>
      </w:pPr>
      <w:r>
        <w:rPr>
          <w:rFonts w:ascii="Times New Roman"/>
          <w:b w:val="false"/>
          <w:i w:val="false"/>
          <w:color w:val="000000"/>
          <w:sz w:val="28"/>
        </w:rPr>
        <w:t>
      1) нужды города - 78 млн. м</w:t>
      </w:r>
      <w:r>
        <w:rPr>
          <w:rFonts w:ascii="Times New Roman"/>
          <w:b w:val="false"/>
          <w:i w:val="false"/>
          <w:color w:val="000000"/>
          <w:vertAlign w:val="superscript"/>
        </w:rPr>
        <w:t>3</w:t>
      </w:r>
      <w:r>
        <w:rPr>
          <w:rFonts w:ascii="Times New Roman"/>
          <w:b w:val="false"/>
          <w:i w:val="false"/>
          <w:color w:val="000000"/>
          <w:sz w:val="28"/>
        </w:rPr>
        <w:t xml:space="preserve"> в год;</w:t>
      </w:r>
    </w:p>
    <w:bookmarkEnd w:id="1777"/>
    <w:bookmarkStart w:name="z1944" w:id="1778"/>
    <w:p>
      <w:pPr>
        <w:spacing w:after="0"/>
        <w:ind w:left="0"/>
        <w:jc w:val="both"/>
      </w:pPr>
      <w:r>
        <w:rPr>
          <w:rFonts w:ascii="Times New Roman"/>
          <w:b w:val="false"/>
          <w:i w:val="false"/>
          <w:color w:val="000000"/>
          <w:sz w:val="28"/>
        </w:rPr>
        <w:t>
      2) потери на фильтрации - 46,6 млн. м</w:t>
      </w:r>
      <w:r>
        <w:rPr>
          <w:rFonts w:ascii="Times New Roman"/>
          <w:b w:val="false"/>
          <w:i w:val="false"/>
          <w:color w:val="000000"/>
          <w:vertAlign w:val="superscript"/>
        </w:rPr>
        <w:t>3</w:t>
      </w:r>
      <w:r>
        <w:rPr>
          <w:rFonts w:ascii="Times New Roman"/>
          <w:b w:val="false"/>
          <w:i w:val="false"/>
          <w:color w:val="000000"/>
          <w:sz w:val="28"/>
        </w:rPr>
        <w:t xml:space="preserve"> в год;</w:t>
      </w:r>
    </w:p>
    <w:bookmarkEnd w:id="1778"/>
    <w:bookmarkStart w:name="z1945" w:id="1779"/>
    <w:p>
      <w:pPr>
        <w:spacing w:after="0"/>
        <w:ind w:left="0"/>
        <w:jc w:val="both"/>
      </w:pPr>
      <w:r>
        <w:rPr>
          <w:rFonts w:ascii="Times New Roman"/>
          <w:b w:val="false"/>
          <w:i w:val="false"/>
          <w:color w:val="000000"/>
          <w:sz w:val="28"/>
        </w:rPr>
        <w:t>
      3) санитарные попуски - 119,7 млн. м</w:t>
      </w:r>
      <w:r>
        <w:rPr>
          <w:rFonts w:ascii="Times New Roman"/>
          <w:b w:val="false"/>
          <w:i w:val="false"/>
          <w:color w:val="000000"/>
          <w:vertAlign w:val="superscript"/>
        </w:rPr>
        <w:t>3</w:t>
      </w:r>
      <w:r>
        <w:rPr>
          <w:rFonts w:ascii="Times New Roman"/>
          <w:b w:val="false"/>
          <w:i w:val="false"/>
          <w:color w:val="000000"/>
          <w:sz w:val="28"/>
        </w:rPr>
        <w:t xml:space="preserve"> в год;</w:t>
      </w:r>
    </w:p>
    <w:bookmarkEnd w:id="1779"/>
    <w:bookmarkStart w:name="z1946" w:id="1780"/>
    <w:p>
      <w:pPr>
        <w:spacing w:after="0"/>
        <w:ind w:left="0"/>
        <w:jc w:val="both"/>
      </w:pPr>
      <w:r>
        <w:rPr>
          <w:rFonts w:ascii="Times New Roman"/>
          <w:b w:val="false"/>
          <w:i w:val="false"/>
          <w:color w:val="000000"/>
          <w:sz w:val="28"/>
        </w:rPr>
        <w:t>
      4) полив - 10,7 млн. м</w:t>
      </w:r>
      <w:r>
        <w:rPr>
          <w:rFonts w:ascii="Times New Roman"/>
          <w:b w:val="false"/>
          <w:i w:val="false"/>
          <w:color w:val="000000"/>
          <w:vertAlign w:val="superscript"/>
        </w:rPr>
        <w:t>3</w:t>
      </w:r>
      <w:r>
        <w:rPr>
          <w:rFonts w:ascii="Times New Roman"/>
          <w:b w:val="false"/>
          <w:i w:val="false"/>
          <w:color w:val="000000"/>
          <w:sz w:val="28"/>
        </w:rPr>
        <w:t xml:space="preserve"> в год.</w:t>
      </w:r>
    </w:p>
    <w:bookmarkEnd w:id="1780"/>
    <w:bookmarkStart w:name="z1947" w:id="1781"/>
    <w:p>
      <w:pPr>
        <w:spacing w:after="0"/>
        <w:ind w:left="0"/>
        <w:jc w:val="both"/>
      </w:pPr>
      <w:r>
        <w:rPr>
          <w:rFonts w:ascii="Times New Roman"/>
          <w:b w:val="false"/>
          <w:i w:val="false"/>
          <w:color w:val="000000"/>
          <w:sz w:val="28"/>
        </w:rPr>
        <w:t>
      В настоящее время канал "Нура-Есиль" перекрыт со стороны реки Нура, поэтому водозаборные сооружения, расположенные на канале и имеющие расчетную проектную производительность 200 тысяч м</w:t>
      </w:r>
      <w:r>
        <w:rPr>
          <w:rFonts w:ascii="Times New Roman"/>
          <w:b w:val="false"/>
          <w:i w:val="false"/>
          <w:color w:val="000000"/>
          <w:vertAlign w:val="superscript"/>
        </w:rPr>
        <w:t>3</w:t>
      </w:r>
      <w:r>
        <w:rPr>
          <w:rFonts w:ascii="Times New Roman"/>
          <w:b w:val="false"/>
          <w:i w:val="false"/>
          <w:color w:val="000000"/>
          <w:sz w:val="28"/>
        </w:rPr>
        <w:t xml:space="preserve"> в сутки, используются для забора Есильской воды и подачи ее на фильтровальную станцию города, протяженностью 9,5 км.</w:t>
      </w:r>
    </w:p>
    <w:bookmarkEnd w:id="1781"/>
    <w:bookmarkStart w:name="z1948" w:id="1782"/>
    <w:p>
      <w:pPr>
        <w:spacing w:after="0"/>
        <w:ind w:left="0"/>
        <w:jc w:val="both"/>
      </w:pPr>
      <w:r>
        <w:rPr>
          <w:rFonts w:ascii="Times New Roman"/>
          <w:b w:val="false"/>
          <w:i w:val="false"/>
          <w:color w:val="000000"/>
          <w:sz w:val="28"/>
        </w:rPr>
        <w:t>
      Водоемы. Наряду с редкой сетью рек, отличительной чертой гидрографии региона является относительно большое количество временных водотоков, действующих только в периоды весеннего снеготаяния. Временные водотоки имеют самые различные размеры. Наиболее крупные из них достигают длины 100-150 км при площадях водосбора до 3000 км</w:t>
      </w:r>
      <w:r>
        <w:rPr>
          <w:rFonts w:ascii="Times New Roman"/>
          <w:b w:val="false"/>
          <w:i w:val="false"/>
          <w:color w:val="000000"/>
          <w:vertAlign w:val="superscript"/>
        </w:rPr>
        <w:t>2</w:t>
      </w:r>
      <w:r>
        <w:rPr>
          <w:rFonts w:ascii="Times New Roman"/>
          <w:b w:val="false"/>
          <w:i w:val="false"/>
          <w:color w:val="000000"/>
          <w:sz w:val="28"/>
        </w:rPr>
        <w:t>.</w:t>
      </w:r>
    </w:p>
    <w:bookmarkEnd w:id="1782"/>
    <w:bookmarkStart w:name="z1949" w:id="1783"/>
    <w:p>
      <w:pPr>
        <w:spacing w:after="0"/>
        <w:ind w:left="0"/>
        <w:jc w:val="both"/>
      </w:pPr>
      <w:r>
        <w:rPr>
          <w:rFonts w:ascii="Times New Roman"/>
          <w:b w:val="false"/>
          <w:i w:val="false"/>
          <w:color w:val="000000"/>
          <w:sz w:val="28"/>
        </w:rPr>
        <w:t>
      На рассматриваемой территории имеется большое количество озер. По происхождению озера котловинные и старичные, приуроченные к долинам рек. Глубина озер колеблется от 1 до 5-6 метров. Большая часть озер в маловодные годы пересыхает.</w:t>
      </w:r>
    </w:p>
    <w:bookmarkEnd w:id="1783"/>
    <w:bookmarkStart w:name="z1950" w:id="1784"/>
    <w:p>
      <w:pPr>
        <w:spacing w:after="0"/>
        <w:ind w:left="0"/>
        <w:jc w:val="both"/>
      </w:pPr>
      <w:r>
        <w:rPr>
          <w:rFonts w:ascii="Times New Roman"/>
          <w:b w:val="false"/>
          <w:i w:val="false"/>
          <w:color w:val="000000"/>
          <w:sz w:val="28"/>
        </w:rPr>
        <w:t>
      В Аршалынский районе имеется 27 озер, 7 рек, 2 пруда, 8 плотин, 1 водохранилище (Астанинское), из них 27 объектов естественного происхождения и 10 объектов искусственного происхождения.</w:t>
      </w:r>
    </w:p>
    <w:bookmarkEnd w:id="1784"/>
    <w:bookmarkStart w:name="z1951" w:id="1785"/>
    <w:p>
      <w:pPr>
        <w:spacing w:after="0"/>
        <w:ind w:left="0"/>
        <w:jc w:val="both"/>
      </w:pPr>
      <w:r>
        <w:rPr>
          <w:rFonts w:ascii="Times New Roman"/>
          <w:b w:val="false"/>
          <w:i w:val="false"/>
          <w:color w:val="000000"/>
          <w:sz w:val="28"/>
        </w:rPr>
        <w:t>
      В Целиноградском районе 24 озера, 15 рек, 6 прудов, 1 водохранилище, из них 38 объектов естественного происхождения, 8 - искусственного происхождения.</w:t>
      </w:r>
    </w:p>
    <w:bookmarkEnd w:id="1785"/>
    <w:bookmarkStart w:name="z1952" w:id="1786"/>
    <w:p>
      <w:pPr>
        <w:spacing w:after="0"/>
        <w:ind w:left="0"/>
        <w:jc w:val="both"/>
      </w:pPr>
      <w:r>
        <w:rPr>
          <w:rFonts w:ascii="Times New Roman"/>
          <w:b w:val="false"/>
          <w:i w:val="false"/>
          <w:color w:val="000000"/>
          <w:sz w:val="28"/>
        </w:rPr>
        <w:t>
      В Шортандинском районе 11 озер, 4 реки, 8 прудов, 3 плотины, 12 водохранилищ. Из них 14 объектов естественного происхождения и 17 - искусственного.</w:t>
      </w:r>
    </w:p>
    <w:bookmarkEnd w:id="1786"/>
    <w:bookmarkStart w:name="z1953" w:id="1787"/>
    <w:p>
      <w:pPr>
        <w:spacing w:after="0"/>
        <w:ind w:left="0"/>
        <w:jc w:val="both"/>
      </w:pPr>
      <w:r>
        <w:rPr>
          <w:rFonts w:ascii="Times New Roman"/>
          <w:b w:val="false"/>
          <w:i w:val="false"/>
          <w:color w:val="000000"/>
          <w:sz w:val="28"/>
        </w:rPr>
        <w:t>
      В Аккольском районе 15 озер, 1 река, 11 плотин, 2 пруда, 3 водохранилища, из них 16 - естественного происхождения и 16 - искусственного.</w:t>
      </w:r>
    </w:p>
    <w:bookmarkEnd w:id="1787"/>
    <w:bookmarkStart w:name="z1954" w:id="1788"/>
    <w:p>
      <w:pPr>
        <w:spacing w:after="0"/>
        <w:ind w:left="0"/>
        <w:jc w:val="both"/>
      </w:pPr>
      <w:r>
        <w:rPr>
          <w:rFonts w:ascii="Times New Roman"/>
          <w:b w:val="false"/>
          <w:i w:val="false"/>
          <w:color w:val="000000"/>
          <w:sz w:val="28"/>
        </w:rPr>
        <w:t>
      В озерах, прудах, плотинах и водохранилищах, расположенных на территории Астанинской агломерации, сосредотачивается до 983,3 млн. м</w:t>
      </w:r>
      <w:r>
        <w:rPr>
          <w:rFonts w:ascii="Times New Roman"/>
          <w:b w:val="false"/>
          <w:i w:val="false"/>
          <w:color w:val="000000"/>
          <w:vertAlign w:val="superscript"/>
        </w:rPr>
        <w:t>3</w:t>
      </w:r>
      <w:r>
        <w:rPr>
          <w:rFonts w:ascii="Times New Roman"/>
          <w:b w:val="false"/>
          <w:i w:val="false"/>
          <w:color w:val="000000"/>
          <w:sz w:val="28"/>
        </w:rPr>
        <w:t xml:space="preserve"> поверхностных вод, за исключением Астанинского водохранилища, используемого для водоснабжения города Астаны (410,9 млн. м</w:t>
      </w:r>
      <w:r>
        <w:rPr>
          <w:rFonts w:ascii="Times New Roman"/>
          <w:b w:val="false"/>
          <w:i w:val="false"/>
          <w:color w:val="000000"/>
          <w:vertAlign w:val="superscript"/>
        </w:rPr>
        <w:t>3</w:t>
      </w:r>
      <w:r>
        <w:rPr>
          <w:rFonts w:ascii="Times New Roman"/>
          <w:b w:val="false"/>
          <w:i w:val="false"/>
          <w:color w:val="000000"/>
          <w:sz w:val="28"/>
        </w:rPr>
        <w:t>), объем воды в водоемах агломерации составляет около 572,4 млн. м</w:t>
      </w:r>
      <w:r>
        <w:rPr>
          <w:rFonts w:ascii="Times New Roman"/>
          <w:b w:val="false"/>
          <w:i w:val="false"/>
          <w:color w:val="000000"/>
          <w:vertAlign w:val="superscript"/>
        </w:rPr>
        <w:t>3</w:t>
      </w:r>
      <w:r>
        <w:rPr>
          <w:rFonts w:ascii="Times New Roman"/>
          <w:b w:val="false"/>
          <w:i w:val="false"/>
          <w:color w:val="000000"/>
          <w:sz w:val="28"/>
        </w:rPr>
        <w:t>.</w:t>
      </w:r>
    </w:p>
    <w:bookmarkEnd w:id="1788"/>
    <w:bookmarkStart w:name="z1955" w:id="1789"/>
    <w:p>
      <w:pPr>
        <w:spacing w:after="0"/>
        <w:ind w:left="0"/>
        <w:jc w:val="both"/>
      </w:pPr>
      <w:r>
        <w:rPr>
          <w:rFonts w:ascii="Times New Roman"/>
          <w:b w:val="false"/>
          <w:i w:val="false"/>
          <w:color w:val="000000"/>
          <w:sz w:val="28"/>
        </w:rPr>
        <w:t>
      В 2013 году для всех целей водоснабжения по Астанинской агломерации было изъято из поверхностных вод 87,541 млн.м</w:t>
      </w:r>
      <w:r>
        <w:rPr>
          <w:rFonts w:ascii="Times New Roman"/>
          <w:b w:val="false"/>
          <w:i w:val="false"/>
          <w:color w:val="000000"/>
          <w:vertAlign w:val="superscript"/>
        </w:rPr>
        <w:t xml:space="preserve">3 </w:t>
      </w:r>
      <w:r>
        <w:rPr>
          <w:rFonts w:ascii="Times New Roman"/>
          <w:b w:val="false"/>
          <w:i w:val="false"/>
          <w:color w:val="000000"/>
          <w:sz w:val="28"/>
        </w:rPr>
        <w:t>воды (8,9 % от общего объема, аккумулированного в водоемах - 983,3), в том числе для водоснабжения города Астаны забрано 86,38 млн. м</w:t>
      </w:r>
      <w:r>
        <w:rPr>
          <w:rFonts w:ascii="Times New Roman"/>
          <w:b w:val="false"/>
          <w:i w:val="false"/>
          <w:color w:val="000000"/>
          <w:vertAlign w:val="superscript"/>
        </w:rPr>
        <w:t>3</w:t>
      </w:r>
      <w:r>
        <w:rPr>
          <w:rFonts w:ascii="Times New Roman"/>
          <w:b w:val="false"/>
          <w:i w:val="false"/>
          <w:color w:val="000000"/>
          <w:sz w:val="28"/>
        </w:rPr>
        <w:t xml:space="preserve"> воды. В остальных объектах агломерации изъято 1,16 млн. м</w:t>
      </w:r>
      <w:r>
        <w:rPr>
          <w:rFonts w:ascii="Times New Roman"/>
          <w:b w:val="false"/>
          <w:i w:val="false"/>
          <w:color w:val="000000"/>
          <w:vertAlign w:val="superscript"/>
        </w:rPr>
        <w:t>3</w:t>
      </w:r>
      <w:r>
        <w:rPr>
          <w:rFonts w:ascii="Times New Roman"/>
          <w:b w:val="false"/>
          <w:i w:val="false"/>
          <w:color w:val="000000"/>
          <w:sz w:val="28"/>
        </w:rPr>
        <w:t xml:space="preserve"> поверхностной воды.</w:t>
      </w:r>
    </w:p>
    <w:bookmarkEnd w:id="1789"/>
    <w:bookmarkStart w:name="z1956" w:id="1790"/>
    <w:p>
      <w:pPr>
        <w:spacing w:after="0"/>
        <w:ind w:left="0"/>
        <w:jc w:val="both"/>
      </w:pPr>
      <w:r>
        <w:rPr>
          <w:rFonts w:ascii="Times New Roman"/>
          <w:b w:val="false"/>
          <w:i w:val="false"/>
          <w:color w:val="000000"/>
          <w:sz w:val="28"/>
        </w:rPr>
        <w:t>
      Невостребованной остается до 571,2 млн. м</w:t>
      </w:r>
      <w:r>
        <w:rPr>
          <w:rFonts w:ascii="Times New Roman"/>
          <w:b w:val="false"/>
          <w:i w:val="false"/>
          <w:color w:val="000000"/>
          <w:vertAlign w:val="superscript"/>
        </w:rPr>
        <w:t>3</w:t>
      </w:r>
      <w:r>
        <w:rPr>
          <w:rFonts w:ascii="Times New Roman"/>
          <w:b w:val="false"/>
          <w:i w:val="false"/>
          <w:color w:val="000000"/>
          <w:sz w:val="28"/>
        </w:rPr>
        <w:t xml:space="preserve"> воды, часть которой по согласованию с компетентными органами может быть рекомендована для использования в народном хозяйстве.</w:t>
      </w:r>
    </w:p>
    <w:bookmarkEnd w:id="1790"/>
    <w:bookmarkStart w:name="z1957" w:id="1791"/>
    <w:p>
      <w:pPr>
        <w:spacing w:after="0"/>
        <w:ind w:left="0"/>
        <w:jc w:val="both"/>
      </w:pPr>
      <w:r>
        <w:rPr>
          <w:rFonts w:ascii="Times New Roman"/>
          <w:b w:val="false"/>
          <w:i w:val="false"/>
          <w:color w:val="000000"/>
          <w:sz w:val="28"/>
        </w:rPr>
        <w:t>
      Подземные воды. Гидрогеологические условия указанной территории отличаются большой сложностью и изменчивостью вследствие многообразия ландшафтных, природных, геоморфологических и геологических условий. Все четыре района принадлежат Центрально-Казахстанскому гидрогеологическому региону, в пределах которого выделяются два гидрогеологических района I порядка:</w:t>
      </w:r>
    </w:p>
    <w:bookmarkEnd w:id="1791"/>
    <w:bookmarkStart w:name="z1958" w:id="1792"/>
    <w:p>
      <w:pPr>
        <w:spacing w:after="0"/>
        <w:ind w:left="0"/>
        <w:jc w:val="both"/>
      </w:pPr>
      <w:r>
        <w:rPr>
          <w:rFonts w:ascii="Times New Roman"/>
          <w:b w:val="false"/>
          <w:i w:val="false"/>
          <w:color w:val="000000"/>
          <w:sz w:val="28"/>
        </w:rPr>
        <w:t>
      1) Чингиз-Кокшетауский бассейн подземных вод I порядка, охватывающий северную и северо-восточную часть территории по правобережью реки Есиль;</w:t>
      </w:r>
    </w:p>
    <w:bookmarkEnd w:id="1792"/>
    <w:bookmarkStart w:name="z1959" w:id="1793"/>
    <w:p>
      <w:pPr>
        <w:spacing w:after="0"/>
        <w:ind w:left="0"/>
        <w:jc w:val="both"/>
      </w:pPr>
      <w:r>
        <w:rPr>
          <w:rFonts w:ascii="Times New Roman"/>
          <w:b w:val="false"/>
          <w:i w:val="false"/>
          <w:color w:val="000000"/>
          <w:sz w:val="28"/>
        </w:rPr>
        <w:t>
      2) Тениз-Кургальджинский бассейн подземных вод, охватывающий южную и юго-западную часть рассматриваемой территории, в основном по левобережью реки Есиль.</w:t>
      </w:r>
    </w:p>
    <w:bookmarkEnd w:id="1793"/>
    <w:bookmarkStart w:name="z1960" w:id="1794"/>
    <w:p>
      <w:pPr>
        <w:spacing w:after="0"/>
        <w:ind w:left="0"/>
        <w:jc w:val="both"/>
      </w:pPr>
      <w:r>
        <w:rPr>
          <w:rFonts w:ascii="Times New Roman"/>
          <w:b w:val="false"/>
          <w:i w:val="false"/>
          <w:color w:val="000000"/>
          <w:sz w:val="28"/>
        </w:rPr>
        <w:t>
      Основными коллекторами подземных вод на указанной площади являются следующие водоносные комплексы:</w:t>
      </w:r>
    </w:p>
    <w:bookmarkEnd w:id="1794"/>
    <w:bookmarkStart w:name="z1961" w:id="1795"/>
    <w:p>
      <w:pPr>
        <w:spacing w:after="0"/>
        <w:ind w:left="0"/>
        <w:jc w:val="both"/>
      </w:pPr>
      <w:r>
        <w:rPr>
          <w:rFonts w:ascii="Times New Roman"/>
          <w:b w:val="false"/>
          <w:i w:val="false"/>
          <w:color w:val="000000"/>
          <w:sz w:val="28"/>
        </w:rPr>
        <w:t>
      1) водоносный горизонт аллювиальных песчано-гравийных отложений четвертичного возраста (aQ</w:t>
      </w:r>
      <w:r>
        <w:rPr>
          <w:rFonts w:ascii="Times New Roman"/>
          <w:b w:val="false"/>
          <w:i w:val="false"/>
          <w:color w:val="000000"/>
          <w:vertAlign w:val="subscript"/>
        </w:rPr>
        <w:t xml:space="preserve"> I-IV</w:t>
      </w:r>
      <w:r>
        <w:rPr>
          <w:rFonts w:ascii="Times New Roman"/>
          <w:b w:val="false"/>
          <w:i w:val="false"/>
          <w:color w:val="000000"/>
          <w:sz w:val="28"/>
        </w:rPr>
        <w:t>);</w:t>
      </w:r>
    </w:p>
    <w:bookmarkEnd w:id="1795"/>
    <w:bookmarkStart w:name="z1962" w:id="1796"/>
    <w:p>
      <w:pPr>
        <w:spacing w:after="0"/>
        <w:ind w:left="0"/>
        <w:jc w:val="both"/>
      </w:pPr>
      <w:r>
        <w:rPr>
          <w:rFonts w:ascii="Times New Roman"/>
          <w:b w:val="false"/>
          <w:i w:val="false"/>
          <w:color w:val="000000"/>
          <w:sz w:val="28"/>
        </w:rPr>
        <w:t>
      2) водоносная зона трещиноватости нижнекаменноугольных пород турнейского яруса (C</w:t>
      </w:r>
      <w:r>
        <w:rPr>
          <w:rFonts w:ascii="Times New Roman"/>
          <w:b w:val="false"/>
          <w:i w:val="false"/>
          <w:color w:val="000000"/>
          <w:vertAlign w:val="subscript"/>
        </w:rPr>
        <w:t xml:space="preserve">I </w:t>
      </w:r>
      <w:r>
        <w:rPr>
          <w:rFonts w:ascii="Times New Roman"/>
          <w:b w:val="false"/>
          <w:i w:val="false"/>
          <w:color w:val="000000"/>
          <w:sz w:val="28"/>
        </w:rPr>
        <w:t>t);</w:t>
      </w:r>
    </w:p>
    <w:bookmarkEnd w:id="1796"/>
    <w:bookmarkStart w:name="z1963" w:id="1797"/>
    <w:p>
      <w:pPr>
        <w:spacing w:after="0"/>
        <w:ind w:left="0"/>
        <w:jc w:val="both"/>
      </w:pPr>
      <w:r>
        <w:rPr>
          <w:rFonts w:ascii="Times New Roman"/>
          <w:b w:val="false"/>
          <w:i w:val="false"/>
          <w:color w:val="000000"/>
          <w:sz w:val="28"/>
        </w:rPr>
        <w:t>
      3) водоносная зона трещиноватости фамен-турнейских пород (D</w:t>
      </w:r>
      <w:r>
        <w:rPr>
          <w:rFonts w:ascii="Times New Roman"/>
          <w:b w:val="false"/>
          <w:i w:val="false"/>
          <w:color w:val="000000"/>
          <w:vertAlign w:val="subscript"/>
        </w:rPr>
        <w:t>3 fm</w:t>
      </w: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t);</w:t>
      </w:r>
    </w:p>
    <w:bookmarkEnd w:id="1797"/>
    <w:bookmarkStart w:name="z1964" w:id="1798"/>
    <w:p>
      <w:pPr>
        <w:spacing w:after="0"/>
        <w:ind w:left="0"/>
        <w:jc w:val="both"/>
      </w:pPr>
      <w:r>
        <w:rPr>
          <w:rFonts w:ascii="Times New Roman"/>
          <w:b w:val="false"/>
          <w:i w:val="false"/>
          <w:color w:val="000000"/>
          <w:sz w:val="28"/>
        </w:rPr>
        <w:t>
      4) водоносная зона трещиноватости ордовикских пород (O</w:t>
      </w:r>
      <w:r>
        <w:rPr>
          <w:rFonts w:ascii="Times New Roman"/>
          <w:b w:val="false"/>
          <w:i w:val="false"/>
          <w:color w:val="000000"/>
          <w:vertAlign w:val="subscript"/>
        </w:rPr>
        <w:t>1-2</w:t>
      </w:r>
      <w:r>
        <w:rPr>
          <w:rFonts w:ascii="Times New Roman"/>
          <w:b w:val="false"/>
          <w:i w:val="false"/>
          <w:color w:val="000000"/>
          <w:sz w:val="28"/>
        </w:rPr>
        <w:t>);</w:t>
      </w:r>
    </w:p>
    <w:bookmarkEnd w:id="1798"/>
    <w:bookmarkStart w:name="z1965" w:id="1799"/>
    <w:p>
      <w:pPr>
        <w:spacing w:after="0"/>
        <w:ind w:left="0"/>
        <w:jc w:val="both"/>
      </w:pPr>
      <w:r>
        <w:rPr>
          <w:rFonts w:ascii="Times New Roman"/>
          <w:b w:val="false"/>
          <w:i w:val="false"/>
          <w:color w:val="000000"/>
          <w:sz w:val="28"/>
        </w:rPr>
        <w:t>
      5) водоносная зона трещиноватости интрузивных пород палеозойского возраста (Pz).</w:t>
      </w:r>
    </w:p>
    <w:bookmarkEnd w:id="1799"/>
    <w:bookmarkStart w:name="z1966" w:id="1800"/>
    <w:p>
      <w:pPr>
        <w:spacing w:after="0"/>
        <w:ind w:left="0"/>
        <w:jc w:val="both"/>
      </w:pPr>
      <w:r>
        <w:rPr>
          <w:rFonts w:ascii="Times New Roman"/>
          <w:b w:val="false"/>
          <w:i w:val="false"/>
          <w:color w:val="000000"/>
          <w:sz w:val="28"/>
        </w:rPr>
        <w:t>
      Эксплуатационные запасы подземных вод на территории Астанинской агломерации</w:t>
      </w:r>
    </w:p>
    <w:bookmarkEnd w:id="1800"/>
    <w:bookmarkStart w:name="z1967" w:id="1801"/>
    <w:p>
      <w:pPr>
        <w:spacing w:after="0"/>
        <w:ind w:left="0"/>
        <w:jc w:val="both"/>
      </w:pPr>
      <w:r>
        <w:rPr>
          <w:rFonts w:ascii="Times New Roman"/>
          <w:b w:val="false"/>
          <w:i w:val="false"/>
          <w:color w:val="000000"/>
          <w:sz w:val="28"/>
        </w:rPr>
        <w:t>
      Объем добычи с указанных месторождений по районам изменяется от 0,6 % (Целиноградский) до 87,3 % (Аршалынский).</w:t>
      </w:r>
    </w:p>
    <w:bookmarkEnd w:id="1801"/>
    <w:bookmarkStart w:name="z1968" w:id="1802"/>
    <w:p>
      <w:pPr>
        <w:spacing w:after="0"/>
        <w:ind w:left="0"/>
        <w:jc w:val="both"/>
      </w:pPr>
      <w:r>
        <w:rPr>
          <w:rFonts w:ascii="Times New Roman"/>
          <w:b w:val="false"/>
          <w:i w:val="false"/>
          <w:color w:val="000000"/>
          <w:sz w:val="28"/>
        </w:rPr>
        <w:t>
      Данные месторождения являются источниками водоснабжения для 21 СНП Астанинской агломерации.</w:t>
      </w:r>
    </w:p>
    <w:bookmarkEnd w:id="1802"/>
    <w:bookmarkStart w:name="z1969" w:id="1803"/>
    <w:p>
      <w:pPr>
        <w:spacing w:after="0"/>
        <w:ind w:left="0"/>
        <w:jc w:val="both"/>
      </w:pPr>
      <w:r>
        <w:rPr>
          <w:rFonts w:ascii="Times New Roman"/>
          <w:b w:val="false"/>
          <w:i w:val="false"/>
          <w:color w:val="000000"/>
          <w:sz w:val="28"/>
        </w:rPr>
        <w:t>
      Остальные населенные пункты снабжаются водой с участков с неутвержденными запасами.</w:t>
      </w:r>
    </w:p>
    <w:bookmarkEnd w:id="1803"/>
    <w:bookmarkStart w:name="z1970" w:id="1804"/>
    <w:p>
      <w:pPr>
        <w:spacing w:after="0"/>
        <w:ind w:left="0"/>
        <w:jc w:val="both"/>
      </w:pPr>
      <w:r>
        <w:rPr>
          <w:rFonts w:ascii="Times New Roman"/>
          <w:b w:val="false"/>
          <w:i w:val="false"/>
          <w:color w:val="000000"/>
          <w:sz w:val="28"/>
        </w:rPr>
        <w:t>
      Потребность в хозяйственно-питьевой воде Астанинской агломерации (без учета города Астаны), исходя из современных норм водопотребления (150 литров/сут. на одного человека), составляет 23,9 тысяч м</w:t>
      </w:r>
      <w:r>
        <w:rPr>
          <w:rFonts w:ascii="Times New Roman"/>
          <w:b w:val="false"/>
          <w:i w:val="false"/>
          <w:color w:val="000000"/>
          <w:vertAlign w:val="superscript"/>
        </w:rPr>
        <w:t>3</w:t>
      </w:r>
      <w:r>
        <w:rPr>
          <w:rFonts w:ascii="Times New Roman"/>
          <w:b w:val="false"/>
          <w:i w:val="false"/>
          <w:color w:val="000000"/>
          <w:sz w:val="28"/>
        </w:rPr>
        <w:t>/сут. (17 % от утвержденных запасов).</w:t>
      </w:r>
    </w:p>
    <w:bookmarkEnd w:id="1804"/>
    <w:bookmarkStart w:name="z1971" w:id="1805"/>
    <w:p>
      <w:pPr>
        <w:spacing w:after="0"/>
        <w:ind w:left="0"/>
        <w:jc w:val="both"/>
      </w:pPr>
      <w:r>
        <w:rPr>
          <w:rFonts w:ascii="Times New Roman"/>
          <w:b w:val="false"/>
          <w:i w:val="false"/>
          <w:color w:val="000000"/>
          <w:sz w:val="28"/>
        </w:rPr>
        <w:t>
      На основании изложенного можно констатировать, что в настоящее время в Астанинской агломерации имеются все предпосылки для решения проблемы хозяйственно-питьевого водоснабжения СНП путем строительства водозаборов подземных вод на основе ранее разведанных месторождений и участков либо проведения дополнительных поисково-разведочных работ по изысканию местных источников водоснабжения непосредственно вблизи водопотребителя.</w:t>
      </w:r>
    </w:p>
    <w:bookmarkEnd w:id="1805"/>
    <w:bookmarkStart w:name="z1972" w:id="1806"/>
    <w:p>
      <w:pPr>
        <w:spacing w:after="0"/>
        <w:ind w:left="0"/>
        <w:jc w:val="both"/>
      </w:pPr>
      <w:r>
        <w:rPr>
          <w:rFonts w:ascii="Times New Roman"/>
          <w:b w:val="false"/>
          <w:i w:val="false"/>
          <w:color w:val="000000"/>
          <w:sz w:val="28"/>
        </w:rPr>
        <w:t>
      В некоторых случаях требуется проведение работ по реконструкции или строительству групповых и локальных водопроводов на базе месторождений подземных вод аналогично Нуринскому групповому водопроводу. В отдельных случаях оптимальным является использование опреснительных установок.</w:t>
      </w:r>
    </w:p>
    <w:bookmarkEnd w:id="1806"/>
    <w:bookmarkStart w:name="z1973" w:id="1807"/>
    <w:p>
      <w:pPr>
        <w:spacing w:after="0"/>
        <w:ind w:left="0"/>
        <w:jc w:val="both"/>
      </w:pPr>
      <w:r>
        <w:rPr>
          <w:rFonts w:ascii="Times New Roman"/>
          <w:b w:val="false"/>
          <w:i w:val="false"/>
          <w:color w:val="000000"/>
          <w:sz w:val="28"/>
        </w:rPr>
        <w:t>
      Вопрос водоснабжения каждого из населенных пунктов требуется решать с индивидуальным подходом в каждом конкретном случае.</w:t>
      </w:r>
    </w:p>
    <w:bookmarkEnd w:id="1807"/>
    <w:bookmarkStart w:name="z1974" w:id="1808"/>
    <w:p>
      <w:pPr>
        <w:spacing w:after="0"/>
        <w:ind w:left="0"/>
        <w:jc w:val="both"/>
      </w:pPr>
      <w:r>
        <w:rPr>
          <w:rFonts w:ascii="Times New Roman"/>
          <w:b w:val="false"/>
          <w:i w:val="false"/>
          <w:color w:val="000000"/>
          <w:sz w:val="28"/>
        </w:rPr>
        <w:t>
      Централизованное водоотведение в настоящее время имеется только в крупных населенных пунктах, районных центрах - Аршалы, Акмол, Акколь, Шортанды, а также в поселках Косшы, Ижевское, Жолымбет, Научный, Дамса, и станции Тонкерис.</w:t>
      </w:r>
    </w:p>
    <w:bookmarkEnd w:id="1808"/>
    <w:bookmarkStart w:name="z1975" w:id="1809"/>
    <w:p>
      <w:pPr>
        <w:spacing w:after="0"/>
        <w:ind w:left="0"/>
        <w:jc w:val="both"/>
      </w:pPr>
      <w:r>
        <w:rPr>
          <w:rFonts w:ascii="Times New Roman"/>
          <w:b w:val="false"/>
          <w:i w:val="false"/>
          <w:color w:val="000000"/>
          <w:sz w:val="28"/>
        </w:rPr>
        <w:t>
      В остальных населенных пунктах агломерации водоотведение осуществляется в индивидуальные и коллективные септики. Сточные воды в народном хозяйстве не используются.</w:t>
      </w:r>
    </w:p>
    <w:bookmarkEnd w:id="1809"/>
    <w:bookmarkStart w:name="z1976" w:id="1810"/>
    <w:p>
      <w:pPr>
        <w:spacing w:after="0"/>
        <w:ind w:left="0"/>
        <w:jc w:val="both"/>
      </w:pPr>
      <w:r>
        <w:rPr>
          <w:rFonts w:ascii="Times New Roman"/>
          <w:b w:val="false"/>
          <w:i w:val="false"/>
          <w:color w:val="000000"/>
          <w:sz w:val="28"/>
        </w:rPr>
        <w:t>
      Величина возможных к потреблению ресурсов поверхностных вод на территории Астанинской агломерации в средний по водности год составляет 0,14 км</w:t>
      </w:r>
      <w:r>
        <w:rPr>
          <w:rFonts w:ascii="Times New Roman"/>
          <w:b w:val="false"/>
          <w:i w:val="false"/>
          <w:color w:val="000000"/>
          <w:vertAlign w:val="superscript"/>
        </w:rPr>
        <w:t>3</w:t>
      </w:r>
      <w:r>
        <w:rPr>
          <w:rFonts w:ascii="Times New Roman"/>
          <w:b w:val="false"/>
          <w:i w:val="false"/>
          <w:color w:val="000000"/>
          <w:sz w:val="28"/>
        </w:rPr>
        <w:t xml:space="preserve"> (140 млн. м</w:t>
      </w:r>
      <w:r>
        <w:rPr>
          <w:rFonts w:ascii="Times New Roman"/>
          <w:b w:val="false"/>
          <w:i w:val="false"/>
          <w:color w:val="000000"/>
          <w:vertAlign w:val="superscript"/>
        </w:rPr>
        <w:t>3</w:t>
      </w:r>
      <w:r>
        <w:rPr>
          <w:rFonts w:ascii="Times New Roman"/>
          <w:b w:val="false"/>
          <w:i w:val="false"/>
          <w:color w:val="000000"/>
          <w:sz w:val="28"/>
        </w:rPr>
        <w:t>/год). В маловодные годы - 0,038 км</w:t>
      </w:r>
      <w:r>
        <w:rPr>
          <w:rFonts w:ascii="Times New Roman"/>
          <w:b w:val="false"/>
          <w:i w:val="false"/>
          <w:color w:val="000000"/>
          <w:vertAlign w:val="superscript"/>
        </w:rPr>
        <w:t>3</w:t>
      </w:r>
      <w:r>
        <w:rPr>
          <w:rFonts w:ascii="Times New Roman"/>
          <w:b w:val="false"/>
          <w:i w:val="false"/>
          <w:color w:val="000000"/>
          <w:sz w:val="28"/>
        </w:rPr>
        <w:t>/год (38,0 млн. м</w:t>
      </w:r>
      <w:r>
        <w:rPr>
          <w:rFonts w:ascii="Times New Roman"/>
          <w:b w:val="false"/>
          <w:i w:val="false"/>
          <w:color w:val="000000"/>
          <w:vertAlign w:val="superscript"/>
        </w:rPr>
        <w:t>3</w:t>
      </w:r>
      <w:r>
        <w:rPr>
          <w:rFonts w:ascii="Times New Roman"/>
          <w:b w:val="false"/>
          <w:i w:val="false"/>
          <w:color w:val="000000"/>
          <w:sz w:val="28"/>
        </w:rPr>
        <w:t>/год).</w:t>
      </w:r>
    </w:p>
    <w:bookmarkEnd w:id="1810"/>
    <w:bookmarkStart w:name="z1977" w:id="1811"/>
    <w:p>
      <w:pPr>
        <w:spacing w:after="0"/>
        <w:ind w:left="0"/>
        <w:jc w:val="both"/>
      </w:pPr>
      <w:r>
        <w:rPr>
          <w:rFonts w:ascii="Times New Roman"/>
          <w:b w:val="false"/>
          <w:i w:val="false"/>
          <w:color w:val="000000"/>
          <w:sz w:val="28"/>
        </w:rPr>
        <w:t>
      Модуль возможных к употреблению ресурсов поверхностных вод Астанинской агломерации составляет:</w:t>
      </w:r>
    </w:p>
    <w:bookmarkEnd w:id="1811"/>
    <w:bookmarkStart w:name="z1978" w:id="1812"/>
    <w:p>
      <w:pPr>
        <w:spacing w:after="0"/>
        <w:ind w:left="0"/>
        <w:jc w:val="both"/>
      </w:pPr>
      <w:r>
        <w:rPr>
          <w:rFonts w:ascii="Times New Roman"/>
          <w:b w:val="false"/>
          <w:i w:val="false"/>
          <w:color w:val="000000"/>
          <w:sz w:val="28"/>
        </w:rPr>
        <w:t>
      1) в средний по водности год - 77,6 м</w:t>
      </w:r>
      <w:r>
        <w:rPr>
          <w:rFonts w:ascii="Times New Roman"/>
          <w:b w:val="false"/>
          <w:i w:val="false"/>
          <w:color w:val="000000"/>
          <w:vertAlign w:val="superscript"/>
        </w:rPr>
        <w:t>3</w:t>
      </w:r>
      <w:r>
        <w:rPr>
          <w:rFonts w:ascii="Times New Roman"/>
          <w:b w:val="false"/>
          <w:i w:val="false"/>
          <w:color w:val="000000"/>
          <w:sz w:val="28"/>
        </w:rPr>
        <w:t>/год на 1 гектар;</w:t>
      </w:r>
    </w:p>
    <w:bookmarkEnd w:id="1812"/>
    <w:bookmarkStart w:name="z1979" w:id="1813"/>
    <w:p>
      <w:pPr>
        <w:spacing w:after="0"/>
        <w:ind w:left="0"/>
        <w:jc w:val="both"/>
      </w:pPr>
      <w:r>
        <w:rPr>
          <w:rFonts w:ascii="Times New Roman"/>
          <w:b w:val="false"/>
          <w:i w:val="false"/>
          <w:color w:val="000000"/>
          <w:sz w:val="28"/>
        </w:rPr>
        <w:t>
      2) в маловодный год - 21,1 м</w:t>
      </w:r>
      <w:r>
        <w:rPr>
          <w:rFonts w:ascii="Times New Roman"/>
          <w:b w:val="false"/>
          <w:i w:val="false"/>
          <w:color w:val="000000"/>
          <w:vertAlign w:val="superscript"/>
        </w:rPr>
        <w:t>3</w:t>
      </w:r>
      <w:r>
        <w:rPr>
          <w:rFonts w:ascii="Times New Roman"/>
          <w:b w:val="false"/>
          <w:i w:val="false"/>
          <w:color w:val="000000"/>
          <w:sz w:val="28"/>
        </w:rPr>
        <w:t>/год на 1 гектар.</w:t>
      </w:r>
    </w:p>
    <w:bookmarkEnd w:id="1813"/>
    <w:bookmarkStart w:name="z1980" w:id="1814"/>
    <w:p>
      <w:pPr>
        <w:spacing w:after="0"/>
        <w:ind w:left="0"/>
        <w:jc w:val="both"/>
      </w:pPr>
      <w:r>
        <w:rPr>
          <w:rFonts w:ascii="Times New Roman"/>
          <w:b w:val="false"/>
          <w:i w:val="false"/>
          <w:color w:val="000000"/>
          <w:sz w:val="28"/>
        </w:rPr>
        <w:t>
      Приведенные расчеты являются подтверждением слабой обеспеченности региона поверхностными водами.</w:t>
      </w:r>
    </w:p>
    <w:bookmarkEnd w:id="1814"/>
    <w:p>
      <w:pPr>
        <w:spacing w:after="0"/>
        <w:ind w:left="0"/>
        <w:jc w:val="both"/>
      </w:pPr>
      <w:r>
        <w:rPr>
          <w:rFonts w:ascii="Times New Roman"/>
          <w:b/>
          <w:i w:val="false"/>
          <w:color w:val="000000"/>
          <w:sz w:val="28"/>
        </w:rPr>
        <w:t>Структура водоснабжения населенных пунктов Астанинской агломерации</w:t>
      </w:r>
    </w:p>
    <w:bookmarkStart w:name="z1982" w:id="1815"/>
    <w:p>
      <w:pPr>
        <w:spacing w:after="0"/>
        <w:ind w:left="0"/>
        <w:jc w:val="both"/>
      </w:pPr>
      <w:r>
        <w:rPr>
          <w:rFonts w:ascii="Times New Roman"/>
          <w:b w:val="false"/>
          <w:i w:val="false"/>
          <w:color w:val="000000"/>
          <w:sz w:val="28"/>
        </w:rPr>
        <w:t>
      Таблица 81</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700"/>
        <w:gridCol w:w="1149"/>
        <w:gridCol w:w="643"/>
        <w:gridCol w:w="789"/>
        <w:gridCol w:w="562"/>
        <w:gridCol w:w="562"/>
        <w:gridCol w:w="558"/>
        <w:gridCol w:w="728"/>
        <w:gridCol w:w="558"/>
        <w:gridCol w:w="728"/>
        <w:gridCol w:w="1246"/>
        <w:gridCol w:w="1304"/>
        <w:gridCol w:w="1163"/>
        <w:gridCol w:w="1221"/>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централизованное водоснабжение</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нецентрализованное водоснабжение из скважин</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колодцев</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привозной воды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блок-модулей</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подземных вод для хозяйственно-питьевого водоснабжения, м</w:t>
            </w:r>
            <w:r>
              <w:rPr>
                <w:rFonts w:ascii="Times New Roman"/>
                <w:b w:val="false"/>
                <w:i w:val="false"/>
                <w:color w:val="000000"/>
                <w:vertAlign w:val="superscript"/>
              </w:rPr>
              <w:t>3</w:t>
            </w:r>
            <w:r>
              <w:rPr>
                <w:rFonts w:ascii="Times New Roman"/>
                <w:b w:val="false"/>
                <w:i w:val="false"/>
                <w:color w:val="000000"/>
                <w:sz w:val="20"/>
              </w:rPr>
              <w:t>/сут.</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водопотребление подземных вод, м</w:t>
            </w:r>
            <w:r>
              <w:rPr>
                <w:rFonts w:ascii="Times New Roman"/>
                <w:b w:val="false"/>
                <w:i w:val="false"/>
                <w:color w:val="000000"/>
                <w:vertAlign w:val="superscript"/>
              </w:rPr>
              <w:t>3</w:t>
            </w:r>
            <w:r>
              <w:rPr>
                <w:rFonts w:ascii="Times New Roman"/>
                <w:b w:val="false"/>
                <w:i w:val="false"/>
                <w:color w:val="000000"/>
                <w:sz w:val="20"/>
              </w:rPr>
              <w:t>/сут. на 1 человека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поверхностных вод для хозяйственно-питьевого водоснабжения, м</w:t>
            </w:r>
            <w:r>
              <w:rPr>
                <w:rFonts w:ascii="Times New Roman"/>
                <w:b w:val="false"/>
                <w:i w:val="false"/>
                <w:color w:val="000000"/>
                <w:vertAlign w:val="superscript"/>
              </w:rPr>
              <w:t>3</w:t>
            </w:r>
            <w:r>
              <w:rPr>
                <w:rFonts w:ascii="Times New Roman"/>
                <w:b w:val="false"/>
                <w:i w:val="false"/>
                <w:color w:val="000000"/>
                <w:sz w:val="20"/>
              </w:rPr>
              <w:t>/сут</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водопотребление поверхностных вод, м</w:t>
            </w:r>
            <w:r>
              <w:rPr>
                <w:rFonts w:ascii="Times New Roman"/>
                <w:b w:val="false"/>
                <w:i w:val="false"/>
                <w:color w:val="000000"/>
                <w:vertAlign w:val="superscript"/>
              </w:rPr>
              <w:t>3</w:t>
            </w:r>
            <w:r>
              <w:rPr>
                <w:rFonts w:ascii="Times New Roman"/>
                <w:b w:val="false"/>
                <w:i w:val="false"/>
                <w:color w:val="000000"/>
                <w:sz w:val="20"/>
              </w:rPr>
              <w:t>/сут  на 1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подземных вод (локальный водозабор)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групповой водопровод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поверхностных вод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(4 округа)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централизованы  76 СНП (68,5 %)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централизованы 35 СНП (31,5 %)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Качество воды в населенных пунктах Астанинской агломерации</w:t>
      </w:r>
    </w:p>
    <w:bookmarkStart w:name="z1984" w:id="1816"/>
    <w:p>
      <w:pPr>
        <w:spacing w:after="0"/>
        <w:ind w:left="0"/>
        <w:jc w:val="both"/>
      </w:pPr>
      <w:r>
        <w:rPr>
          <w:rFonts w:ascii="Times New Roman"/>
          <w:b w:val="false"/>
          <w:i w:val="false"/>
          <w:color w:val="000000"/>
          <w:sz w:val="28"/>
        </w:rPr>
        <w:t>
      Таблица 82</w:t>
      </w:r>
    </w:p>
    <w:bookmarkEnd w:id="1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4310"/>
        <w:gridCol w:w="2143"/>
        <w:gridCol w:w="2143"/>
        <w:gridCol w:w="1578"/>
        <w:gridCol w:w="827"/>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817"/>
          <w:p>
            <w:pPr>
              <w:spacing w:after="20"/>
              <w:ind w:left="20"/>
              <w:jc w:val="both"/>
            </w:pPr>
            <w:r>
              <w:rPr>
                <w:rFonts w:ascii="Times New Roman"/>
                <w:b w:val="false"/>
                <w:i w:val="false"/>
                <w:color w:val="000000"/>
                <w:sz w:val="20"/>
              </w:rPr>
              <w:t>
№ п/п</w:t>
            </w:r>
          </w:p>
          <w:bookmarkEnd w:id="1817"/>
        </w:tc>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источников водоснабжения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качества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сведений</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818"/>
          <w:p>
            <w:pPr>
              <w:spacing w:after="20"/>
              <w:ind w:left="20"/>
              <w:jc w:val="both"/>
            </w:pPr>
            <w:r>
              <w:rPr>
                <w:rFonts w:ascii="Times New Roman"/>
                <w:b w:val="false"/>
                <w:i w:val="false"/>
                <w:color w:val="000000"/>
                <w:sz w:val="20"/>
              </w:rPr>
              <w:t>
1.</w:t>
            </w:r>
          </w:p>
          <w:bookmarkEnd w:id="1818"/>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819"/>
          <w:p>
            <w:pPr>
              <w:spacing w:after="20"/>
              <w:ind w:left="20"/>
              <w:jc w:val="both"/>
            </w:pPr>
            <w:r>
              <w:rPr>
                <w:rFonts w:ascii="Times New Roman"/>
                <w:b w:val="false"/>
                <w:i w:val="false"/>
                <w:color w:val="000000"/>
                <w:sz w:val="20"/>
              </w:rPr>
              <w:t>
2.</w:t>
            </w:r>
          </w:p>
          <w:bookmarkEnd w:id="1819"/>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820"/>
          <w:p>
            <w:pPr>
              <w:spacing w:after="20"/>
              <w:ind w:left="20"/>
              <w:jc w:val="both"/>
            </w:pPr>
            <w:r>
              <w:rPr>
                <w:rFonts w:ascii="Times New Roman"/>
                <w:b w:val="false"/>
                <w:i w:val="false"/>
                <w:color w:val="000000"/>
                <w:sz w:val="20"/>
              </w:rPr>
              <w:t>
3.</w:t>
            </w:r>
          </w:p>
          <w:bookmarkEnd w:id="1820"/>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821"/>
          <w:p>
            <w:pPr>
              <w:spacing w:after="20"/>
              <w:ind w:left="20"/>
              <w:jc w:val="both"/>
            </w:pPr>
            <w:r>
              <w:rPr>
                <w:rFonts w:ascii="Times New Roman"/>
                <w:b w:val="false"/>
                <w:i w:val="false"/>
                <w:color w:val="000000"/>
                <w:sz w:val="20"/>
              </w:rPr>
              <w:t>
4.</w:t>
            </w:r>
          </w:p>
          <w:bookmarkEnd w:id="1821"/>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4 округа (Аккольский, Кенесский, Енбекский, Урюпинский)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822"/>
          <w:p>
            <w:pPr>
              <w:spacing w:after="20"/>
              <w:ind w:left="20"/>
              <w:jc w:val="both"/>
            </w:pPr>
            <w:r>
              <w:rPr>
                <w:rFonts w:ascii="Times New Roman"/>
                <w:b w:val="false"/>
                <w:i w:val="false"/>
                <w:color w:val="000000"/>
                <w:sz w:val="20"/>
              </w:rPr>
              <w:t>
5.</w:t>
            </w:r>
          </w:p>
          <w:bookmarkEnd w:id="1822"/>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i w:val="false"/>
          <w:color w:val="000000"/>
          <w:sz w:val="28"/>
        </w:rPr>
        <w:t>Использование воды на нужды в разрезе четырех районов и городу Астане</w:t>
      </w:r>
    </w:p>
    <w:bookmarkStart w:name="z1993" w:id="1823"/>
    <w:p>
      <w:pPr>
        <w:spacing w:after="0"/>
        <w:ind w:left="0"/>
        <w:jc w:val="both"/>
      </w:pPr>
      <w:r>
        <w:rPr>
          <w:rFonts w:ascii="Times New Roman"/>
          <w:b w:val="false"/>
          <w:i w:val="false"/>
          <w:color w:val="000000"/>
          <w:sz w:val="28"/>
        </w:rPr>
        <w:t>
      Таблица 83</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6"/>
        <w:gridCol w:w="1468"/>
        <w:gridCol w:w="1468"/>
        <w:gridCol w:w="1468"/>
        <w:gridCol w:w="1468"/>
        <w:gridCol w:w="1186"/>
        <w:gridCol w:w="1186"/>
        <w:gridCol w:w="621"/>
        <w:gridCol w:w="621"/>
        <w:gridCol w:w="621"/>
        <w:gridCol w:w="622"/>
        <w:gridCol w:w="622"/>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824"/>
          <w:p>
            <w:pPr>
              <w:spacing w:after="20"/>
              <w:ind w:left="20"/>
              <w:jc w:val="both"/>
            </w:pPr>
            <w:r>
              <w:rPr>
                <w:rFonts w:ascii="Times New Roman"/>
                <w:b w:val="false"/>
                <w:i w:val="false"/>
                <w:color w:val="000000"/>
                <w:sz w:val="20"/>
              </w:rPr>
              <w:t>
№ п/п</w:t>
            </w:r>
          </w:p>
          <w:bookmarkEnd w:id="1824"/>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район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на нужды, тыс. 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 питьевые и полив зел/нас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 из водопр-да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с/хоз. водо-снабжение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орошение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лиманное орошение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 сено-косов</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обводнение пастбищ</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нужды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825"/>
          <w:p>
            <w:pPr>
              <w:spacing w:after="20"/>
              <w:ind w:left="20"/>
              <w:jc w:val="both"/>
            </w:pPr>
            <w:r>
              <w:rPr>
                <w:rFonts w:ascii="Times New Roman"/>
                <w:b w:val="false"/>
                <w:i w:val="false"/>
                <w:color w:val="000000"/>
                <w:sz w:val="20"/>
              </w:rPr>
              <w:t>
Акмолинская область</w:t>
            </w:r>
          </w:p>
          <w:bookmarkEnd w:id="1825"/>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826"/>
          <w:p>
            <w:pPr>
              <w:spacing w:after="20"/>
              <w:ind w:left="20"/>
              <w:jc w:val="both"/>
            </w:pPr>
            <w:r>
              <w:rPr>
                <w:rFonts w:ascii="Times New Roman"/>
                <w:b w:val="false"/>
                <w:i w:val="false"/>
                <w:color w:val="000000"/>
                <w:sz w:val="20"/>
              </w:rPr>
              <w:t>
1.</w:t>
            </w:r>
          </w:p>
          <w:bookmarkEnd w:id="1826"/>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827"/>
          <w:p>
            <w:pPr>
              <w:spacing w:after="20"/>
              <w:ind w:left="20"/>
              <w:jc w:val="both"/>
            </w:pPr>
            <w:r>
              <w:rPr>
                <w:rFonts w:ascii="Times New Roman"/>
                <w:b w:val="false"/>
                <w:i w:val="false"/>
                <w:color w:val="000000"/>
                <w:sz w:val="20"/>
              </w:rPr>
              <w:t>
2.</w:t>
            </w:r>
          </w:p>
          <w:bookmarkEnd w:id="1827"/>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828"/>
          <w:p>
            <w:pPr>
              <w:spacing w:after="20"/>
              <w:ind w:left="20"/>
              <w:jc w:val="both"/>
            </w:pPr>
            <w:r>
              <w:rPr>
                <w:rFonts w:ascii="Times New Roman"/>
                <w:b w:val="false"/>
                <w:i w:val="false"/>
                <w:color w:val="000000"/>
                <w:sz w:val="20"/>
              </w:rPr>
              <w:t>
3.</w:t>
            </w:r>
          </w:p>
          <w:bookmarkEnd w:id="1828"/>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829"/>
          <w:p>
            <w:pPr>
              <w:spacing w:after="20"/>
              <w:ind w:left="20"/>
              <w:jc w:val="both"/>
            </w:pPr>
            <w:r>
              <w:rPr>
                <w:rFonts w:ascii="Times New Roman"/>
                <w:b w:val="false"/>
                <w:i w:val="false"/>
                <w:color w:val="000000"/>
                <w:sz w:val="20"/>
              </w:rPr>
              <w:t>
4.</w:t>
            </w:r>
          </w:p>
          <w:bookmarkEnd w:id="1829"/>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830"/>
          <w:p>
            <w:pPr>
              <w:spacing w:after="20"/>
              <w:ind w:left="20"/>
              <w:jc w:val="both"/>
            </w:pPr>
            <w:r>
              <w:rPr>
                <w:rFonts w:ascii="Times New Roman"/>
                <w:b w:val="false"/>
                <w:i w:val="false"/>
                <w:color w:val="000000"/>
                <w:sz w:val="20"/>
              </w:rPr>
              <w:t>
Итого по районам</w:t>
            </w:r>
          </w:p>
          <w:bookmarkEnd w:id="183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831"/>
          <w:p>
            <w:pPr>
              <w:spacing w:after="20"/>
              <w:ind w:left="20"/>
              <w:jc w:val="both"/>
            </w:pPr>
            <w:r>
              <w:rPr>
                <w:rFonts w:ascii="Times New Roman"/>
                <w:b w:val="false"/>
                <w:i w:val="false"/>
                <w:color w:val="000000"/>
                <w:sz w:val="20"/>
              </w:rPr>
              <w:t>
город Астана</w:t>
            </w:r>
          </w:p>
          <w:bookmarkEnd w:id="183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79 125,8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53 897,6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24 654,0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832"/>
          <w:p>
            <w:pPr>
              <w:spacing w:after="20"/>
              <w:ind w:left="20"/>
              <w:jc w:val="both"/>
            </w:pPr>
            <w:r>
              <w:rPr>
                <w:rFonts w:ascii="Times New Roman"/>
                <w:b w:val="false"/>
                <w:i w:val="false"/>
                <w:color w:val="000000"/>
                <w:sz w:val="20"/>
              </w:rPr>
              <w:t>
Итого</w:t>
            </w:r>
          </w:p>
          <w:bookmarkEnd w:id="183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82 986,6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004" w:id="1833"/>
    <w:p>
      <w:pPr>
        <w:spacing w:after="0"/>
        <w:ind w:left="0"/>
        <w:jc w:val="both"/>
      </w:pPr>
      <w:r>
        <w:rPr>
          <w:rFonts w:ascii="Times New Roman"/>
          <w:b w:val="false"/>
          <w:i w:val="false"/>
          <w:color w:val="000000"/>
          <w:sz w:val="28"/>
        </w:rPr>
        <w:t>
      Предложения по развитию водного хозяйства</w:t>
      </w:r>
    </w:p>
    <w:bookmarkEnd w:id="1833"/>
    <w:bookmarkStart w:name="z2005" w:id="1834"/>
    <w:p>
      <w:pPr>
        <w:spacing w:after="0"/>
        <w:ind w:left="0"/>
        <w:jc w:val="both"/>
      </w:pPr>
      <w:r>
        <w:rPr>
          <w:rFonts w:ascii="Times New Roman"/>
          <w:b w:val="false"/>
          <w:i w:val="false"/>
          <w:color w:val="000000"/>
          <w:sz w:val="28"/>
        </w:rPr>
        <w:t>
      Существующие системы каналов, водоводов для водоснабжения, орошения и других народнохозяйственных нужд могут быть использованы для внутрибассейнового и межбассейнового перераспределения стока в целях увеличения располагаемых водных ресурсов.</w:t>
      </w:r>
    </w:p>
    <w:bookmarkEnd w:id="1834"/>
    <w:bookmarkStart w:name="z2006" w:id="1835"/>
    <w:p>
      <w:pPr>
        <w:spacing w:after="0"/>
        <w:ind w:left="0"/>
        <w:jc w:val="both"/>
      </w:pPr>
      <w:r>
        <w:rPr>
          <w:rFonts w:ascii="Times New Roman"/>
          <w:b w:val="false"/>
          <w:i w:val="false"/>
          <w:color w:val="000000"/>
          <w:sz w:val="28"/>
        </w:rPr>
        <w:t>
      В комплекс водохозяйственных мероприятий, связанных с увеличением располагаемых водных ресурсов, входят регулирование речного стока, рациональное и эффективное использование водных ресурсов, привлечение дополнительных объемов воды из других бассейнов.</w:t>
      </w:r>
    </w:p>
    <w:bookmarkEnd w:id="1835"/>
    <w:bookmarkStart w:name="z2007" w:id="1836"/>
    <w:p>
      <w:pPr>
        <w:spacing w:after="0"/>
        <w:ind w:left="0"/>
        <w:jc w:val="both"/>
      </w:pPr>
      <w:r>
        <w:rPr>
          <w:rFonts w:ascii="Times New Roman"/>
          <w:b w:val="false"/>
          <w:i w:val="false"/>
          <w:color w:val="000000"/>
          <w:sz w:val="28"/>
        </w:rPr>
        <w:t>
      1. Наиболее перспективным для привлечения в качестве источника водоснабжения за счет подземных вод является Нуринское месторождение подземных вод с утвержденными запасами 48 тысяч м</w:t>
      </w:r>
      <w:r>
        <w:rPr>
          <w:rFonts w:ascii="Times New Roman"/>
          <w:b w:val="false"/>
          <w:i w:val="false"/>
          <w:color w:val="000000"/>
          <w:vertAlign w:val="superscript"/>
        </w:rPr>
        <w:t>3</w:t>
      </w:r>
      <w:r>
        <w:rPr>
          <w:rFonts w:ascii="Times New Roman"/>
          <w:b w:val="false"/>
          <w:i w:val="false"/>
          <w:color w:val="000000"/>
          <w:sz w:val="28"/>
        </w:rPr>
        <w:t>/сут.</w:t>
      </w:r>
    </w:p>
    <w:bookmarkEnd w:id="1836"/>
    <w:bookmarkStart w:name="z2008" w:id="1837"/>
    <w:p>
      <w:pPr>
        <w:spacing w:after="0"/>
        <w:ind w:left="0"/>
        <w:jc w:val="both"/>
      </w:pPr>
      <w:r>
        <w:rPr>
          <w:rFonts w:ascii="Times New Roman"/>
          <w:b w:val="false"/>
          <w:i w:val="false"/>
          <w:color w:val="000000"/>
          <w:sz w:val="28"/>
        </w:rPr>
        <w:t>
      При этом необходимо учесть, что при определении возможности строительства инфильтрационного (вдоль берегового) водозабора, запасы подземных вод будут увеличены в несколько раз. Весь сток реки Нуры 75 % обеспеченности в размере 753,4 тысяч м</w:t>
      </w:r>
      <w:r>
        <w:rPr>
          <w:rFonts w:ascii="Times New Roman"/>
          <w:b w:val="false"/>
          <w:i w:val="false"/>
          <w:color w:val="000000"/>
          <w:vertAlign w:val="superscript"/>
        </w:rPr>
        <w:t>3</w:t>
      </w:r>
      <w:r>
        <w:rPr>
          <w:rFonts w:ascii="Times New Roman"/>
          <w:b w:val="false"/>
          <w:i w:val="false"/>
          <w:color w:val="000000"/>
          <w:sz w:val="28"/>
        </w:rPr>
        <w:t>/сут. можно направить для водоснабжения, в том числе и города Астаны.</w:t>
      </w:r>
    </w:p>
    <w:bookmarkEnd w:id="1837"/>
    <w:bookmarkStart w:name="z2009" w:id="1838"/>
    <w:p>
      <w:pPr>
        <w:spacing w:after="0"/>
        <w:ind w:left="0"/>
        <w:jc w:val="both"/>
      </w:pPr>
      <w:r>
        <w:rPr>
          <w:rFonts w:ascii="Times New Roman"/>
          <w:b w:val="false"/>
          <w:i w:val="false"/>
          <w:color w:val="000000"/>
          <w:sz w:val="28"/>
        </w:rPr>
        <w:t>
      Для увеличения запасов возможно строительство напорных плотин на реке Нура, что позволит, кроме увеличения запасов, улучшить качество подземных вод за счет пресных паводковых вод.</w:t>
      </w:r>
    </w:p>
    <w:bookmarkEnd w:id="1838"/>
    <w:bookmarkStart w:name="z2010" w:id="1839"/>
    <w:p>
      <w:pPr>
        <w:spacing w:after="0"/>
        <w:ind w:left="0"/>
        <w:jc w:val="both"/>
      </w:pPr>
      <w:r>
        <w:rPr>
          <w:rFonts w:ascii="Times New Roman"/>
          <w:b w:val="false"/>
          <w:i w:val="false"/>
          <w:color w:val="000000"/>
          <w:sz w:val="28"/>
        </w:rPr>
        <w:t>
      2. Для реконструкции сельскохозяйственного региона юга Акмолинской области требуется восстановить водопроводную систему, связывающую между собой Атбасар-Приесильское, Атбасарское и Нуринские месторождения подземных вод. Избыток воды направить для водоснабжения города Астаны.</w:t>
      </w:r>
    </w:p>
    <w:bookmarkEnd w:id="1839"/>
    <w:bookmarkStart w:name="z2011" w:id="1840"/>
    <w:p>
      <w:pPr>
        <w:spacing w:after="0"/>
        <w:ind w:left="0"/>
        <w:jc w:val="both"/>
      </w:pPr>
      <w:r>
        <w:rPr>
          <w:rFonts w:ascii="Times New Roman"/>
          <w:b w:val="false"/>
          <w:i w:val="false"/>
          <w:color w:val="000000"/>
          <w:sz w:val="28"/>
        </w:rPr>
        <w:t>
      Вместе с тем, необходимо решить вопрос увеличения запасов подземных вод на Атбасарском МПВ и перевода запасов подземных вод на Атбасар-Приесильском месторождении из категории С</w:t>
      </w:r>
      <w:r>
        <w:rPr>
          <w:rFonts w:ascii="Times New Roman"/>
          <w:b w:val="false"/>
          <w:i w:val="false"/>
          <w:color w:val="000000"/>
          <w:vertAlign w:val="subscript"/>
        </w:rPr>
        <w:t>2</w:t>
      </w:r>
      <w:r>
        <w:rPr>
          <w:rFonts w:ascii="Times New Roman"/>
          <w:b w:val="false"/>
          <w:i w:val="false"/>
          <w:color w:val="000000"/>
          <w:sz w:val="28"/>
        </w:rPr>
        <w:t xml:space="preserve"> в категорию С</w:t>
      </w:r>
      <w:r>
        <w:rPr>
          <w:rFonts w:ascii="Times New Roman"/>
          <w:b w:val="false"/>
          <w:i w:val="false"/>
          <w:color w:val="000000"/>
          <w:vertAlign w:val="subscript"/>
        </w:rPr>
        <w:t>1</w:t>
      </w:r>
      <w:r>
        <w:rPr>
          <w:rFonts w:ascii="Times New Roman"/>
          <w:b w:val="false"/>
          <w:i w:val="false"/>
          <w:color w:val="000000"/>
          <w:sz w:val="28"/>
        </w:rPr>
        <w:t xml:space="preserve"> (В) в количестве 35,0 тысяч м</w:t>
      </w:r>
      <w:r>
        <w:rPr>
          <w:rFonts w:ascii="Times New Roman"/>
          <w:b w:val="false"/>
          <w:i w:val="false"/>
          <w:color w:val="000000"/>
          <w:vertAlign w:val="superscript"/>
        </w:rPr>
        <w:t>3</w:t>
      </w:r>
      <w:r>
        <w:rPr>
          <w:rFonts w:ascii="Times New Roman"/>
          <w:b w:val="false"/>
          <w:i w:val="false"/>
          <w:color w:val="000000"/>
          <w:sz w:val="28"/>
        </w:rPr>
        <w:t>/сут.</w:t>
      </w:r>
    </w:p>
    <w:bookmarkEnd w:id="1840"/>
    <w:bookmarkStart w:name="z2012" w:id="1841"/>
    <w:p>
      <w:pPr>
        <w:spacing w:after="0"/>
        <w:ind w:left="0"/>
        <w:jc w:val="both"/>
      </w:pPr>
      <w:r>
        <w:rPr>
          <w:rFonts w:ascii="Times New Roman"/>
          <w:b w:val="false"/>
          <w:i w:val="false"/>
          <w:color w:val="000000"/>
          <w:sz w:val="28"/>
        </w:rPr>
        <w:t>
      С учетом прироста запасов на Атбасар-Приесильском месторождении, при переводе запасов категории С</w:t>
      </w:r>
      <w:r>
        <w:rPr>
          <w:rFonts w:ascii="Times New Roman"/>
          <w:b w:val="false"/>
          <w:i w:val="false"/>
          <w:color w:val="000000"/>
          <w:vertAlign w:val="subscript"/>
        </w:rPr>
        <w:t>2</w:t>
      </w:r>
      <w:r>
        <w:rPr>
          <w:rFonts w:ascii="Times New Roman"/>
          <w:b w:val="false"/>
          <w:i w:val="false"/>
          <w:color w:val="000000"/>
          <w:sz w:val="28"/>
        </w:rPr>
        <w:t xml:space="preserve"> в промышленные категории, количество разведанных запасов, потенциально пригодных для водоснабжения города Астаны, возрастет до 196,3 тысяч м</w:t>
      </w:r>
      <w:r>
        <w:rPr>
          <w:rFonts w:ascii="Times New Roman"/>
          <w:b w:val="false"/>
          <w:i w:val="false"/>
          <w:color w:val="000000"/>
          <w:vertAlign w:val="superscript"/>
        </w:rPr>
        <w:t>3</w:t>
      </w:r>
      <w:r>
        <w:rPr>
          <w:rFonts w:ascii="Times New Roman"/>
          <w:b w:val="false"/>
          <w:i w:val="false"/>
          <w:color w:val="000000"/>
          <w:sz w:val="28"/>
        </w:rPr>
        <w:t>/сут.</w:t>
      </w:r>
    </w:p>
    <w:bookmarkEnd w:id="1841"/>
    <w:bookmarkStart w:name="z2013" w:id="1842"/>
    <w:p>
      <w:pPr>
        <w:spacing w:after="0"/>
        <w:ind w:left="0"/>
        <w:jc w:val="both"/>
      </w:pPr>
      <w:r>
        <w:rPr>
          <w:rFonts w:ascii="Times New Roman"/>
          <w:b w:val="false"/>
          <w:i w:val="false"/>
          <w:color w:val="000000"/>
          <w:sz w:val="28"/>
        </w:rPr>
        <w:t>
      Водоотведение сточных вод города Астаны производится в накопитель "Талдыколь".</w:t>
      </w:r>
    </w:p>
    <w:bookmarkEnd w:id="1842"/>
    <w:bookmarkStart w:name="z2014" w:id="1843"/>
    <w:p>
      <w:pPr>
        <w:spacing w:after="0"/>
        <w:ind w:left="0"/>
        <w:jc w:val="both"/>
      </w:pPr>
      <w:r>
        <w:rPr>
          <w:rFonts w:ascii="Times New Roman"/>
          <w:b w:val="false"/>
          <w:i w:val="false"/>
          <w:color w:val="000000"/>
          <w:sz w:val="28"/>
        </w:rPr>
        <w:t>
      Очистные сооружения города Астаны расположены в 3-4 км юго-западнее столицы, на левом берегу реки Есиль и предназначены для очистки хозяйственно-бытовых и промышленных сточных вод города. Проект накопителя "Талдыколь" был разработан в 1964 году институтом "Казводоканалпроект". Общий объем сброса условно очищенных сточных вод в накопитель "Талдыколь" составляет 27-28 млн.м</w:t>
      </w:r>
      <w:r>
        <w:rPr>
          <w:rFonts w:ascii="Times New Roman"/>
          <w:b w:val="false"/>
          <w:i w:val="false"/>
          <w:color w:val="000000"/>
          <w:vertAlign w:val="superscript"/>
        </w:rPr>
        <w:t>3</w:t>
      </w:r>
      <w:r>
        <w:rPr>
          <w:rFonts w:ascii="Times New Roman"/>
          <w:b w:val="false"/>
          <w:i w:val="false"/>
          <w:color w:val="000000"/>
          <w:sz w:val="28"/>
        </w:rPr>
        <w:t>/год (76,0 тысяч м</w:t>
      </w:r>
      <w:r>
        <w:rPr>
          <w:rFonts w:ascii="Times New Roman"/>
          <w:b w:val="false"/>
          <w:i w:val="false"/>
          <w:color w:val="000000"/>
          <w:vertAlign w:val="superscript"/>
        </w:rPr>
        <w:t>3</w:t>
      </w:r>
      <w:r>
        <w:rPr>
          <w:rFonts w:ascii="Times New Roman"/>
          <w:b w:val="false"/>
          <w:i w:val="false"/>
          <w:color w:val="000000"/>
          <w:sz w:val="28"/>
        </w:rPr>
        <w:t>/сут).</w:t>
      </w:r>
    </w:p>
    <w:bookmarkEnd w:id="1843"/>
    <w:bookmarkStart w:name="z2015" w:id="1844"/>
    <w:p>
      <w:pPr>
        <w:spacing w:after="0"/>
        <w:ind w:left="0"/>
        <w:jc w:val="both"/>
      </w:pPr>
      <w:r>
        <w:rPr>
          <w:rFonts w:ascii="Times New Roman"/>
          <w:b w:val="false"/>
          <w:i w:val="false"/>
          <w:color w:val="000000"/>
          <w:sz w:val="28"/>
        </w:rPr>
        <w:t>
      По согласованию со всеми заинтересованными сторонами сброс очищенных сточных вод планируется производить в реку Есиль ниже территории города Астаны. Забор очищенных сточных вод на технические нужды ТЭЦ города Астаны и полив зеленых насаждений города планируется выше территории столицы в районе жилого массива Тельман.</w:t>
      </w:r>
    </w:p>
    <w:bookmarkEnd w:id="1844"/>
    <w:bookmarkStart w:name="z2016" w:id="1845"/>
    <w:p>
      <w:pPr>
        <w:spacing w:after="0"/>
        <w:ind w:left="0"/>
        <w:jc w:val="both"/>
      </w:pPr>
      <w:r>
        <w:rPr>
          <w:rFonts w:ascii="Times New Roman"/>
          <w:b w:val="false"/>
          <w:i w:val="false"/>
          <w:color w:val="000000"/>
          <w:sz w:val="28"/>
        </w:rPr>
        <w:t>
      Утилизация очищенных сточных вод города Астаны путем возвращения в естественный водный источник - реку Есиль с организацией вторичного использования очищенной воды даст следующие эффекты:</w:t>
      </w:r>
    </w:p>
    <w:bookmarkEnd w:id="1845"/>
    <w:bookmarkStart w:name="z2017" w:id="1846"/>
    <w:p>
      <w:pPr>
        <w:spacing w:after="0"/>
        <w:ind w:left="0"/>
        <w:jc w:val="both"/>
      </w:pPr>
      <w:r>
        <w:rPr>
          <w:rFonts w:ascii="Times New Roman"/>
          <w:b w:val="false"/>
          <w:i w:val="false"/>
          <w:color w:val="000000"/>
          <w:sz w:val="28"/>
        </w:rPr>
        <w:t>
      1) прекращение подъема грунтовых вод в левобережье города Астаны;</w:t>
      </w:r>
    </w:p>
    <w:bookmarkEnd w:id="1846"/>
    <w:bookmarkStart w:name="z2018" w:id="1847"/>
    <w:p>
      <w:pPr>
        <w:spacing w:after="0"/>
        <w:ind w:left="0"/>
        <w:jc w:val="both"/>
      </w:pPr>
      <w:r>
        <w:rPr>
          <w:rFonts w:ascii="Times New Roman"/>
          <w:b w:val="false"/>
          <w:i w:val="false"/>
          <w:color w:val="000000"/>
          <w:sz w:val="28"/>
        </w:rPr>
        <w:t>
      2) постепенное осушение около 7500 гектар заболоченных площадей;</w:t>
      </w:r>
    </w:p>
    <w:bookmarkEnd w:id="1847"/>
    <w:bookmarkStart w:name="z2019" w:id="1848"/>
    <w:p>
      <w:pPr>
        <w:spacing w:after="0"/>
        <w:ind w:left="0"/>
        <w:jc w:val="both"/>
      </w:pPr>
      <w:r>
        <w:rPr>
          <w:rFonts w:ascii="Times New Roman"/>
          <w:b w:val="false"/>
          <w:i w:val="false"/>
          <w:color w:val="000000"/>
          <w:sz w:val="28"/>
        </w:rPr>
        <w:t>
      3) восстановление естественного гидравлического режима грунтовых вод в районе накопителя "Талдыколь";</w:t>
      </w:r>
    </w:p>
    <w:bookmarkEnd w:id="1848"/>
    <w:bookmarkStart w:name="z2020" w:id="1849"/>
    <w:p>
      <w:pPr>
        <w:spacing w:after="0"/>
        <w:ind w:left="0"/>
        <w:jc w:val="both"/>
      </w:pPr>
      <w:r>
        <w:rPr>
          <w:rFonts w:ascii="Times New Roman"/>
          <w:b w:val="false"/>
          <w:i w:val="false"/>
          <w:color w:val="000000"/>
          <w:sz w:val="28"/>
        </w:rPr>
        <w:t>
      4) экономия при строительстве новых объектов на 10-15 % ввиду потенциального сокращения мероприятий по водопонижению площадок строительства;</w:t>
      </w:r>
    </w:p>
    <w:bookmarkEnd w:id="1849"/>
    <w:bookmarkStart w:name="z2021" w:id="1850"/>
    <w:p>
      <w:pPr>
        <w:spacing w:after="0"/>
        <w:ind w:left="0"/>
        <w:jc w:val="both"/>
      </w:pPr>
      <w:r>
        <w:rPr>
          <w:rFonts w:ascii="Times New Roman"/>
          <w:b w:val="false"/>
          <w:i w:val="false"/>
          <w:color w:val="000000"/>
          <w:sz w:val="28"/>
        </w:rPr>
        <w:t>
      5) улучшение санитарно-эпидемиологической обстановки в городе Астане;</w:t>
      </w:r>
    </w:p>
    <w:bookmarkEnd w:id="1850"/>
    <w:bookmarkStart w:name="z2022" w:id="1851"/>
    <w:p>
      <w:pPr>
        <w:spacing w:after="0"/>
        <w:ind w:left="0"/>
        <w:jc w:val="both"/>
      </w:pPr>
      <w:r>
        <w:rPr>
          <w:rFonts w:ascii="Times New Roman"/>
          <w:b w:val="false"/>
          <w:i w:val="false"/>
          <w:color w:val="000000"/>
          <w:sz w:val="28"/>
        </w:rPr>
        <w:t>
      6) вторичное использование очищенных сточных вод в качестве технической воды и на полив зеленых насаждений города Астаны.</w:t>
      </w:r>
    </w:p>
    <w:bookmarkEnd w:id="1851"/>
    <w:bookmarkStart w:name="z2023" w:id="1852"/>
    <w:p>
      <w:pPr>
        <w:spacing w:after="0"/>
        <w:ind w:left="0"/>
        <w:jc w:val="both"/>
      </w:pPr>
      <w:r>
        <w:rPr>
          <w:rFonts w:ascii="Times New Roman"/>
          <w:b w:val="false"/>
          <w:i w:val="false"/>
          <w:color w:val="000000"/>
          <w:sz w:val="28"/>
        </w:rPr>
        <w:t>
      Увеличение скорости течения реки Есиль за счет сброса в нее глубоко очищенных сточных вод, что улучшит обеспеченность согласованного гарантированного попуска по реке Есиль в маловодные годы.</w:t>
      </w:r>
    </w:p>
    <w:bookmarkEnd w:id="1852"/>
    <w:bookmarkStart w:name="z2024" w:id="1853"/>
    <w:p>
      <w:pPr>
        <w:spacing w:after="0"/>
        <w:ind w:left="0"/>
        <w:jc w:val="both"/>
      </w:pPr>
      <w:r>
        <w:rPr>
          <w:rFonts w:ascii="Times New Roman"/>
          <w:b w:val="false"/>
          <w:i w:val="false"/>
          <w:color w:val="000000"/>
          <w:sz w:val="28"/>
        </w:rPr>
        <w:t>
      Охрана окружающей среды</w:t>
      </w:r>
    </w:p>
    <w:bookmarkEnd w:id="1853"/>
    <w:bookmarkStart w:name="z2025" w:id="1854"/>
    <w:p>
      <w:pPr>
        <w:spacing w:after="0"/>
        <w:ind w:left="0"/>
        <w:jc w:val="both"/>
      </w:pPr>
      <w:r>
        <w:rPr>
          <w:rFonts w:ascii="Times New Roman"/>
          <w:b w:val="false"/>
          <w:i w:val="false"/>
          <w:color w:val="000000"/>
          <w:sz w:val="28"/>
        </w:rPr>
        <w:t xml:space="preserve">
      Климат. Отличительной особенностью климата территории Астанинской агломерации является его резкая континентальность, которая выражается в малом количестве осадков и в значительной амплитуде между абсолютными максимальными и минимальными температурами воздуха: от минус 51,6 </w:t>
      </w:r>
      <w:r>
        <w:rPr>
          <w:rFonts w:ascii="Times New Roman"/>
          <w:b w:val="false"/>
          <w:i w:val="false"/>
          <w:color w:val="000000"/>
          <w:vertAlign w:val="superscript"/>
        </w:rPr>
        <w:t>0</w:t>
      </w:r>
      <w:r>
        <w:rPr>
          <w:rFonts w:ascii="Times New Roman"/>
          <w:b w:val="false"/>
          <w:i w:val="false"/>
          <w:color w:val="000000"/>
          <w:sz w:val="28"/>
        </w:rPr>
        <w:t>С до плюс 41,6 °С.</w:t>
      </w:r>
    </w:p>
    <w:bookmarkEnd w:id="1854"/>
    <w:bookmarkStart w:name="z2026" w:id="1855"/>
    <w:p>
      <w:pPr>
        <w:spacing w:after="0"/>
        <w:ind w:left="0"/>
        <w:jc w:val="both"/>
      </w:pPr>
      <w:r>
        <w:rPr>
          <w:rFonts w:ascii="Times New Roman"/>
          <w:b w:val="false"/>
          <w:i w:val="false"/>
          <w:color w:val="000000"/>
          <w:sz w:val="28"/>
        </w:rPr>
        <w:t>
      На территории Астанинской агломерации среднегодовое количество осадков колеблется в пределах 275-375 мм.</w:t>
      </w:r>
    </w:p>
    <w:bookmarkEnd w:id="1855"/>
    <w:bookmarkStart w:name="z2027" w:id="1856"/>
    <w:p>
      <w:pPr>
        <w:spacing w:after="0"/>
        <w:ind w:left="0"/>
        <w:jc w:val="both"/>
      </w:pPr>
      <w:r>
        <w:rPr>
          <w:rFonts w:ascii="Times New Roman"/>
          <w:b w:val="false"/>
          <w:i w:val="false"/>
          <w:color w:val="000000"/>
          <w:sz w:val="28"/>
        </w:rPr>
        <w:t>
      Атмосферный воздух. В качестве критерия оценки существующего загрязнения атмосферного воздуха в соответствии с действующими в Республике Казахстан методиками приняты четыре наиболее распространенных загрязняющих веществ и их группы суммации, представленные в таблице 84.</w:t>
      </w:r>
    </w:p>
    <w:bookmarkEnd w:id="1856"/>
    <w:p>
      <w:pPr>
        <w:spacing w:after="0"/>
        <w:ind w:left="0"/>
        <w:jc w:val="both"/>
      </w:pPr>
      <w:r>
        <w:rPr>
          <w:rFonts w:ascii="Times New Roman"/>
          <w:b/>
          <w:i w:val="false"/>
          <w:color w:val="000000"/>
          <w:sz w:val="28"/>
        </w:rPr>
        <w:t>Наиболее распространенные загрязняющие вещества и их группы суммации (ПДК - предельно допустимая концентрация)</w:t>
      </w:r>
    </w:p>
    <w:bookmarkStart w:name="z2029" w:id="1857"/>
    <w:p>
      <w:pPr>
        <w:spacing w:after="0"/>
        <w:ind w:left="0"/>
        <w:jc w:val="both"/>
      </w:pPr>
      <w:r>
        <w:rPr>
          <w:rFonts w:ascii="Times New Roman"/>
          <w:b w:val="false"/>
          <w:i w:val="false"/>
          <w:color w:val="000000"/>
          <w:sz w:val="28"/>
        </w:rPr>
        <w:t>
      Таблица 84</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4681"/>
        <w:gridCol w:w="2157"/>
        <w:gridCol w:w="2432"/>
        <w:gridCol w:w="829"/>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858"/>
          <w:p>
            <w:pPr>
              <w:spacing w:after="20"/>
              <w:ind w:left="20"/>
              <w:jc w:val="both"/>
            </w:pPr>
            <w:r>
              <w:rPr>
                <w:rFonts w:ascii="Times New Roman"/>
                <w:b w:val="false"/>
                <w:i w:val="false"/>
                <w:color w:val="000000"/>
                <w:sz w:val="20"/>
              </w:rPr>
              <w:t>
Код ЗВ</w:t>
            </w:r>
          </w:p>
          <w:bookmarkEnd w:id="1858"/>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максим. разовая, мг/м</w:t>
            </w:r>
            <w:r>
              <w:rPr>
                <w:rFonts w:ascii="Times New Roman"/>
                <w:b w:val="false"/>
                <w:i w:val="false"/>
                <w:color w:val="000000"/>
                <w:vertAlign w:val="superscript"/>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среднесуточная, мг/м</w:t>
            </w:r>
            <w:r>
              <w:rPr>
                <w:rFonts w:ascii="Times New Roman"/>
                <w:b w:val="false"/>
                <w:i w:val="false"/>
                <w:color w:val="000000"/>
                <w:vertAlign w:val="superscript"/>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859"/>
          <w:p>
            <w:pPr>
              <w:spacing w:after="20"/>
              <w:ind w:left="20"/>
              <w:jc w:val="both"/>
            </w:pPr>
            <w:r>
              <w:rPr>
                <w:rFonts w:ascii="Times New Roman"/>
                <w:b w:val="false"/>
                <w:i w:val="false"/>
                <w:color w:val="000000"/>
                <w:sz w:val="20"/>
              </w:rPr>
              <w:t>
2907</w:t>
            </w:r>
          </w:p>
          <w:bookmarkEnd w:id="1859"/>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неорганическая: более 70 % двуокиси кремния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860"/>
          <w:p>
            <w:pPr>
              <w:spacing w:after="20"/>
              <w:ind w:left="20"/>
              <w:jc w:val="both"/>
            </w:pPr>
            <w:r>
              <w:rPr>
                <w:rFonts w:ascii="Times New Roman"/>
                <w:b w:val="false"/>
                <w:i w:val="false"/>
                <w:color w:val="000000"/>
                <w:sz w:val="20"/>
              </w:rPr>
              <w:t>
2908</w:t>
            </w:r>
          </w:p>
          <w:bookmarkEnd w:id="1860"/>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неорганическая: 70-20 % двуокиси кремния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861"/>
          <w:p>
            <w:pPr>
              <w:spacing w:after="20"/>
              <w:ind w:left="20"/>
              <w:jc w:val="both"/>
            </w:pPr>
            <w:r>
              <w:rPr>
                <w:rFonts w:ascii="Times New Roman"/>
                <w:b w:val="false"/>
                <w:i w:val="false"/>
                <w:color w:val="000000"/>
                <w:sz w:val="20"/>
              </w:rPr>
              <w:t>
2909</w:t>
            </w:r>
          </w:p>
          <w:bookmarkEnd w:id="1861"/>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неорганическая: ниже 20 % двуокиси кремния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862"/>
          <w:p>
            <w:pPr>
              <w:spacing w:after="20"/>
              <w:ind w:left="20"/>
              <w:jc w:val="both"/>
            </w:pPr>
            <w:r>
              <w:rPr>
                <w:rFonts w:ascii="Times New Roman"/>
                <w:b w:val="false"/>
                <w:i w:val="false"/>
                <w:color w:val="000000"/>
                <w:sz w:val="20"/>
              </w:rPr>
              <w:t>
0301</w:t>
            </w:r>
          </w:p>
          <w:bookmarkEnd w:id="1862"/>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Азота (IV) диоксид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863"/>
          <w:p>
            <w:pPr>
              <w:spacing w:after="20"/>
              <w:ind w:left="20"/>
              <w:jc w:val="both"/>
            </w:pPr>
            <w:r>
              <w:rPr>
                <w:rFonts w:ascii="Times New Roman"/>
                <w:b w:val="false"/>
                <w:i w:val="false"/>
                <w:color w:val="000000"/>
                <w:sz w:val="20"/>
              </w:rPr>
              <w:t>
0330</w:t>
            </w:r>
          </w:p>
          <w:bookmarkEnd w:id="1863"/>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диоксид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864"/>
          <w:p>
            <w:pPr>
              <w:spacing w:after="20"/>
              <w:ind w:left="20"/>
              <w:jc w:val="both"/>
            </w:pPr>
            <w:r>
              <w:rPr>
                <w:rFonts w:ascii="Times New Roman"/>
                <w:b w:val="false"/>
                <w:i w:val="false"/>
                <w:color w:val="000000"/>
                <w:sz w:val="20"/>
              </w:rPr>
              <w:t>
0337</w:t>
            </w:r>
          </w:p>
          <w:bookmarkEnd w:id="1864"/>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оксид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865"/>
          <w:p>
            <w:pPr>
              <w:spacing w:after="20"/>
              <w:ind w:left="20"/>
              <w:jc w:val="both"/>
            </w:pPr>
            <w:r>
              <w:rPr>
                <w:rFonts w:ascii="Times New Roman"/>
                <w:b w:val="false"/>
                <w:i w:val="false"/>
                <w:color w:val="000000"/>
                <w:sz w:val="20"/>
              </w:rPr>
              <w:t>
6009</w:t>
            </w:r>
          </w:p>
          <w:bookmarkEnd w:id="1865"/>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 серы диоксид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038" w:id="1866"/>
    <w:p>
      <w:pPr>
        <w:spacing w:after="0"/>
        <w:ind w:left="0"/>
        <w:jc w:val="both"/>
      </w:pPr>
      <w:r>
        <w:rPr>
          <w:rFonts w:ascii="Times New Roman"/>
          <w:b w:val="false"/>
          <w:i w:val="false"/>
          <w:color w:val="000000"/>
          <w:sz w:val="28"/>
        </w:rPr>
        <w:t>
      Количество выбросов загрязняющих веществ на территории агломерации отражено в таблице 85.</w:t>
      </w:r>
    </w:p>
    <w:bookmarkEnd w:id="1866"/>
    <w:p>
      <w:pPr>
        <w:spacing w:after="0"/>
        <w:ind w:left="0"/>
        <w:jc w:val="both"/>
      </w:pPr>
      <w:r>
        <w:rPr>
          <w:rFonts w:ascii="Times New Roman"/>
          <w:b/>
          <w:i w:val="false"/>
          <w:color w:val="000000"/>
          <w:sz w:val="28"/>
        </w:rPr>
        <w:t>Количество выбросов загрязняющих веществ на территории агломерации</w:t>
      </w:r>
    </w:p>
    <w:bookmarkStart w:name="z2040" w:id="1867"/>
    <w:p>
      <w:pPr>
        <w:spacing w:after="0"/>
        <w:ind w:left="0"/>
        <w:jc w:val="both"/>
      </w:pPr>
      <w:r>
        <w:rPr>
          <w:rFonts w:ascii="Times New Roman"/>
          <w:b w:val="false"/>
          <w:i w:val="false"/>
          <w:color w:val="000000"/>
          <w:sz w:val="28"/>
        </w:rPr>
        <w:t>
      Таблица 85</w:t>
      </w:r>
    </w:p>
    <w:bookmarkEnd w:id="1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4207"/>
        <w:gridCol w:w="4208"/>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868"/>
          <w:p>
            <w:pPr>
              <w:spacing w:after="20"/>
              <w:ind w:left="20"/>
              <w:jc w:val="both"/>
            </w:pPr>
            <w:r>
              <w:rPr>
                <w:rFonts w:ascii="Times New Roman"/>
                <w:b w:val="false"/>
                <w:i w:val="false"/>
                <w:color w:val="000000"/>
                <w:sz w:val="20"/>
              </w:rPr>
              <w:t>
Источники</w:t>
            </w:r>
          </w:p>
          <w:bookmarkEnd w:id="1868"/>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всех загрязняющих веществ, тысяч тонн</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основных загрязняющих веществ, тысяч тонн</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869"/>
          <w:p>
            <w:pPr>
              <w:spacing w:after="20"/>
              <w:ind w:left="20"/>
              <w:jc w:val="both"/>
            </w:pPr>
            <w:r>
              <w:rPr>
                <w:rFonts w:ascii="Times New Roman"/>
                <w:b w:val="false"/>
                <w:i w:val="false"/>
                <w:color w:val="000000"/>
                <w:sz w:val="20"/>
              </w:rPr>
              <w:t>
Всего</w:t>
            </w:r>
          </w:p>
          <w:bookmarkEnd w:id="1869"/>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870"/>
          <w:p>
            <w:pPr>
              <w:spacing w:after="20"/>
              <w:ind w:left="20"/>
              <w:jc w:val="both"/>
            </w:pPr>
            <w:r>
              <w:rPr>
                <w:rFonts w:ascii="Times New Roman"/>
                <w:b w:val="false"/>
                <w:i w:val="false"/>
                <w:color w:val="000000"/>
                <w:sz w:val="20"/>
              </w:rPr>
              <w:t>
в том числе ТЭЦ-1</w:t>
            </w:r>
          </w:p>
          <w:bookmarkEnd w:id="1870"/>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871"/>
          <w:p>
            <w:pPr>
              <w:spacing w:after="20"/>
              <w:ind w:left="20"/>
              <w:jc w:val="both"/>
            </w:pPr>
            <w:r>
              <w:rPr>
                <w:rFonts w:ascii="Times New Roman"/>
                <w:b w:val="false"/>
                <w:i w:val="false"/>
                <w:color w:val="000000"/>
                <w:sz w:val="20"/>
              </w:rPr>
              <w:t>
в том числе ТЭЦ-2</w:t>
            </w:r>
          </w:p>
          <w:bookmarkEnd w:id="1871"/>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872"/>
          <w:p>
            <w:pPr>
              <w:spacing w:after="20"/>
              <w:ind w:left="20"/>
              <w:jc w:val="both"/>
            </w:pPr>
            <w:r>
              <w:rPr>
                <w:rFonts w:ascii="Times New Roman"/>
                <w:b w:val="false"/>
                <w:i w:val="false"/>
                <w:color w:val="000000"/>
                <w:sz w:val="20"/>
              </w:rPr>
              <w:t>
Агломерация</w:t>
            </w:r>
          </w:p>
          <w:bookmarkEnd w:id="1872"/>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046" w:id="1873"/>
    <w:p>
      <w:pPr>
        <w:spacing w:after="0"/>
        <w:ind w:left="0"/>
        <w:jc w:val="both"/>
      </w:pPr>
      <w:r>
        <w:rPr>
          <w:rFonts w:ascii="Times New Roman"/>
          <w:b w:val="false"/>
          <w:i w:val="false"/>
          <w:color w:val="000000"/>
          <w:sz w:val="28"/>
        </w:rPr>
        <w:t>
      Качество атмосферного воздуха в воздушном бассейне Астанинской агломерации изучено тремя методами:</w:t>
      </w:r>
    </w:p>
    <w:bookmarkEnd w:id="1873"/>
    <w:bookmarkStart w:name="z2047" w:id="1874"/>
    <w:p>
      <w:pPr>
        <w:spacing w:after="0"/>
        <w:ind w:left="0"/>
        <w:jc w:val="both"/>
      </w:pPr>
      <w:r>
        <w:rPr>
          <w:rFonts w:ascii="Times New Roman"/>
          <w:b w:val="false"/>
          <w:i w:val="false"/>
          <w:color w:val="000000"/>
          <w:sz w:val="28"/>
        </w:rPr>
        <w:t>
      1) математическое моделирование уровня загрязнения атмосферы;</w:t>
      </w:r>
    </w:p>
    <w:bookmarkEnd w:id="1874"/>
    <w:bookmarkStart w:name="z2048" w:id="1875"/>
    <w:p>
      <w:pPr>
        <w:spacing w:after="0"/>
        <w:ind w:left="0"/>
        <w:jc w:val="both"/>
      </w:pPr>
      <w:r>
        <w:rPr>
          <w:rFonts w:ascii="Times New Roman"/>
          <w:b w:val="false"/>
          <w:i w:val="false"/>
          <w:color w:val="000000"/>
          <w:sz w:val="28"/>
        </w:rPr>
        <w:t>
      2) прямые инструментальные измерения концентрации ЗВ в атмосферном воздухе с отбором проб пыли;</w:t>
      </w:r>
    </w:p>
    <w:bookmarkEnd w:id="1875"/>
    <w:bookmarkStart w:name="z2049" w:id="1876"/>
    <w:p>
      <w:pPr>
        <w:spacing w:after="0"/>
        <w:ind w:left="0"/>
        <w:jc w:val="both"/>
      </w:pPr>
      <w:r>
        <w:rPr>
          <w:rFonts w:ascii="Times New Roman"/>
          <w:b w:val="false"/>
          <w:i w:val="false"/>
          <w:color w:val="000000"/>
          <w:sz w:val="28"/>
        </w:rPr>
        <w:t>
      3) оценка выпадения загрязняющих веществ из атмосферного воздуха с твердыми и влажными осадками по данным анализов проб снега.</w:t>
      </w:r>
    </w:p>
    <w:bookmarkEnd w:id="1876"/>
    <w:bookmarkStart w:name="z2050" w:id="1877"/>
    <w:p>
      <w:pPr>
        <w:spacing w:after="0"/>
        <w:ind w:left="0"/>
        <w:jc w:val="both"/>
      </w:pPr>
      <w:r>
        <w:rPr>
          <w:rFonts w:ascii="Times New Roman"/>
          <w:b w:val="false"/>
          <w:i w:val="false"/>
          <w:color w:val="000000"/>
          <w:sz w:val="28"/>
        </w:rPr>
        <w:t>
      В соответствии с требованиями "Методики расчетов концентраций в атмосферном воздухе вредных веществ, содержащихся в выбросах предприятий" проведено математическое моделирование рассеивания загрязняющих веществ. Приземные концентрации загрязняющих веществ рассчитываются в двухметровом слое над поверхностью земли. Для математического моделирования уровня загрязнения атмосферы в программу расчета рассеивания были внесены данные по основным источникам загрязнения атмосферы, расположенным на территории Астанинской агломерации.</w:t>
      </w:r>
    </w:p>
    <w:bookmarkEnd w:id="1877"/>
    <w:bookmarkStart w:name="z2051" w:id="1878"/>
    <w:p>
      <w:pPr>
        <w:spacing w:after="0"/>
        <w:ind w:left="0"/>
        <w:jc w:val="both"/>
      </w:pPr>
      <w:r>
        <w:rPr>
          <w:rFonts w:ascii="Times New Roman"/>
          <w:b w:val="false"/>
          <w:i w:val="false"/>
          <w:color w:val="000000"/>
          <w:sz w:val="28"/>
        </w:rPr>
        <w:t>
      Основным загрязняющим веществом, оказывающим наибольшее влияние на атмосферный воздух Астанинской агломерации, является пыль неорганическая с содержанием SiO</w:t>
      </w:r>
      <w:r>
        <w:rPr>
          <w:rFonts w:ascii="Times New Roman"/>
          <w:b w:val="false"/>
          <w:i w:val="false"/>
          <w:color w:val="000000"/>
          <w:vertAlign w:val="subscript"/>
        </w:rPr>
        <w:t>2</w:t>
      </w:r>
      <w:r>
        <w:rPr>
          <w:rFonts w:ascii="Times New Roman"/>
          <w:b w:val="false"/>
          <w:i w:val="false"/>
          <w:color w:val="000000"/>
          <w:sz w:val="28"/>
        </w:rPr>
        <w:t xml:space="preserve"> 70-20 %, которую выбрасывают электростанции, котельные, заводы и карьеры. Расчетами установлено, что максимальная концентрация этой пыли наблюдается в районе ТЭЦ-2 города Астаны и составляет 8,43 ПДК. В остальных районах агломерации, где происходит выброс данного вещества (поселки Шортанды, Аршалы, села Николаевка, Петровка, Сарыоба, Бектау, Новоишимка, Жалтырколь, город Акколь,) значения ПДК у источников выбросов составляют от 1,23 ПДК до 6,74 ПДК.</w:t>
      </w:r>
    </w:p>
    <w:bookmarkEnd w:id="1878"/>
    <w:bookmarkStart w:name="z2052" w:id="1879"/>
    <w:p>
      <w:pPr>
        <w:spacing w:after="0"/>
        <w:ind w:left="0"/>
        <w:jc w:val="both"/>
      </w:pPr>
      <w:r>
        <w:rPr>
          <w:rFonts w:ascii="Times New Roman"/>
          <w:b w:val="false"/>
          <w:i w:val="false"/>
          <w:color w:val="000000"/>
          <w:sz w:val="28"/>
        </w:rPr>
        <w:t>
      Для проверки расчетных показателей в 41 точке на территории Астанинской агломерации были проведены инструментальные измерения концентрации загрязняющих веществ в атмосферном воздухе. Измерения проводились в четырех направлениях от самого мощного источника выбросов - ТЭЦ-2 в направлении поселков Аршалы, Акмол, Шортанды и Новомарковка, которые показали, что:</w:t>
      </w:r>
    </w:p>
    <w:bookmarkEnd w:id="1879"/>
    <w:bookmarkStart w:name="z2053" w:id="1880"/>
    <w:p>
      <w:pPr>
        <w:spacing w:after="0"/>
        <w:ind w:left="0"/>
        <w:jc w:val="both"/>
      </w:pPr>
      <w:r>
        <w:rPr>
          <w:rFonts w:ascii="Times New Roman"/>
          <w:b w:val="false"/>
          <w:i w:val="false"/>
          <w:color w:val="000000"/>
          <w:sz w:val="28"/>
        </w:rPr>
        <w:t>
      1) содержание загрязняющих веществ в атмосферном воздухе городов, поселков и на незаселенной территории Астанинской агломерации не превышает установленных ПДК для населенных мест;</w:t>
      </w:r>
    </w:p>
    <w:bookmarkEnd w:id="1880"/>
    <w:bookmarkStart w:name="z2054" w:id="1881"/>
    <w:p>
      <w:pPr>
        <w:spacing w:after="0"/>
        <w:ind w:left="0"/>
        <w:jc w:val="both"/>
      </w:pPr>
      <w:r>
        <w:rPr>
          <w:rFonts w:ascii="Times New Roman"/>
          <w:b w:val="false"/>
          <w:i w:val="false"/>
          <w:color w:val="000000"/>
          <w:sz w:val="28"/>
        </w:rPr>
        <w:t>
      2) воздействие производственной деятельности предприятия на атмосферный воздух в пределах территории Астанинской агломерации и в целом существующее состояние атмосферного воздуха на данной территории оценивается как допустимое;</w:t>
      </w:r>
    </w:p>
    <w:bookmarkEnd w:id="1881"/>
    <w:bookmarkStart w:name="z2055" w:id="1882"/>
    <w:p>
      <w:pPr>
        <w:spacing w:after="0"/>
        <w:ind w:left="0"/>
        <w:jc w:val="both"/>
      </w:pPr>
      <w:r>
        <w:rPr>
          <w:rFonts w:ascii="Times New Roman"/>
          <w:b w:val="false"/>
          <w:i w:val="false"/>
          <w:color w:val="000000"/>
          <w:sz w:val="28"/>
        </w:rPr>
        <w:t>
      3) развитие инфраструктуры агломерации, ввод в действие новых предприятий предусматриваются с соблюдением действующего экологического законодательства Республики Казахстан. В перспективе до 2030 года прогнозируется сохранение существующего качества атмосферного воздуха на всей территории агломерации.</w:t>
      </w:r>
    </w:p>
    <w:bookmarkEnd w:id="1882"/>
    <w:bookmarkStart w:name="z2056" w:id="1883"/>
    <w:p>
      <w:pPr>
        <w:spacing w:after="0"/>
        <w:ind w:left="0"/>
        <w:jc w:val="both"/>
      </w:pPr>
      <w:r>
        <w:rPr>
          <w:rFonts w:ascii="Times New Roman"/>
          <w:b w:val="false"/>
          <w:i w:val="false"/>
          <w:color w:val="000000"/>
          <w:sz w:val="28"/>
        </w:rPr>
        <w:t>
      Принятая в настоящее время система прямых наблюдений за загрязнением воздуха на стационарных метеорологических постах не обладает необходимой разрешающей способностью для картирования пространственной структуры загрязнения атмосферы. В целях выявления основных закономерностей пространственного распределения загрязнения пылью и токсичными элементами и районирования территорий городов по степени загрязнения широко используется опробование снежного покрова, аккумулирующего загрязнения в течение длительного периода времени.</w:t>
      </w:r>
    </w:p>
    <w:bookmarkEnd w:id="1883"/>
    <w:bookmarkStart w:name="z2057" w:id="1884"/>
    <w:p>
      <w:pPr>
        <w:spacing w:after="0"/>
        <w:ind w:left="0"/>
        <w:jc w:val="both"/>
      </w:pPr>
      <w:r>
        <w:rPr>
          <w:rFonts w:ascii="Times New Roman"/>
          <w:b w:val="false"/>
          <w:i w:val="false"/>
          <w:color w:val="000000"/>
          <w:sz w:val="28"/>
        </w:rPr>
        <w:t>
      По данным исследования снеговых проб установлено, что выпадение пыли на территории агломерации вдали от промышленных центров изменяется от 34,1 кг/км² до 251,1 кг/км², что соответствует значению фонового выпадения пыли из атмосферного воздуха. Максимальное значение выпадения пыли из атмосферного воздуха установлено в поселке Аршалы - 5183,8 кг/км². В активной точке ТЭЦ-2 выпадение пыли составляет 1719,2 кг/км².</w:t>
      </w:r>
    </w:p>
    <w:bookmarkEnd w:id="1884"/>
    <w:bookmarkStart w:name="z2058" w:id="1885"/>
    <w:p>
      <w:pPr>
        <w:spacing w:after="0"/>
        <w:ind w:left="0"/>
        <w:jc w:val="both"/>
      </w:pPr>
      <w:r>
        <w:rPr>
          <w:rFonts w:ascii="Times New Roman"/>
          <w:b w:val="false"/>
          <w:i w:val="false"/>
          <w:color w:val="000000"/>
          <w:sz w:val="28"/>
        </w:rPr>
        <w:t>
      Установлено, что вместе с пылью из атмосферного воздуха выпадают тяжелые металлы: кобальт, хром, марганец, никель, фосфор, ванадий и цинк. Прочие тяжелые металлы и другие загрязняющие вещества в пробах пыли из атмосферного воздуха не обнаружены или присутствуют в количествах менее чувствительности метода анализа.</w:t>
      </w:r>
    </w:p>
    <w:bookmarkEnd w:id="1885"/>
    <w:bookmarkStart w:name="z2059" w:id="1886"/>
    <w:p>
      <w:pPr>
        <w:spacing w:after="0"/>
        <w:ind w:left="0"/>
        <w:jc w:val="both"/>
      </w:pPr>
      <w:r>
        <w:rPr>
          <w:rFonts w:ascii="Times New Roman"/>
          <w:b w:val="false"/>
          <w:i w:val="false"/>
          <w:color w:val="000000"/>
          <w:sz w:val="28"/>
        </w:rPr>
        <w:t>
      Прогноз на перспективу. Для оценки загрязнения атмосферного воздуха в перспективе до 2030 года учтены эмиссии в атмосферный воздух от 164 наиболее крупных предприятий (141 существующих и 23 проектируемых). В перспективе до 2030 года, согласно расчетам, концентрация основных загрязняющих веществ NO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CO, кроме пыли неорганической, существенно не изменится. В связи с расположением проектируемых предприятий по руслам расселения увеличится только площадь распространения загрязняющих веществ на территории Астанинской агломерации.</w:t>
      </w:r>
    </w:p>
    <w:bookmarkEnd w:id="1886"/>
    <w:bookmarkStart w:name="z2060" w:id="1887"/>
    <w:p>
      <w:pPr>
        <w:spacing w:after="0"/>
        <w:ind w:left="0"/>
        <w:jc w:val="both"/>
      </w:pPr>
      <w:r>
        <w:rPr>
          <w:rFonts w:ascii="Times New Roman"/>
          <w:b w:val="false"/>
          <w:i w:val="false"/>
          <w:color w:val="000000"/>
          <w:sz w:val="28"/>
        </w:rPr>
        <w:t>
      Новые площади загрязнения атмосферного воздуха будут связаны с проектируемыми индустриальными промышленными зонами Бозайгыр, Аршалы, станцией Жайнак. В проектируемой индустриальной зоне аула Кабанбай батыра</w:t>
      </w:r>
      <w:r>
        <w:rPr>
          <w:rFonts w:ascii="Times New Roman"/>
          <w:b w:val="false"/>
          <w:i w:val="false"/>
          <w:color w:val="000000"/>
          <w:vertAlign w:val="subscript"/>
        </w:rPr>
        <w:t xml:space="preserve"> </w:t>
      </w:r>
      <w:r>
        <w:rPr>
          <w:rFonts w:ascii="Times New Roman"/>
          <w:b w:val="false"/>
          <w:i w:val="false"/>
          <w:color w:val="000000"/>
          <w:sz w:val="28"/>
        </w:rPr>
        <w:t>может увеличиться выброс пыли у источника до значения 5,04 ПДК. В остальных районах агломерации, где происходит выброс данного вещества, (поселки Аршалы, Косшы, села Талапкер, Софиевка) значения ПДК у источника составят 1,43-2,69 ПДК.</w:t>
      </w:r>
    </w:p>
    <w:bookmarkEnd w:id="1887"/>
    <w:bookmarkStart w:name="z2061" w:id="1888"/>
    <w:p>
      <w:pPr>
        <w:spacing w:after="0"/>
        <w:ind w:left="0"/>
        <w:jc w:val="both"/>
      </w:pPr>
      <w:r>
        <w:rPr>
          <w:rFonts w:ascii="Times New Roman"/>
          <w:b w:val="false"/>
          <w:i w:val="false"/>
          <w:color w:val="000000"/>
          <w:sz w:val="28"/>
        </w:rPr>
        <w:t>
      По остальным загрязняющим веществам уровень загрязнения не изменится.</w:t>
      </w:r>
    </w:p>
    <w:bookmarkEnd w:id="1888"/>
    <w:bookmarkStart w:name="z2062" w:id="1889"/>
    <w:p>
      <w:pPr>
        <w:spacing w:after="0"/>
        <w:ind w:left="0"/>
        <w:jc w:val="both"/>
      </w:pPr>
      <w:r>
        <w:rPr>
          <w:rFonts w:ascii="Times New Roman"/>
          <w:b w:val="false"/>
          <w:i w:val="false"/>
          <w:color w:val="000000"/>
          <w:sz w:val="28"/>
        </w:rPr>
        <w:t>
      В связи с общим увеличением промышленного строительства, транспорта, предприятий энергетики ожидаются увеличение эмиссий парниковых газов и повышение среднегодовой температуры к 2030 году на 0,7-1,0°С, по одному из наиболее благоприятных сценариев изменения климата, что не должно существенно отразится на компонентах окружающей среды в пределах Астанинской агломерации.</w:t>
      </w:r>
    </w:p>
    <w:bookmarkEnd w:id="1889"/>
    <w:bookmarkStart w:name="z2063" w:id="1890"/>
    <w:p>
      <w:pPr>
        <w:spacing w:after="0"/>
        <w:ind w:left="0"/>
        <w:jc w:val="both"/>
      </w:pPr>
      <w:r>
        <w:rPr>
          <w:rFonts w:ascii="Times New Roman"/>
          <w:b w:val="false"/>
          <w:i w:val="false"/>
          <w:color w:val="000000"/>
          <w:sz w:val="28"/>
        </w:rPr>
        <w:t>
      Настоящей проблемой является выделение загрязнения воздуха смесью газов, источником которых являются донные илы и сточные воды накопителя "Талдыколь". По данным последних исследований источником таких же запахов являются илы озер в пойме реки Есиль (Бузыкты и Аулиетас), илы Малого Талдыколя и старых полей фильтрации, куда сбрасывались неочищенные сточные воды города Целинограда.</w:t>
      </w:r>
    </w:p>
    <w:bookmarkEnd w:id="1890"/>
    <w:bookmarkStart w:name="z2064" w:id="1891"/>
    <w:p>
      <w:pPr>
        <w:spacing w:after="0"/>
        <w:ind w:left="0"/>
        <w:jc w:val="both"/>
      </w:pPr>
      <w:r>
        <w:rPr>
          <w:rFonts w:ascii="Times New Roman"/>
          <w:b w:val="false"/>
          <w:i w:val="false"/>
          <w:color w:val="000000"/>
          <w:sz w:val="28"/>
        </w:rPr>
        <w:t>
      Ликвидации источника распространения неприятного запаха в столице можно достигнуть двумя способами, которые дополняют друг друга и должны быть применены последовательно.</w:t>
      </w:r>
    </w:p>
    <w:bookmarkEnd w:id="1891"/>
    <w:bookmarkStart w:name="z2065" w:id="1892"/>
    <w:p>
      <w:pPr>
        <w:spacing w:after="0"/>
        <w:ind w:left="0"/>
        <w:jc w:val="both"/>
      </w:pPr>
      <w:r>
        <w:rPr>
          <w:rFonts w:ascii="Times New Roman"/>
          <w:b w:val="false"/>
          <w:i w:val="false"/>
          <w:color w:val="000000"/>
          <w:sz w:val="28"/>
        </w:rPr>
        <w:t>
      Первый способ, который предусмотрен действующим проектом ликвидации накопителя сточных вод "Талдыколь" - это извлечение донного ила и его утилизация с возможностью использования в качестве удобрения.</w:t>
      </w:r>
    </w:p>
    <w:bookmarkEnd w:id="1892"/>
    <w:bookmarkStart w:name="z2066" w:id="1893"/>
    <w:p>
      <w:pPr>
        <w:spacing w:after="0"/>
        <w:ind w:left="0"/>
        <w:jc w:val="both"/>
      </w:pPr>
      <w:r>
        <w:rPr>
          <w:rFonts w:ascii="Times New Roman"/>
          <w:b w:val="false"/>
          <w:i w:val="false"/>
          <w:color w:val="000000"/>
          <w:sz w:val="28"/>
        </w:rPr>
        <w:t>
      Второй способ - выявление штамма бактерий, питательной средой для которых служит сероводород, внесение биомассы бактерий во влажные илы и обработка участков по специальной технологии в течение 2 - 3 теплых сезонов (микроферментная биотехнология).</w:t>
      </w:r>
    </w:p>
    <w:bookmarkEnd w:id="1893"/>
    <w:bookmarkStart w:name="z2067" w:id="1894"/>
    <w:p>
      <w:pPr>
        <w:spacing w:after="0"/>
        <w:ind w:left="0"/>
        <w:jc w:val="both"/>
      </w:pPr>
      <w:r>
        <w:rPr>
          <w:rFonts w:ascii="Times New Roman"/>
          <w:b w:val="false"/>
          <w:i w:val="false"/>
          <w:color w:val="000000"/>
          <w:sz w:val="28"/>
        </w:rPr>
        <w:t>
      Если будет решена проблема удаления донных илов, можно прогнозировать снижение интенсивности выделения сероводорода к 2018 году. Для кардинального решения проблемы улучшения качества воздуха в городе Астане и пригородной зоне необходимо включить предложенные работы в план формирования и развития Астанинской агломерации до 2030 года.</w:t>
      </w:r>
    </w:p>
    <w:bookmarkEnd w:id="1894"/>
    <w:bookmarkStart w:name="z2068" w:id="1895"/>
    <w:p>
      <w:pPr>
        <w:spacing w:after="0"/>
        <w:ind w:left="0"/>
        <w:jc w:val="both"/>
      </w:pPr>
      <w:r>
        <w:rPr>
          <w:rFonts w:ascii="Times New Roman"/>
          <w:b w:val="false"/>
          <w:i w:val="false"/>
          <w:color w:val="000000"/>
          <w:sz w:val="28"/>
        </w:rPr>
        <w:t>
      Проблемы, связанные с водными ресурсами</w:t>
      </w:r>
    </w:p>
    <w:bookmarkEnd w:id="1895"/>
    <w:bookmarkStart w:name="z2069" w:id="1896"/>
    <w:p>
      <w:pPr>
        <w:spacing w:after="0"/>
        <w:ind w:left="0"/>
        <w:jc w:val="both"/>
      </w:pPr>
      <w:r>
        <w:rPr>
          <w:rFonts w:ascii="Times New Roman"/>
          <w:b w:val="false"/>
          <w:i w:val="false"/>
          <w:color w:val="000000"/>
          <w:sz w:val="28"/>
        </w:rPr>
        <w:t>
      С водными ресурсами на территории Астанинской агломерации связаны проблемы экологической безопасности регионального значения.</w:t>
      </w:r>
    </w:p>
    <w:bookmarkEnd w:id="1896"/>
    <w:bookmarkStart w:name="z2070" w:id="1897"/>
    <w:p>
      <w:pPr>
        <w:spacing w:after="0"/>
        <w:ind w:left="0"/>
        <w:jc w:val="both"/>
      </w:pPr>
      <w:r>
        <w:rPr>
          <w:rFonts w:ascii="Times New Roman"/>
          <w:b w:val="false"/>
          <w:i w:val="false"/>
          <w:color w:val="000000"/>
          <w:sz w:val="28"/>
        </w:rPr>
        <w:t>
      Первая по значимости и остроте экологическая проблема связана с подтоплением паводковыми, дождевыми и биологически очищенными сточными водами накопителя "Талдыколь" территорий, расположенных к западу от города Астаны. Подтопление наблюдается на площади, охватывающей окраину города.</w:t>
      </w:r>
    </w:p>
    <w:bookmarkEnd w:id="1897"/>
    <w:bookmarkStart w:name="z2071" w:id="1898"/>
    <w:p>
      <w:pPr>
        <w:spacing w:after="0"/>
        <w:ind w:left="0"/>
        <w:jc w:val="both"/>
      </w:pPr>
      <w:r>
        <w:rPr>
          <w:rFonts w:ascii="Times New Roman"/>
          <w:b w:val="false"/>
          <w:i w:val="false"/>
          <w:color w:val="000000"/>
          <w:sz w:val="28"/>
        </w:rPr>
        <w:t>
      Вторая проблема связана с качеством поверхностных и подземных вод. В таблице 86 приводится индекс загрязнения некоторых водных объектов агломерации с указанием класса опасности загрязнения воды.</w:t>
      </w:r>
    </w:p>
    <w:bookmarkEnd w:id="1898"/>
    <w:p>
      <w:pPr>
        <w:spacing w:after="0"/>
        <w:ind w:left="0"/>
        <w:jc w:val="both"/>
      </w:pPr>
      <w:r>
        <w:rPr>
          <w:rFonts w:ascii="Times New Roman"/>
          <w:b/>
          <w:i w:val="false"/>
          <w:color w:val="000000"/>
          <w:sz w:val="28"/>
        </w:rPr>
        <w:t>Обобщенные результаты расчета индекса загрязнения поверхностных и подземных вод</w:t>
      </w:r>
    </w:p>
    <w:bookmarkStart w:name="z2073" w:id="1899"/>
    <w:p>
      <w:pPr>
        <w:spacing w:after="0"/>
        <w:ind w:left="0"/>
        <w:jc w:val="both"/>
      </w:pPr>
      <w:r>
        <w:rPr>
          <w:rFonts w:ascii="Times New Roman"/>
          <w:b w:val="false"/>
          <w:i w:val="false"/>
          <w:color w:val="000000"/>
          <w:sz w:val="28"/>
        </w:rPr>
        <w:t>
      Таблица 86</w:t>
      </w:r>
    </w:p>
    <w:bookmarkEnd w:id="1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3695"/>
        <w:gridCol w:w="2500"/>
        <w:gridCol w:w="1119"/>
      </w:tblGrid>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900"/>
          <w:p>
            <w:pPr>
              <w:spacing w:after="20"/>
              <w:ind w:left="20"/>
              <w:jc w:val="both"/>
            </w:pPr>
            <w:r>
              <w:rPr>
                <w:rFonts w:ascii="Times New Roman"/>
                <w:b w:val="false"/>
                <w:i w:val="false"/>
                <w:color w:val="000000"/>
                <w:sz w:val="20"/>
              </w:rPr>
              <w:t>
Наименование водоема, водозабора</w:t>
            </w:r>
          </w:p>
          <w:bookmarkEnd w:id="190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загрязнения воды (ИЗВ)</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качества воды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загрязнения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901"/>
          <w:p>
            <w:pPr>
              <w:spacing w:after="20"/>
              <w:ind w:left="20"/>
              <w:jc w:val="both"/>
            </w:pPr>
            <w:r>
              <w:rPr>
                <w:rFonts w:ascii="Times New Roman"/>
                <w:b w:val="false"/>
                <w:i w:val="false"/>
                <w:color w:val="000000"/>
                <w:sz w:val="20"/>
              </w:rPr>
              <w:t>
Поверхностные воды</w:t>
            </w:r>
          </w:p>
          <w:bookmarkEnd w:id="1901"/>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902"/>
          <w:p>
            <w:pPr>
              <w:spacing w:after="20"/>
              <w:ind w:left="20"/>
              <w:jc w:val="both"/>
            </w:pPr>
            <w:r>
              <w:rPr>
                <w:rFonts w:ascii="Times New Roman"/>
                <w:b w:val="false"/>
                <w:i w:val="false"/>
                <w:color w:val="000000"/>
                <w:sz w:val="20"/>
              </w:rPr>
              <w:t>
Астанинское водохранилище</w:t>
            </w:r>
          </w:p>
          <w:bookmarkEnd w:id="190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903"/>
          <w:p>
            <w:pPr>
              <w:spacing w:after="20"/>
              <w:ind w:left="20"/>
              <w:jc w:val="both"/>
            </w:pPr>
            <w:r>
              <w:rPr>
                <w:rFonts w:ascii="Times New Roman"/>
                <w:b w:val="false"/>
                <w:i w:val="false"/>
                <w:color w:val="000000"/>
                <w:sz w:val="20"/>
              </w:rPr>
              <w:t>
Река Есиль, поселок Коктал</w:t>
            </w:r>
          </w:p>
          <w:bookmarkEnd w:id="190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загрязненные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904"/>
          <w:p>
            <w:pPr>
              <w:spacing w:after="20"/>
              <w:ind w:left="20"/>
              <w:jc w:val="both"/>
            </w:pPr>
            <w:r>
              <w:rPr>
                <w:rFonts w:ascii="Times New Roman"/>
                <w:b w:val="false"/>
                <w:i w:val="false"/>
                <w:color w:val="000000"/>
                <w:sz w:val="20"/>
              </w:rPr>
              <w:t>
Река Есиль, точка сброса "Г"</w:t>
            </w:r>
          </w:p>
          <w:bookmarkEnd w:id="190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грязные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905"/>
          <w:p>
            <w:pPr>
              <w:spacing w:after="20"/>
              <w:ind w:left="20"/>
              <w:jc w:val="both"/>
            </w:pPr>
            <w:r>
              <w:rPr>
                <w:rFonts w:ascii="Times New Roman"/>
                <w:b w:val="false"/>
                <w:i w:val="false"/>
                <w:color w:val="000000"/>
                <w:sz w:val="20"/>
              </w:rPr>
              <w:t>
Вода с рельефа в районе накопителя "Талдыколь"</w:t>
            </w:r>
          </w:p>
          <w:bookmarkEnd w:id="190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грязные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906"/>
          <w:p>
            <w:pPr>
              <w:spacing w:after="20"/>
              <w:ind w:left="20"/>
              <w:jc w:val="both"/>
            </w:pPr>
            <w:r>
              <w:rPr>
                <w:rFonts w:ascii="Times New Roman"/>
                <w:b w:val="false"/>
                <w:i w:val="false"/>
                <w:color w:val="000000"/>
                <w:sz w:val="20"/>
              </w:rPr>
              <w:t>
Пойма реки Есиль, грунтовые воды в паводковый период</w:t>
            </w:r>
          </w:p>
          <w:bookmarkEnd w:id="190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907"/>
          <w:p>
            <w:pPr>
              <w:spacing w:after="20"/>
              <w:ind w:left="20"/>
              <w:jc w:val="both"/>
            </w:pPr>
            <w:r>
              <w:rPr>
                <w:rFonts w:ascii="Times New Roman"/>
                <w:b w:val="false"/>
                <w:i w:val="false"/>
                <w:color w:val="000000"/>
                <w:sz w:val="20"/>
              </w:rPr>
              <w:t>
Пойма реки Есиль (в зимний сезон)</w:t>
            </w:r>
          </w:p>
          <w:bookmarkEnd w:id="190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грязные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908"/>
          <w:p>
            <w:pPr>
              <w:spacing w:after="20"/>
              <w:ind w:left="20"/>
              <w:jc w:val="both"/>
            </w:pPr>
            <w:r>
              <w:rPr>
                <w:rFonts w:ascii="Times New Roman"/>
                <w:b w:val="false"/>
                <w:i w:val="false"/>
                <w:color w:val="000000"/>
                <w:sz w:val="20"/>
              </w:rPr>
              <w:t>
Озеро Шенет. Целиноградский район</w:t>
            </w:r>
          </w:p>
          <w:bookmarkEnd w:id="190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909"/>
          <w:p>
            <w:pPr>
              <w:spacing w:after="20"/>
              <w:ind w:left="20"/>
              <w:jc w:val="both"/>
            </w:pPr>
            <w:r>
              <w:rPr>
                <w:rFonts w:ascii="Times New Roman"/>
                <w:b w:val="false"/>
                <w:i w:val="false"/>
                <w:color w:val="000000"/>
                <w:sz w:val="20"/>
              </w:rPr>
              <w:t>
Накопитель "Карабидаик"</w:t>
            </w:r>
          </w:p>
          <w:bookmarkEnd w:id="190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910"/>
          <w:p>
            <w:pPr>
              <w:spacing w:after="20"/>
              <w:ind w:left="20"/>
              <w:jc w:val="both"/>
            </w:pPr>
            <w:r>
              <w:rPr>
                <w:rFonts w:ascii="Times New Roman"/>
                <w:b w:val="false"/>
                <w:i w:val="false"/>
                <w:color w:val="000000"/>
                <w:sz w:val="20"/>
              </w:rPr>
              <w:t>
Подземные воды</w:t>
            </w:r>
          </w:p>
          <w:bookmarkEnd w:id="1910"/>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911"/>
          <w:p>
            <w:pPr>
              <w:spacing w:after="20"/>
              <w:ind w:left="20"/>
              <w:jc w:val="both"/>
            </w:pPr>
            <w:r>
              <w:rPr>
                <w:rFonts w:ascii="Times New Roman"/>
                <w:b w:val="false"/>
                <w:i w:val="false"/>
                <w:color w:val="000000"/>
                <w:sz w:val="20"/>
              </w:rPr>
              <w:t>
Скважина 1 в жилом массиве Интернациональный</w:t>
            </w:r>
          </w:p>
          <w:bookmarkEnd w:id="191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912"/>
          <w:p>
            <w:pPr>
              <w:spacing w:after="20"/>
              <w:ind w:left="20"/>
              <w:jc w:val="both"/>
            </w:pPr>
            <w:r>
              <w:rPr>
                <w:rFonts w:ascii="Times New Roman"/>
                <w:b w:val="false"/>
                <w:i w:val="false"/>
                <w:color w:val="000000"/>
                <w:sz w:val="20"/>
              </w:rPr>
              <w:t>
Скважина 1 в жилом массиве Мичурино</w:t>
            </w:r>
          </w:p>
          <w:bookmarkEnd w:id="191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913"/>
          <w:p>
            <w:pPr>
              <w:spacing w:after="20"/>
              <w:ind w:left="20"/>
              <w:jc w:val="both"/>
            </w:pPr>
            <w:r>
              <w:rPr>
                <w:rFonts w:ascii="Times New Roman"/>
                <w:b w:val="false"/>
                <w:i w:val="false"/>
                <w:color w:val="000000"/>
                <w:sz w:val="20"/>
              </w:rPr>
              <w:t>
Скважина 334 п. Шенет</w:t>
            </w:r>
          </w:p>
          <w:bookmarkEnd w:id="191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914"/>
          <w:p>
            <w:pPr>
              <w:spacing w:after="20"/>
              <w:ind w:left="20"/>
              <w:jc w:val="both"/>
            </w:pPr>
            <w:r>
              <w:rPr>
                <w:rFonts w:ascii="Times New Roman"/>
                <w:b w:val="false"/>
                <w:i w:val="false"/>
                <w:color w:val="000000"/>
                <w:sz w:val="20"/>
              </w:rPr>
              <w:t>
Скважина 1 ст. Анар</w:t>
            </w:r>
          </w:p>
          <w:bookmarkEnd w:id="191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915"/>
          <w:p>
            <w:pPr>
              <w:spacing w:after="20"/>
              <w:ind w:left="20"/>
              <w:jc w:val="both"/>
            </w:pPr>
            <w:r>
              <w:rPr>
                <w:rFonts w:ascii="Times New Roman"/>
                <w:b w:val="false"/>
                <w:i w:val="false"/>
                <w:color w:val="000000"/>
                <w:sz w:val="20"/>
              </w:rPr>
              <w:t>
Скважина 1 с. Жалтырколь</w:t>
            </w:r>
          </w:p>
          <w:bookmarkEnd w:id="191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916"/>
          <w:p>
            <w:pPr>
              <w:spacing w:after="20"/>
              <w:ind w:left="20"/>
              <w:jc w:val="both"/>
            </w:pPr>
            <w:r>
              <w:rPr>
                <w:rFonts w:ascii="Times New Roman"/>
                <w:b w:val="false"/>
                <w:i w:val="false"/>
                <w:color w:val="000000"/>
                <w:sz w:val="20"/>
              </w:rPr>
              <w:t>
Скважина 1 с. Берсуат</w:t>
            </w:r>
          </w:p>
          <w:bookmarkEnd w:id="191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917"/>
          <w:p>
            <w:pPr>
              <w:spacing w:after="20"/>
              <w:ind w:left="20"/>
              <w:jc w:val="both"/>
            </w:pPr>
            <w:r>
              <w:rPr>
                <w:rFonts w:ascii="Times New Roman"/>
                <w:b w:val="false"/>
                <w:i w:val="false"/>
                <w:color w:val="000000"/>
                <w:sz w:val="20"/>
              </w:rPr>
              <w:t>
Скважина 1 с. Арнасай</w:t>
            </w:r>
          </w:p>
          <w:bookmarkEnd w:id="191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918"/>
          <w:p>
            <w:pPr>
              <w:spacing w:after="20"/>
              <w:ind w:left="20"/>
              <w:jc w:val="both"/>
            </w:pPr>
            <w:r>
              <w:rPr>
                <w:rFonts w:ascii="Times New Roman"/>
                <w:b w:val="false"/>
                <w:i w:val="false"/>
                <w:color w:val="000000"/>
                <w:sz w:val="20"/>
              </w:rPr>
              <w:t>
Скважина 1 г. Акколь</w:t>
            </w:r>
          </w:p>
          <w:bookmarkEnd w:id="191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грязные</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919"/>
          <w:p>
            <w:pPr>
              <w:spacing w:after="20"/>
              <w:ind w:left="20"/>
              <w:jc w:val="both"/>
            </w:pPr>
            <w:r>
              <w:rPr>
                <w:rFonts w:ascii="Times New Roman"/>
                <w:b w:val="false"/>
                <w:i w:val="false"/>
                <w:color w:val="000000"/>
                <w:sz w:val="20"/>
              </w:rPr>
              <w:t>
Скважина 2 г. Акколь</w:t>
            </w:r>
          </w:p>
          <w:bookmarkEnd w:id="191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грязные</w:t>
            </w:r>
          </w:p>
        </w:tc>
      </w:tr>
    </w:tbl>
    <w:bookmarkStart w:name="z2094" w:id="1920"/>
    <w:p>
      <w:pPr>
        <w:spacing w:after="0"/>
        <w:ind w:left="0"/>
        <w:jc w:val="both"/>
      </w:pPr>
      <w:r>
        <w:rPr>
          <w:rFonts w:ascii="Times New Roman"/>
          <w:b w:val="false"/>
          <w:i w:val="false"/>
          <w:color w:val="000000"/>
          <w:sz w:val="28"/>
        </w:rPr>
        <w:t>
      Вода скважин № 1 и 2 водозабора города Акколь, загрязненная бериллием, и водозабора Дамсинского водохранилища (Шортандинский район), загрязненная донными илами, не соответствует требованиям качества питьевой воды.</w:t>
      </w:r>
    </w:p>
    <w:bookmarkEnd w:id="1920"/>
    <w:bookmarkStart w:name="z2095" w:id="1921"/>
    <w:p>
      <w:pPr>
        <w:spacing w:after="0"/>
        <w:ind w:left="0"/>
        <w:jc w:val="both"/>
      </w:pPr>
      <w:r>
        <w:rPr>
          <w:rFonts w:ascii="Times New Roman"/>
          <w:b w:val="false"/>
          <w:i w:val="false"/>
          <w:color w:val="000000"/>
          <w:sz w:val="28"/>
        </w:rPr>
        <w:t>
      Не соответствует требованиям качество речной воды реки Есиль на участке ниже города Астаны, в районе накопителя сточных вод "Талдыколь". Эту проблему можно решить в комплексе мер по организации регулируемого стока реки Есиль с трассированием и углублением русла реки, укреплением берегов, строительством плотины и обводного канала для сброса паводковых вод.</w:t>
      </w:r>
    </w:p>
    <w:bookmarkEnd w:id="1921"/>
    <w:bookmarkStart w:name="z2096" w:id="1922"/>
    <w:p>
      <w:pPr>
        <w:spacing w:after="0"/>
        <w:ind w:left="0"/>
        <w:jc w:val="both"/>
      </w:pPr>
      <w:r>
        <w:rPr>
          <w:rFonts w:ascii="Times New Roman"/>
          <w:b w:val="false"/>
          <w:i w:val="false"/>
          <w:color w:val="000000"/>
          <w:sz w:val="28"/>
        </w:rPr>
        <w:t>
      Для решения проблемы обеспечения качественной питьевой водой населения города Акколь необходимо произвести разведку качественных подземных вод, разработать и осуществить проект строительства нового водозабора. Кроме того, следует решить проблему водоотведения сточных вод города Акколь, где четыре канализационные насосные станции построены 40 лет назад, а очистных сооружений не имеется так же, как и пруда накопителя-испарителя сточных вод.</w:t>
      </w:r>
    </w:p>
    <w:bookmarkEnd w:id="1922"/>
    <w:bookmarkStart w:name="z2097" w:id="1923"/>
    <w:p>
      <w:pPr>
        <w:spacing w:after="0"/>
        <w:ind w:left="0"/>
        <w:jc w:val="both"/>
      </w:pPr>
      <w:r>
        <w:rPr>
          <w:rFonts w:ascii="Times New Roman"/>
          <w:b w:val="false"/>
          <w:i w:val="false"/>
          <w:color w:val="000000"/>
          <w:sz w:val="28"/>
        </w:rPr>
        <w:t>
      Для решения проблемы Дамсинского водозабора следует произвести очистку водохранилища от донных илов и обеспечить работу блока фильтровальной станции, работающего по мембранной технологии.</w:t>
      </w:r>
    </w:p>
    <w:bookmarkEnd w:id="1923"/>
    <w:bookmarkStart w:name="z2098" w:id="1924"/>
    <w:p>
      <w:pPr>
        <w:spacing w:after="0"/>
        <w:ind w:left="0"/>
        <w:jc w:val="both"/>
      </w:pPr>
      <w:r>
        <w:rPr>
          <w:rFonts w:ascii="Times New Roman"/>
          <w:b w:val="false"/>
          <w:i w:val="false"/>
          <w:color w:val="000000"/>
          <w:sz w:val="28"/>
        </w:rPr>
        <w:t>
      Гораздо сложнее решить проблему подтопления и затопления участка поймы реки Есиль и близлежащей территории к западу от города Астаны.</w:t>
      </w:r>
    </w:p>
    <w:bookmarkEnd w:id="1924"/>
    <w:bookmarkStart w:name="z2099" w:id="1925"/>
    <w:p>
      <w:pPr>
        <w:spacing w:after="0"/>
        <w:ind w:left="0"/>
        <w:jc w:val="both"/>
      </w:pPr>
      <w:r>
        <w:rPr>
          <w:rFonts w:ascii="Times New Roman"/>
          <w:b w:val="false"/>
          <w:i w:val="false"/>
          <w:color w:val="000000"/>
          <w:sz w:val="28"/>
        </w:rPr>
        <w:t>
       Накопитель расположен в пойме реки Есиль, которое сложено аллювиальными нижнечетвертичными - современными отложениями общей мощностью от 8 до 12 метров. Участок поймы представляет собой понижение в рельефе с ограниченным стоком в районе села Талапкер. В пойме шириной до 8 км отсутствует русло реки, образовались озера Аулиетас, Бузыкты с застойными, неприятно пахнущими водами, являющиеся рассадником гнуса.</w:t>
      </w:r>
    </w:p>
    <w:bookmarkEnd w:id="1925"/>
    <w:bookmarkStart w:name="z2100" w:id="1926"/>
    <w:p>
      <w:pPr>
        <w:spacing w:after="0"/>
        <w:ind w:left="0"/>
        <w:jc w:val="both"/>
      </w:pPr>
      <w:r>
        <w:rPr>
          <w:rFonts w:ascii="Times New Roman"/>
          <w:b w:val="false"/>
          <w:i w:val="false"/>
          <w:color w:val="000000"/>
          <w:sz w:val="28"/>
        </w:rPr>
        <w:t>
      В настоящее время, в том числе и из-за влияния накопителя, пониженные части рельефа заболочены, поросли камышом.</w:t>
      </w:r>
    </w:p>
    <w:bookmarkEnd w:id="1926"/>
    <w:bookmarkStart w:name="z2101" w:id="1927"/>
    <w:p>
      <w:pPr>
        <w:spacing w:after="0"/>
        <w:ind w:left="0"/>
        <w:jc w:val="both"/>
      </w:pPr>
      <w:r>
        <w:rPr>
          <w:rFonts w:ascii="Times New Roman"/>
          <w:b w:val="false"/>
          <w:i w:val="false"/>
          <w:color w:val="000000"/>
          <w:sz w:val="28"/>
        </w:rPr>
        <w:t>
      Застойные, очень грязные воды поймы реки Есиль, в том числе и в озерах Бузыкты и Аулиетас, можно очистить за счет усиления движения грунтовых вод к руслу реки. Для этого необходимо трассировать и углубить ныне полностью исчезнувшее в болотах и зарослях камыша русло реки Есиль.</w:t>
      </w:r>
    </w:p>
    <w:bookmarkEnd w:id="1927"/>
    <w:bookmarkStart w:name="z2102" w:id="1928"/>
    <w:p>
      <w:pPr>
        <w:spacing w:after="0"/>
        <w:ind w:left="0"/>
        <w:jc w:val="both"/>
      </w:pPr>
      <w:r>
        <w:rPr>
          <w:rFonts w:ascii="Times New Roman"/>
          <w:b w:val="false"/>
          <w:i w:val="false"/>
          <w:color w:val="000000"/>
          <w:sz w:val="28"/>
        </w:rPr>
        <w:t>
      Обобщая выше представленные материалы, для решения экологических проблем, связанных с водными ресурсами Астанинской агломерации, можно сделать следующие выводы и предложения:</w:t>
      </w:r>
    </w:p>
    <w:bookmarkEnd w:id="1928"/>
    <w:bookmarkStart w:name="z2103" w:id="1929"/>
    <w:p>
      <w:pPr>
        <w:spacing w:after="0"/>
        <w:ind w:left="0"/>
        <w:jc w:val="both"/>
      </w:pPr>
      <w:r>
        <w:rPr>
          <w:rFonts w:ascii="Times New Roman"/>
          <w:b w:val="false"/>
          <w:i w:val="false"/>
          <w:color w:val="000000"/>
          <w:sz w:val="28"/>
        </w:rPr>
        <w:t>
      1. Согласно результатам лабораторных исследований установлено, что качество подземных вод, используемых для питьевых целей, соответствует требованиям санитарных правил (приказ Министра национальной экономики Республики Казахстан от 16 марта 2015 года № 209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на всей территории Астанинской агломерации, за исключением качества воды в водозаборе города Акколь, где вода из скважин загрязнена бериллием.</w:t>
      </w:r>
    </w:p>
    <w:bookmarkEnd w:id="1929"/>
    <w:bookmarkStart w:name="z2104" w:id="1930"/>
    <w:p>
      <w:pPr>
        <w:spacing w:after="0"/>
        <w:ind w:left="0"/>
        <w:jc w:val="both"/>
      </w:pPr>
      <w:r>
        <w:rPr>
          <w:rFonts w:ascii="Times New Roman"/>
          <w:b w:val="false"/>
          <w:i w:val="false"/>
          <w:color w:val="000000"/>
          <w:sz w:val="28"/>
        </w:rPr>
        <w:t>
      2. Вода Астанинского водохранилища соответствует санитарным требованиям к воде, используемой для питьевых целей.</w:t>
      </w:r>
    </w:p>
    <w:bookmarkEnd w:id="1930"/>
    <w:bookmarkStart w:name="z2105" w:id="1931"/>
    <w:p>
      <w:pPr>
        <w:spacing w:after="0"/>
        <w:ind w:left="0"/>
        <w:jc w:val="both"/>
      </w:pPr>
      <w:r>
        <w:rPr>
          <w:rFonts w:ascii="Times New Roman"/>
          <w:b w:val="false"/>
          <w:i w:val="false"/>
          <w:color w:val="000000"/>
          <w:sz w:val="28"/>
        </w:rPr>
        <w:t>
      3. Не соответствует санитарным правилам вода, используемая для питьевых целей Дамсинского поверхностного водозабора (Шортандинский район), в связи с заиленостью дна водохранилища.</w:t>
      </w:r>
    </w:p>
    <w:bookmarkEnd w:id="1931"/>
    <w:bookmarkStart w:name="z2106" w:id="1932"/>
    <w:p>
      <w:pPr>
        <w:spacing w:after="0"/>
        <w:ind w:left="0"/>
        <w:jc w:val="both"/>
      </w:pPr>
      <w:r>
        <w:rPr>
          <w:rFonts w:ascii="Times New Roman"/>
          <w:b w:val="false"/>
          <w:i w:val="false"/>
          <w:color w:val="000000"/>
          <w:sz w:val="28"/>
        </w:rPr>
        <w:t>
      4.  Экологические проблемы Астанинской агломерации, связанные с речными водами:</w:t>
      </w:r>
    </w:p>
    <w:bookmarkEnd w:id="1932"/>
    <w:bookmarkStart w:name="z2107" w:id="1933"/>
    <w:p>
      <w:pPr>
        <w:spacing w:after="0"/>
        <w:ind w:left="0"/>
        <w:jc w:val="both"/>
      </w:pPr>
      <w:r>
        <w:rPr>
          <w:rFonts w:ascii="Times New Roman"/>
          <w:b w:val="false"/>
          <w:i w:val="false"/>
          <w:color w:val="000000"/>
          <w:sz w:val="28"/>
        </w:rPr>
        <w:t>
      4.1. С целью решения проблемы подтопления и затопления территории необходимо разработать проект и выполнить работы по организации регулируемого стока реки Есиль, путем спрямления и углубления русла реки Есиль на участке жилого массива Коктал - село Талапкер. В проекте предусмотреть работы по укреплению берегов реки, устройству шлюзов и созданию искусственного озера ниже сел Талапкер и Воздвиженка в качестве базиса разгрузки водного потока.</w:t>
      </w:r>
    </w:p>
    <w:bookmarkEnd w:id="1933"/>
    <w:bookmarkStart w:name="z2108" w:id="1934"/>
    <w:p>
      <w:pPr>
        <w:spacing w:after="0"/>
        <w:ind w:left="0"/>
        <w:jc w:val="both"/>
      </w:pPr>
      <w:r>
        <w:rPr>
          <w:rFonts w:ascii="Times New Roman"/>
          <w:b w:val="false"/>
          <w:i w:val="false"/>
          <w:color w:val="000000"/>
          <w:sz w:val="28"/>
        </w:rPr>
        <w:t>
      4.2. В перспективе рекомендуется организовать систему регулируемого водоотведения двух связанных между собой водотоков рек Есиль и Нура. Поскольку происходит бифуркация воды из реки Нура в реку Есиль, можно предусмотреть возврат воды в реку Нуру для пополнения запасов воды в Кургальджинском заповеднике.</w:t>
      </w:r>
    </w:p>
    <w:bookmarkEnd w:id="1934"/>
    <w:bookmarkStart w:name="z2109" w:id="1935"/>
    <w:p>
      <w:pPr>
        <w:spacing w:after="0"/>
        <w:ind w:left="0"/>
        <w:jc w:val="both"/>
      </w:pPr>
      <w:r>
        <w:rPr>
          <w:rFonts w:ascii="Times New Roman"/>
          <w:b w:val="false"/>
          <w:i w:val="false"/>
          <w:color w:val="000000"/>
          <w:sz w:val="28"/>
        </w:rPr>
        <w:t>
      Прогноз изменения почвенного покрова на территории Астанинской агломерации</w:t>
      </w:r>
    </w:p>
    <w:bookmarkEnd w:id="1935"/>
    <w:bookmarkStart w:name="z2110" w:id="1936"/>
    <w:p>
      <w:pPr>
        <w:spacing w:after="0"/>
        <w:ind w:left="0"/>
        <w:jc w:val="both"/>
      </w:pPr>
      <w:r>
        <w:rPr>
          <w:rFonts w:ascii="Times New Roman"/>
          <w:b w:val="false"/>
          <w:i w:val="false"/>
          <w:color w:val="000000"/>
          <w:sz w:val="28"/>
        </w:rPr>
        <w:t>
      По результатам исследования почв можно предположить, что площадь и концентрация химического загрязнения почв не увеличатся по сравнению с существующими показателями вплоть до 2030 года. Исключением могут явиться участки почв вдоль планируемых к строительству кольцевых и радиальных автодорог на территории Астанинской агломерации и участки промышленного строительства в "ядрах" агломерации, где почвы могут приобрести черты "урбаноземов". Ориентировочно, площадь таких участков на территории Астанинской агломерации не превысит 1-2 %.</w:t>
      </w:r>
    </w:p>
    <w:bookmarkEnd w:id="1936"/>
    <w:bookmarkStart w:name="z2111" w:id="1937"/>
    <w:p>
      <w:pPr>
        <w:spacing w:after="0"/>
        <w:ind w:left="0"/>
        <w:jc w:val="both"/>
      </w:pPr>
      <w:r>
        <w:rPr>
          <w:rFonts w:ascii="Times New Roman"/>
          <w:b w:val="false"/>
          <w:i w:val="false"/>
          <w:color w:val="000000"/>
          <w:sz w:val="28"/>
        </w:rPr>
        <w:t>
      Исследования по рациональному использованию почв на изучаемой территории выявили ухудшение плодородия (дегумификация) почв. Увеличение почв с низким содержанием гумуса составило 2,1 % за десятилетний период.</w:t>
      </w:r>
    </w:p>
    <w:bookmarkEnd w:id="1937"/>
    <w:p>
      <w:pPr>
        <w:spacing w:after="0"/>
        <w:ind w:left="0"/>
        <w:jc w:val="both"/>
      </w:pPr>
      <w:r>
        <w:rPr>
          <w:rFonts w:ascii="Times New Roman"/>
          <w:b/>
          <w:i w:val="false"/>
          <w:color w:val="000000"/>
          <w:sz w:val="28"/>
        </w:rPr>
        <w:t>Средневзвешенный балл бонитета почв сельскохозяйственного назначения Акмолинской области</w:t>
      </w:r>
    </w:p>
    <w:bookmarkStart w:name="z2113" w:id="1938"/>
    <w:p>
      <w:pPr>
        <w:spacing w:after="0"/>
        <w:ind w:left="0"/>
        <w:jc w:val="both"/>
      </w:pPr>
      <w:r>
        <w:rPr>
          <w:rFonts w:ascii="Times New Roman"/>
          <w:b w:val="false"/>
          <w:i w:val="false"/>
          <w:color w:val="000000"/>
          <w:sz w:val="28"/>
        </w:rPr>
        <w:t>
      Таблица 87</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179"/>
        <w:gridCol w:w="2179"/>
        <w:gridCol w:w="2179"/>
        <w:gridCol w:w="2179"/>
        <w:gridCol w:w="2180"/>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939"/>
          <w:p>
            <w:pPr>
              <w:spacing w:after="20"/>
              <w:ind w:left="20"/>
              <w:jc w:val="both"/>
            </w:pPr>
            <w:r>
              <w:rPr>
                <w:rFonts w:ascii="Times New Roman"/>
                <w:b w:val="false"/>
                <w:i w:val="false"/>
                <w:color w:val="000000"/>
                <w:sz w:val="20"/>
              </w:rPr>
              <w:t>
Районы Акмолинской области</w:t>
            </w:r>
          </w:p>
          <w:bookmarkEnd w:id="1939"/>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неорошаемая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орошаемая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угодия</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940"/>
          <w:p>
            <w:pPr>
              <w:spacing w:after="20"/>
              <w:ind w:left="20"/>
              <w:jc w:val="both"/>
            </w:pPr>
            <w:r>
              <w:rPr>
                <w:rFonts w:ascii="Times New Roman"/>
                <w:b w:val="false"/>
                <w:i w:val="false"/>
                <w:color w:val="000000"/>
                <w:sz w:val="20"/>
              </w:rPr>
              <w:t>
Аккольский</w:t>
            </w:r>
          </w:p>
          <w:bookmarkEnd w:id="1940"/>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941"/>
          <w:p>
            <w:pPr>
              <w:spacing w:after="20"/>
              <w:ind w:left="20"/>
              <w:jc w:val="both"/>
            </w:pPr>
            <w:r>
              <w:rPr>
                <w:rFonts w:ascii="Times New Roman"/>
                <w:b w:val="false"/>
                <w:i w:val="false"/>
                <w:color w:val="000000"/>
                <w:sz w:val="20"/>
              </w:rPr>
              <w:t>
Аршалынский</w:t>
            </w:r>
          </w:p>
          <w:bookmarkEnd w:id="1941"/>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942"/>
          <w:p>
            <w:pPr>
              <w:spacing w:after="20"/>
              <w:ind w:left="20"/>
              <w:jc w:val="both"/>
            </w:pPr>
            <w:r>
              <w:rPr>
                <w:rFonts w:ascii="Times New Roman"/>
                <w:b w:val="false"/>
                <w:i w:val="false"/>
                <w:color w:val="000000"/>
                <w:sz w:val="20"/>
              </w:rPr>
              <w:t>
Целиноградский</w:t>
            </w:r>
          </w:p>
          <w:bookmarkEnd w:id="1942"/>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943"/>
          <w:p>
            <w:pPr>
              <w:spacing w:after="20"/>
              <w:ind w:left="20"/>
              <w:jc w:val="both"/>
            </w:pPr>
            <w:r>
              <w:rPr>
                <w:rFonts w:ascii="Times New Roman"/>
                <w:b w:val="false"/>
                <w:i w:val="false"/>
                <w:color w:val="000000"/>
                <w:sz w:val="20"/>
              </w:rPr>
              <w:t>
Шортандинский</w:t>
            </w:r>
          </w:p>
          <w:bookmarkEnd w:id="1943"/>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119" w:id="1944"/>
    <w:p>
      <w:pPr>
        <w:spacing w:after="0"/>
        <w:ind w:left="0"/>
        <w:jc w:val="both"/>
      </w:pPr>
      <w:r>
        <w:rPr>
          <w:rFonts w:ascii="Times New Roman"/>
          <w:b w:val="false"/>
          <w:i w:val="false"/>
          <w:color w:val="000000"/>
          <w:sz w:val="28"/>
        </w:rPr>
        <w:t>
      Максимальный бонитет почв - 100 баллов имеет выщелочный чернозем, не нарушенный эрозионными процессами. Черноземы и каштановые почвы в условиях целины имеют бонитет почв 30 - 60 баллов (таблица 87).</w:t>
      </w:r>
    </w:p>
    <w:bookmarkEnd w:id="1944"/>
    <w:bookmarkStart w:name="z2120" w:id="1945"/>
    <w:p>
      <w:pPr>
        <w:spacing w:after="0"/>
        <w:ind w:left="0"/>
        <w:jc w:val="both"/>
      </w:pPr>
      <w:r>
        <w:rPr>
          <w:rFonts w:ascii="Times New Roman"/>
          <w:b w:val="false"/>
          <w:i w:val="false"/>
          <w:color w:val="000000"/>
          <w:sz w:val="28"/>
        </w:rPr>
        <w:t>
      Специфические черты резко континентального климата Центрального Казахстана с высокой радиационной активностью, сильной ветровой деятельностью, бурным стоком талых вод и ливневыми дождями летом создают условия для взаимоналожения процессов водной и ветровой эрозии.</w:t>
      </w:r>
    </w:p>
    <w:bookmarkEnd w:id="1945"/>
    <w:bookmarkStart w:name="z2121" w:id="1946"/>
    <w:p>
      <w:pPr>
        <w:spacing w:after="0"/>
        <w:ind w:left="0"/>
        <w:jc w:val="both"/>
      </w:pPr>
      <w:r>
        <w:rPr>
          <w:rFonts w:ascii="Times New Roman"/>
          <w:b w:val="false"/>
          <w:i w:val="false"/>
          <w:color w:val="000000"/>
          <w:sz w:val="28"/>
        </w:rPr>
        <w:t>
      Действие талых вод приводит к рассечению поверхности склонов, возникновению и углублению струйчатых размывов, рытвин, промоин, увеличивает количество оврагов с водобойными колодцами, вызывает рост оврагов вершинами. Как только поверхность обсохла и начинается обработка почвы, - производятся выполаживание микрорельефа, выравнивание поверхности техникой, засыпание борозд, рытвин, промоин. Одновременно идут техногенные подвижки почвы вдоль склона (от водораздела к ложбине стока), которые особенно велики при обработках вдоль склона, и измельчение поверхностного слоя почвы до размера дефляционно-опасных фракций, способных к передвижению перекатыванием и сальтации.</w:t>
      </w:r>
    </w:p>
    <w:bookmarkEnd w:id="1946"/>
    <w:bookmarkStart w:name="z2122" w:id="1947"/>
    <w:p>
      <w:pPr>
        <w:spacing w:after="0"/>
        <w:ind w:left="0"/>
        <w:jc w:val="both"/>
      </w:pPr>
      <w:r>
        <w:rPr>
          <w:rFonts w:ascii="Times New Roman"/>
          <w:b w:val="false"/>
          <w:i w:val="false"/>
          <w:color w:val="000000"/>
          <w:sz w:val="28"/>
        </w:rPr>
        <w:t>
      В перспективе до 2030 года усиление степени опустынивания и деградации почвенного покрова может произойти в незначительной степени. При своевременном и качественном выполнении мероприятий по улучшению земель, предотвращению и ликвидации последствий эрозийных процессов почвы можно снизить интенсивность процесса деградации почв.</w:t>
      </w:r>
    </w:p>
    <w:bookmarkEnd w:id="1947"/>
    <w:bookmarkStart w:name="z2123" w:id="1948"/>
    <w:p>
      <w:pPr>
        <w:spacing w:after="0"/>
        <w:ind w:left="0"/>
        <w:jc w:val="both"/>
      </w:pPr>
      <w:r>
        <w:rPr>
          <w:rFonts w:ascii="Times New Roman"/>
          <w:b w:val="false"/>
          <w:i w:val="false"/>
          <w:color w:val="000000"/>
          <w:sz w:val="28"/>
        </w:rPr>
        <w:t>
      Комплексная градостроительная оценка территории агломерации</w:t>
      </w:r>
    </w:p>
    <w:bookmarkEnd w:id="1948"/>
    <w:bookmarkStart w:name="z2124" w:id="1949"/>
    <w:p>
      <w:pPr>
        <w:spacing w:after="0"/>
        <w:ind w:left="0"/>
        <w:jc w:val="both"/>
      </w:pPr>
      <w:r>
        <w:rPr>
          <w:rFonts w:ascii="Times New Roman"/>
          <w:b w:val="false"/>
          <w:i w:val="false"/>
          <w:color w:val="000000"/>
          <w:sz w:val="28"/>
        </w:rPr>
        <w:t>
      Оценка градостроительной ценности города Астаны была проведена с учетом комплексной оценки всех городских подсистем. Проводилась прямая пофакторная оценка городских земель, с последующим приведением в форму "весовых" значений факторов.</w:t>
      </w:r>
    </w:p>
    <w:bookmarkEnd w:id="1949"/>
    <w:bookmarkStart w:name="z2125" w:id="1950"/>
    <w:p>
      <w:pPr>
        <w:spacing w:after="0"/>
        <w:ind w:left="0"/>
        <w:jc w:val="both"/>
      </w:pPr>
      <w:r>
        <w:rPr>
          <w:rFonts w:ascii="Times New Roman"/>
          <w:b w:val="false"/>
          <w:i w:val="false"/>
          <w:color w:val="000000"/>
          <w:sz w:val="28"/>
        </w:rPr>
        <w:t>
      Все факторы для комплексной оценки были сгруппированы в следующие группы:</w:t>
      </w:r>
    </w:p>
    <w:bookmarkEnd w:id="1950"/>
    <w:bookmarkStart w:name="z2126" w:id="1951"/>
    <w:p>
      <w:pPr>
        <w:spacing w:after="0"/>
        <w:ind w:left="0"/>
        <w:jc w:val="both"/>
      </w:pPr>
      <w:r>
        <w:rPr>
          <w:rFonts w:ascii="Times New Roman"/>
          <w:b w:val="false"/>
          <w:i w:val="false"/>
          <w:color w:val="000000"/>
          <w:sz w:val="28"/>
        </w:rPr>
        <w:t>
      1) ПФ - факторы, оценивающие природно-ресурсные качества территории;</w:t>
      </w:r>
    </w:p>
    <w:bookmarkEnd w:id="1951"/>
    <w:bookmarkStart w:name="z2127" w:id="1952"/>
    <w:p>
      <w:pPr>
        <w:spacing w:after="0"/>
        <w:ind w:left="0"/>
        <w:jc w:val="both"/>
      </w:pPr>
      <w:r>
        <w:rPr>
          <w:rFonts w:ascii="Times New Roman"/>
          <w:b w:val="false"/>
          <w:i w:val="false"/>
          <w:color w:val="000000"/>
          <w:sz w:val="28"/>
        </w:rPr>
        <w:t>
      2) ГФ - факторы, оценивающие экономико-градостроительные характеристики территории;</w:t>
      </w:r>
    </w:p>
    <w:bookmarkEnd w:id="1952"/>
    <w:bookmarkStart w:name="z2128" w:id="1953"/>
    <w:p>
      <w:pPr>
        <w:spacing w:after="0"/>
        <w:ind w:left="0"/>
        <w:jc w:val="both"/>
      </w:pPr>
      <w:r>
        <w:rPr>
          <w:rFonts w:ascii="Times New Roman"/>
          <w:b w:val="false"/>
          <w:i w:val="false"/>
          <w:color w:val="000000"/>
          <w:sz w:val="28"/>
        </w:rPr>
        <w:t>
      3) СФ - факторы, оценивающие социально-функциональные связи территории;</w:t>
      </w:r>
    </w:p>
    <w:bookmarkEnd w:id="1953"/>
    <w:bookmarkStart w:name="z2129" w:id="1954"/>
    <w:p>
      <w:pPr>
        <w:spacing w:after="0"/>
        <w:ind w:left="0"/>
        <w:jc w:val="both"/>
      </w:pPr>
      <w:r>
        <w:rPr>
          <w:rFonts w:ascii="Times New Roman"/>
          <w:b w:val="false"/>
          <w:i w:val="false"/>
          <w:color w:val="000000"/>
          <w:sz w:val="28"/>
        </w:rPr>
        <w:t>
      4) ИФ - факторы, оценивающие инженерно-транспортное обустройство, взаимосвязи элементов города;</w:t>
      </w:r>
    </w:p>
    <w:bookmarkEnd w:id="1954"/>
    <w:bookmarkStart w:name="z2130" w:id="1955"/>
    <w:p>
      <w:pPr>
        <w:spacing w:after="0"/>
        <w:ind w:left="0"/>
        <w:jc w:val="both"/>
      </w:pPr>
      <w:r>
        <w:rPr>
          <w:rFonts w:ascii="Times New Roman"/>
          <w:b w:val="false"/>
          <w:i w:val="false"/>
          <w:color w:val="000000"/>
          <w:sz w:val="28"/>
        </w:rPr>
        <w:t>
      5) ЭФ - факторы, оценивающие экологическую ситуацию территории города.</w:t>
      </w:r>
    </w:p>
    <w:bookmarkEnd w:id="1955"/>
    <w:bookmarkStart w:name="z2131" w:id="1956"/>
    <w:p>
      <w:pPr>
        <w:spacing w:after="0"/>
        <w:ind w:left="0"/>
        <w:jc w:val="both"/>
      </w:pPr>
      <w:r>
        <w:rPr>
          <w:rFonts w:ascii="Times New Roman"/>
          <w:b w:val="false"/>
          <w:i w:val="false"/>
          <w:color w:val="000000"/>
          <w:sz w:val="28"/>
        </w:rPr>
        <w:t>
      На основании комплексной оценки территория в 1 балл занимает 23 сектора, 2 балла - 197 секторов, 3 балла - 76 секторов.</w:t>
      </w:r>
    </w:p>
    <w:bookmarkEnd w:id="1956"/>
    <w:bookmarkStart w:name="z2132" w:id="1957"/>
    <w:p>
      <w:pPr>
        <w:spacing w:after="0"/>
        <w:ind w:left="0"/>
        <w:jc w:val="both"/>
      </w:pPr>
      <w:r>
        <w:rPr>
          <w:rFonts w:ascii="Times New Roman"/>
          <w:b w:val="false"/>
          <w:i w:val="false"/>
          <w:color w:val="000000"/>
          <w:sz w:val="28"/>
        </w:rPr>
        <w:t>
      Оценка территории по группе факторов, оценивающих природно-ресурсные качества территории, была рассчитана в 3 балла, где 13 % территории относится к благоприятной территории, 62 % - к умеренно благоприятной территории, 25 % территории являются районами с неблагоприятной территорией для планирования.</w:t>
      </w:r>
    </w:p>
    <w:bookmarkEnd w:id="1957"/>
    <w:bookmarkStart w:name="z2133" w:id="1958"/>
    <w:p>
      <w:pPr>
        <w:spacing w:after="0"/>
        <w:ind w:left="0"/>
        <w:jc w:val="both"/>
      </w:pPr>
      <w:r>
        <w:rPr>
          <w:rFonts w:ascii="Times New Roman"/>
          <w:b w:val="false"/>
          <w:i w:val="false"/>
          <w:color w:val="000000"/>
          <w:sz w:val="28"/>
        </w:rPr>
        <w:t>
      Оценка территории по группе факторов экономико-градостроительной характеристики территории была рассчитана в 3 балла, в которых максимальное значение 3 балла характеризует благоприятные территории и занимает 10 % территории. 51 % территории занимают неблагоприятные территории и 39 % - районы с умеренно благоприятной территорией.</w:t>
      </w:r>
    </w:p>
    <w:bookmarkEnd w:id="1958"/>
    <w:bookmarkStart w:name="z2134" w:id="1959"/>
    <w:p>
      <w:pPr>
        <w:spacing w:after="0"/>
        <w:ind w:left="0"/>
        <w:jc w:val="both"/>
      </w:pPr>
      <w:r>
        <w:rPr>
          <w:rFonts w:ascii="Times New Roman"/>
          <w:b w:val="false"/>
          <w:i w:val="false"/>
          <w:color w:val="000000"/>
          <w:sz w:val="28"/>
        </w:rPr>
        <w:t>
      Оценка территории по группе факторов социально-функциональных связей территории характеризуется следующими значениями: 23 % - районы с благоприятной территорией, 29 % территории - районы с неблагоприятной территорией и 48 % - умеренно благоприятные территории.</w:t>
      </w:r>
    </w:p>
    <w:bookmarkEnd w:id="1959"/>
    <w:bookmarkStart w:name="z2135" w:id="1960"/>
    <w:p>
      <w:pPr>
        <w:spacing w:after="0"/>
        <w:ind w:left="0"/>
        <w:jc w:val="both"/>
      </w:pPr>
      <w:r>
        <w:rPr>
          <w:rFonts w:ascii="Times New Roman"/>
          <w:b w:val="false"/>
          <w:i w:val="false"/>
          <w:color w:val="000000"/>
          <w:sz w:val="28"/>
        </w:rPr>
        <w:t>
      Для группы факторов ИФ выделяются следующие территории: 34 % территории относится к благоприятной, 29 % - к умеренно благоприятной и 37 % - к неблагоприятной.</w:t>
      </w:r>
    </w:p>
    <w:bookmarkEnd w:id="1960"/>
    <w:bookmarkStart w:name="z2136" w:id="1961"/>
    <w:p>
      <w:pPr>
        <w:spacing w:after="0"/>
        <w:ind w:left="0"/>
        <w:jc w:val="both"/>
      </w:pPr>
      <w:r>
        <w:rPr>
          <w:rFonts w:ascii="Times New Roman"/>
          <w:b w:val="false"/>
          <w:i w:val="false"/>
          <w:color w:val="000000"/>
          <w:sz w:val="28"/>
        </w:rPr>
        <w:t>
      Для группы факторов, оценивающих экологическую ситуацию, характерно следующее: 27 % территории относится к благоприятной, 36 % - умеренно-благоприятной и 3 % территории являются неблагоприятными.</w:t>
      </w:r>
    </w:p>
    <w:bookmarkEnd w:id="1961"/>
    <w:bookmarkStart w:name="z2137" w:id="1962"/>
    <w:p>
      <w:pPr>
        <w:spacing w:after="0"/>
        <w:ind w:left="0"/>
        <w:jc w:val="both"/>
      </w:pPr>
      <w:r>
        <w:rPr>
          <w:rFonts w:ascii="Times New Roman"/>
          <w:b w:val="false"/>
          <w:i w:val="false"/>
          <w:color w:val="000000"/>
          <w:sz w:val="28"/>
        </w:rPr>
        <w:t>
      Согласно комплексной оценке по пяти группам факторов были выделены территории с различной степенью благоприятности для планирования строительства. На основе проведенного комплексного анализа территории города Астаны можно сделать следующие выводы:</w:t>
      </w:r>
    </w:p>
    <w:bookmarkEnd w:id="1962"/>
    <w:bookmarkStart w:name="z2138" w:id="1963"/>
    <w:p>
      <w:pPr>
        <w:spacing w:after="0"/>
        <w:ind w:left="0"/>
        <w:jc w:val="both"/>
      </w:pPr>
      <w:r>
        <w:rPr>
          <w:rFonts w:ascii="Times New Roman"/>
          <w:b w:val="false"/>
          <w:i w:val="false"/>
          <w:color w:val="000000"/>
          <w:sz w:val="28"/>
        </w:rPr>
        <w:t>
      1) из 296 секторов 76 секторов относятся к благоприятным с весовым показателем &gt;2 и занимают 26 % территории. К ней относится центральная часть города, преимущественно в пределах проектной малой кольцевой дороги;</w:t>
      </w:r>
    </w:p>
    <w:bookmarkEnd w:id="1963"/>
    <w:bookmarkStart w:name="z2139" w:id="1964"/>
    <w:p>
      <w:pPr>
        <w:spacing w:after="0"/>
        <w:ind w:left="0"/>
        <w:jc w:val="both"/>
      </w:pPr>
      <w:r>
        <w:rPr>
          <w:rFonts w:ascii="Times New Roman"/>
          <w:b w:val="false"/>
          <w:i w:val="false"/>
          <w:color w:val="000000"/>
          <w:sz w:val="28"/>
        </w:rPr>
        <w:t>
      2) 197 секторов или 66 % территории относятся к умеренно благоприятным, где весовой показатель составляет 1,5-2;</w:t>
      </w:r>
    </w:p>
    <w:bookmarkEnd w:id="1964"/>
    <w:bookmarkStart w:name="z2140" w:id="1965"/>
    <w:p>
      <w:pPr>
        <w:spacing w:after="0"/>
        <w:ind w:left="0"/>
        <w:jc w:val="both"/>
      </w:pPr>
      <w:r>
        <w:rPr>
          <w:rFonts w:ascii="Times New Roman"/>
          <w:b w:val="false"/>
          <w:i w:val="false"/>
          <w:color w:val="000000"/>
          <w:sz w:val="28"/>
        </w:rPr>
        <w:t>
      3) к неблагоприятным территориям (с весовым показателем &lt;1,5) относится 8 % территории, которые охватывают 23 сектора - это близлежащая территория озера Талдыколь, промышленные территории севернее железной дороги.</w:t>
      </w:r>
    </w:p>
    <w:bookmarkEnd w:id="1965"/>
    <w:bookmarkStart w:name="z2141" w:id="1966"/>
    <w:p>
      <w:pPr>
        <w:spacing w:after="0"/>
        <w:ind w:left="0"/>
        <w:jc w:val="both"/>
      </w:pPr>
      <w:r>
        <w:rPr>
          <w:rFonts w:ascii="Times New Roman"/>
          <w:b w:val="false"/>
          <w:i w:val="false"/>
          <w:color w:val="000000"/>
          <w:sz w:val="28"/>
        </w:rPr>
        <w:t>
      Полученная таким образом градостроительная оценка территории дает комплексную количественно-качественную характеристику условий жизнедеятельности в различных городских зонах и при проведении оценочного зонирования может служить основой для установления дифференциации ставок платежей по зонам города.</w:t>
      </w:r>
    </w:p>
    <w:bookmarkEnd w:id="1966"/>
    <w:bookmarkStart w:name="z2142" w:id="1967"/>
    <w:p>
      <w:pPr>
        <w:spacing w:after="0"/>
        <w:ind w:left="0"/>
        <w:jc w:val="both"/>
      </w:pPr>
      <w:r>
        <w:rPr>
          <w:rFonts w:ascii="Times New Roman"/>
          <w:b w:val="false"/>
          <w:i w:val="false"/>
          <w:color w:val="000000"/>
          <w:sz w:val="28"/>
        </w:rPr>
        <w:t>
      В результате данной работы следует вывод о том, что территории, которые относятся к неблагоприятным, могут ограничивать развитие и размещение тех или иных видов строительства. Оценочная стоимость этих земель для продажи в собственность может быть низкая, а их освоение может быть затратным.</w:t>
      </w:r>
    </w:p>
    <w:bookmarkEnd w:id="1967"/>
    <w:bookmarkStart w:name="z2143" w:id="1968"/>
    <w:p>
      <w:pPr>
        <w:spacing w:after="0"/>
        <w:ind w:left="0"/>
        <w:jc w:val="both"/>
      </w:pPr>
      <w:r>
        <w:rPr>
          <w:rFonts w:ascii="Times New Roman"/>
          <w:b w:val="false"/>
          <w:i w:val="false"/>
          <w:color w:val="000000"/>
          <w:sz w:val="28"/>
        </w:rPr>
        <w:t>
      Оценка территории по группе природных факторов (ПФ)</w:t>
      </w:r>
    </w:p>
    <w:bookmarkEnd w:id="1968"/>
    <w:bookmarkStart w:name="z2144" w:id="1969"/>
    <w:p>
      <w:pPr>
        <w:spacing w:after="0"/>
        <w:ind w:left="0"/>
        <w:jc w:val="both"/>
      </w:pPr>
      <w:r>
        <w:rPr>
          <w:rFonts w:ascii="Times New Roman"/>
          <w:b w:val="false"/>
          <w:i w:val="false"/>
          <w:color w:val="000000"/>
          <w:sz w:val="28"/>
        </w:rPr>
        <w:t>
      Комплексная оценка территории города проведена по группам природных факторов, оценивающих природно-ресурсные качества территории, включающих рельеф территории и несущую способность грунта.</w:t>
      </w:r>
    </w:p>
    <w:bookmarkEnd w:id="1969"/>
    <w:bookmarkStart w:name="z2145" w:id="1970"/>
    <w:p>
      <w:pPr>
        <w:spacing w:after="0"/>
        <w:ind w:left="0"/>
        <w:jc w:val="both"/>
      </w:pPr>
      <w:r>
        <w:rPr>
          <w:rFonts w:ascii="Times New Roman"/>
          <w:b w:val="false"/>
          <w:i w:val="false"/>
          <w:color w:val="000000"/>
          <w:sz w:val="28"/>
        </w:rPr>
        <w:t>
      Согласно комплексной оценке по двум факторам (рельеф и несущая способность грунта) были выделены территории с различной степенью благоприятности для планирования строительства. Проведенный анализ комплексной оценки по группе природных факторов привел к следующим выводам:</w:t>
      </w:r>
    </w:p>
    <w:bookmarkEnd w:id="1970"/>
    <w:bookmarkStart w:name="z2146" w:id="1971"/>
    <w:p>
      <w:pPr>
        <w:spacing w:after="0"/>
        <w:ind w:left="0"/>
        <w:jc w:val="both"/>
      </w:pPr>
      <w:r>
        <w:rPr>
          <w:rFonts w:ascii="Times New Roman"/>
          <w:b w:val="false"/>
          <w:i w:val="false"/>
          <w:color w:val="000000"/>
          <w:sz w:val="28"/>
        </w:rPr>
        <w:t>
      1) территория города имеет 296 секторов, из них 62 % территории относится к умеренно благоприятной территории, которая охватывает 185 секторов - это центральная часть города, расположенная севернее реки Есиль, на территории которой располагается исторический и новый центр города, юго-восточная часть города, расположенная южнее русла реки Есиль и восточнее проспекта Туран, и северо-западная часть, ограниченная с юга руслом реки Есиль, с востока улицей имени Бейсекова и с северо-востока шоссе Ондирис. Данная территория расположена на первой надпойменной террасе и водораздельной равнине;</w:t>
      </w:r>
    </w:p>
    <w:bookmarkEnd w:id="1971"/>
    <w:bookmarkStart w:name="z2147" w:id="1972"/>
    <w:p>
      <w:pPr>
        <w:spacing w:after="0"/>
        <w:ind w:left="0"/>
        <w:jc w:val="both"/>
      </w:pPr>
      <w:r>
        <w:rPr>
          <w:rFonts w:ascii="Times New Roman"/>
          <w:b w:val="false"/>
          <w:i w:val="false"/>
          <w:color w:val="000000"/>
          <w:sz w:val="28"/>
        </w:rPr>
        <w:t>
      2) 25 % территории являются районами с неблагоприятной территорией для планирования строительства (73 сектора). В основном, это территория в районе озера Талдыколь, высокой поймы реки Есиль и долины ручьев Сары-Булак и Акбулак;</w:t>
      </w:r>
    </w:p>
    <w:bookmarkEnd w:id="1972"/>
    <w:bookmarkStart w:name="z2148" w:id="1973"/>
    <w:p>
      <w:pPr>
        <w:spacing w:after="0"/>
        <w:ind w:left="0"/>
        <w:jc w:val="both"/>
      </w:pPr>
      <w:r>
        <w:rPr>
          <w:rFonts w:ascii="Times New Roman"/>
          <w:b w:val="false"/>
          <w:i w:val="false"/>
          <w:color w:val="000000"/>
          <w:sz w:val="28"/>
        </w:rPr>
        <w:t>
      3) 13 % территории - это районы с благоприятной территорией для планирования строительства, охватывают 38 секторов, располагающихся в северо-восточной части города, севернее железной дороги и восточнее шоссе Алаш. Данная территория характеризуется типом рельефа "мелкосопочник" с уровнем залегания грунтовых вод от 2,0 до 5,0 метров.</w:t>
      </w:r>
    </w:p>
    <w:bookmarkEnd w:id="1973"/>
    <w:bookmarkStart w:name="z2149" w:id="1974"/>
    <w:p>
      <w:pPr>
        <w:spacing w:after="0"/>
        <w:ind w:left="0"/>
        <w:jc w:val="both"/>
      </w:pPr>
      <w:r>
        <w:rPr>
          <w:rFonts w:ascii="Times New Roman"/>
          <w:b w:val="false"/>
          <w:i w:val="false"/>
          <w:color w:val="000000"/>
          <w:sz w:val="28"/>
        </w:rPr>
        <w:t>
      Оценка территории по группе экономико-градостроительных факторов (далее - ГФ)</w:t>
      </w:r>
    </w:p>
    <w:bookmarkEnd w:id="1974"/>
    <w:bookmarkStart w:name="z2150" w:id="1975"/>
    <w:p>
      <w:pPr>
        <w:spacing w:after="0"/>
        <w:ind w:left="0"/>
        <w:jc w:val="both"/>
      </w:pPr>
      <w:r>
        <w:rPr>
          <w:rFonts w:ascii="Times New Roman"/>
          <w:b w:val="false"/>
          <w:i w:val="false"/>
          <w:color w:val="000000"/>
          <w:sz w:val="28"/>
        </w:rPr>
        <w:t>
      Комплексная оценка территории города проведена по группам ГФ, оценивающих экономико-градостроительные характеристики территории.</w:t>
      </w:r>
    </w:p>
    <w:bookmarkEnd w:id="1975"/>
    <w:bookmarkStart w:name="z2151" w:id="1976"/>
    <w:p>
      <w:pPr>
        <w:spacing w:after="0"/>
        <w:ind w:left="0"/>
        <w:jc w:val="both"/>
      </w:pPr>
      <w:r>
        <w:rPr>
          <w:rFonts w:ascii="Times New Roman"/>
          <w:b w:val="false"/>
          <w:i w:val="false"/>
          <w:color w:val="000000"/>
          <w:sz w:val="28"/>
        </w:rPr>
        <w:t>
      На основании комплексной оценки территория в 1 балл занимает 151 сектор, 2 балла - 114 секторов, 3 балла - 31 сектор.</w:t>
      </w:r>
    </w:p>
    <w:bookmarkEnd w:id="1976"/>
    <w:bookmarkStart w:name="z2152" w:id="1977"/>
    <w:p>
      <w:pPr>
        <w:spacing w:after="0"/>
        <w:ind w:left="0"/>
        <w:jc w:val="both"/>
      </w:pPr>
      <w:r>
        <w:rPr>
          <w:rFonts w:ascii="Times New Roman"/>
          <w:b w:val="false"/>
          <w:i w:val="false"/>
          <w:color w:val="000000"/>
          <w:sz w:val="28"/>
        </w:rPr>
        <w:t>
      Согласно комплексной оценке по трем факторам (жилой фонд, детские дошкольные и общеобразовательные учреждения) были выделены территории с различной степенью благоприятности для планирования строительства. Проведя анализ комплексной оценки по группе ГФ, можно сделать следующие выводы:</w:t>
      </w:r>
    </w:p>
    <w:bookmarkEnd w:id="1977"/>
    <w:bookmarkStart w:name="z2153" w:id="1978"/>
    <w:p>
      <w:pPr>
        <w:spacing w:after="0"/>
        <w:ind w:left="0"/>
        <w:jc w:val="both"/>
      </w:pPr>
      <w:r>
        <w:rPr>
          <w:rFonts w:ascii="Times New Roman"/>
          <w:b w:val="false"/>
          <w:i w:val="false"/>
          <w:color w:val="000000"/>
          <w:sz w:val="28"/>
        </w:rPr>
        <w:t>
      1) территория города имеет 296 секторов, из них 10 % территории относится к благоприятной территории, которая охватывает 31 сектор, - это центральная часть города, расположенная севернее реки Есиль, на территории которой располагается исторический и новый центр города, юго-восточная часть города, расположенная южнее русла реки Есиль и восточнее проспекта Туран;</w:t>
      </w:r>
    </w:p>
    <w:bookmarkEnd w:id="1978"/>
    <w:bookmarkStart w:name="z2154" w:id="1979"/>
    <w:p>
      <w:pPr>
        <w:spacing w:after="0"/>
        <w:ind w:left="0"/>
        <w:jc w:val="both"/>
      </w:pPr>
      <w:r>
        <w:rPr>
          <w:rFonts w:ascii="Times New Roman"/>
          <w:b w:val="false"/>
          <w:i w:val="false"/>
          <w:color w:val="000000"/>
          <w:sz w:val="28"/>
        </w:rPr>
        <w:t>
      2) 51 % территории являются районами с неблагоприятной территорией (151 сектор). В основном, это территория в районе озера Талдыколь, высокой поймы реки Есиль и долины ручьев Сары-булак и Акбулак;</w:t>
      </w:r>
    </w:p>
    <w:bookmarkEnd w:id="1979"/>
    <w:bookmarkStart w:name="z2155" w:id="1980"/>
    <w:p>
      <w:pPr>
        <w:spacing w:after="0"/>
        <w:ind w:left="0"/>
        <w:jc w:val="both"/>
      </w:pPr>
      <w:r>
        <w:rPr>
          <w:rFonts w:ascii="Times New Roman"/>
          <w:b w:val="false"/>
          <w:i w:val="false"/>
          <w:color w:val="000000"/>
          <w:sz w:val="28"/>
        </w:rPr>
        <w:t>
      3) 39 % территории - это районы с умеренно благоприятной территорией для объектов социально-функционального назначения, охватывают 114 секторов, располагающихся в центральной части города, преимущественно на территории нового административного центра города.</w:t>
      </w:r>
    </w:p>
    <w:bookmarkEnd w:id="1980"/>
    <w:bookmarkStart w:name="z2156" w:id="1981"/>
    <w:p>
      <w:pPr>
        <w:spacing w:after="0"/>
        <w:ind w:left="0"/>
        <w:jc w:val="both"/>
      </w:pPr>
      <w:r>
        <w:rPr>
          <w:rFonts w:ascii="Times New Roman"/>
          <w:b w:val="false"/>
          <w:i w:val="false"/>
          <w:color w:val="000000"/>
          <w:sz w:val="28"/>
        </w:rPr>
        <w:t>
      Оценка территории по группе социальных факторов (далее - СФ)</w:t>
      </w:r>
    </w:p>
    <w:bookmarkEnd w:id="1981"/>
    <w:bookmarkStart w:name="z2157" w:id="1982"/>
    <w:p>
      <w:pPr>
        <w:spacing w:after="0"/>
        <w:ind w:left="0"/>
        <w:jc w:val="both"/>
      </w:pPr>
      <w:r>
        <w:rPr>
          <w:rFonts w:ascii="Times New Roman"/>
          <w:b w:val="false"/>
          <w:i w:val="false"/>
          <w:color w:val="000000"/>
          <w:sz w:val="28"/>
        </w:rPr>
        <w:t>
      Комплексная оценка территории города проведена по группам СФ, оценивающих социально-функциональные связи территории.</w:t>
      </w:r>
    </w:p>
    <w:bookmarkEnd w:id="1982"/>
    <w:bookmarkStart w:name="z2158" w:id="1983"/>
    <w:p>
      <w:pPr>
        <w:spacing w:after="0"/>
        <w:ind w:left="0"/>
        <w:jc w:val="both"/>
      </w:pPr>
      <w:r>
        <w:rPr>
          <w:rFonts w:ascii="Times New Roman"/>
          <w:b w:val="false"/>
          <w:i w:val="false"/>
          <w:color w:val="000000"/>
          <w:sz w:val="28"/>
        </w:rPr>
        <w:t>
      На основании комплексной оценки территория в 1 балл занимает 86 секторов, 2 балла - 142 сектора, 3 балла - 68 секторов.</w:t>
      </w:r>
    </w:p>
    <w:bookmarkEnd w:id="1983"/>
    <w:bookmarkStart w:name="z2159" w:id="1984"/>
    <w:p>
      <w:pPr>
        <w:spacing w:after="0"/>
        <w:ind w:left="0"/>
        <w:jc w:val="both"/>
      </w:pPr>
      <w:r>
        <w:rPr>
          <w:rFonts w:ascii="Times New Roman"/>
          <w:b w:val="false"/>
          <w:i w:val="false"/>
          <w:color w:val="000000"/>
          <w:sz w:val="28"/>
        </w:rPr>
        <w:t>
      Анализ комплексной оценки по группе СФ показывает:</w:t>
      </w:r>
    </w:p>
    <w:bookmarkEnd w:id="1984"/>
    <w:bookmarkStart w:name="z2160" w:id="1985"/>
    <w:p>
      <w:pPr>
        <w:spacing w:after="0"/>
        <w:ind w:left="0"/>
        <w:jc w:val="both"/>
      </w:pPr>
      <w:r>
        <w:rPr>
          <w:rFonts w:ascii="Times New Roman"/>
          <w:b w:val="false"/>
          <w:i w:val="false"/>
          <w:color w:val="000000"/>
          <w:sz w:val="28"/>
        </w:rPr>
        <w:t>
      1) территория города имеет 296 секторов, из них 23 % территории относится к благоприятной территории, которая охватывает 68 секторов, - это центральная часть города, в пределах малой кольцевой дороги;</w:t>
      </w:r>
    </w:p>
    <w:bookmarkEnd w:id="1985"/>
    <w:bookmarkStart w:name="z2161" w:id="1986"/>
    <w:p>
      <w:pPr>
        <w:spacing w:after="0"/>
        <w:ind w:left="0"/>
        <w:jc w:val="both"/>
      </w:pPr>
      <w:r>
        <w:rPr>
          <w:rFonts w:ascii="Times New Roman"/>
          <w:b w:val="false"/>
          <w:i w:val="false"/>
          <w:color w:val="000000"/>
          <w:sz w:val="28"/>
        </w:rPr>
        <w:t>
      2) 29 % территории - это районы с неблагоприятной территорией для планирования строительства и охватывает 86 секторов, которые расположены в северной части города, севернее железной дороги и в районе озера Талдыколь;</w:t>
      </w:r>
    </w:p>
    <w:bookmarkEnd w:id="1986"/>
    <w:bookmarkStart w:name="z2162" w:id="1987"/>
    <w:p>
      <w:pPr>
        <w:spacing w:after="0"/>
        <w:ind w:left="0"/>
        <w:jc w:val="both"/>
      </w:pPr>
      <w:r>
        <w:rPr>
          <w:rFonts w:ascii="Times New Roman"/>
          <w:b w:val="false"/>
          <w:i w:val="false"/>
          <w:color w:val="000000"/>
          <w:sz w:val="28"/>
        </w:rPr>
        <w:t>
      3) 48 % территории являются районами с умеренно благоприятной территорией для планирования строительства и охватывают 142 сектора, которые располагаются в долине реки Есиль от жилого массива Коктал до жилого массива Мичурино и от центра до аэропорта.</w:t>
      </w:r>
    </w:p>
    <w:bookmarkEnd w:id="1987"/>
    <w:bookmarkStart w:name="z2163" w:id="1988"/>
    <w:p>
      <w:pPr>
        <w:spacing w:after="0"/>
        <w:ind w:left="0"/>
        <w:jc w:val="both"/>
      </w:pPr>
      <w:r>
        <w:rPr>
          <w:rFonts w:ascii="Times New Roman"/>
          <w:b w:val="false"/>
          <w:i w:val="false"/>
          <w:color w:val="000000"/>
          <w:sz w:val="28"/>
        </w:rPr>
        <w:t>
      Оценка территории по группе инженерных факторов (далее - ИФ)</w:t>
      </w:r>
    </w:p>
    <w:bookmarkEnd w:id="1988"/>
    <w:bookmarkStart w:name="z2164" w:id="1989"/>
    <w:p>
      <w:pPr>
        <w:spacing w:after="0"/>
        <w:ind w:left="0"/>
        <w:jc w:val="both"/>
      </w:pPr>
      <w:r>
        <w:rPr>
          <w:rFonts w:ascii="Times New Roman"/>
          <w:b w:val="false"/>
          <w:i w:val="false"/>
          <w:color w:val="000000"/>
          <w:sz w:val="28"/>
        </w:rPr>
        <w:t>
      Комплексная оценка территории города проведена по группам ИФ, оценивающих обеспеченность инженерными сетями в городе Астане по группе факторов ИФ:</w:t>
      </w:r>
    </w:p>
    <w:bookmarkEnd w:id="1989"/>
    <w:bookmarkStart w:name="z2165" w:id="1990"/>
    <w:p>
      <w:pPr>
        <w:spacing w:after="0"/>
        <w:ind w:left="0"/>
        <w:jc w:val="both"/>
      </w:pPr>
      <w:r>
        <w:rPr>
          <w:rFonts w:ascii="Times New Roman"/>
          <w:b w:val="false"/>
          <w:i w:val="false"/>
          <w:color w:val="000000"/>
          <w:sz w:val="28"/>
        </w:rPr>
        <w:t>
      1) F9 - водоснабжение;</w:t>
      </w:r>
    </w:p>
    <w:bookmarkEnd w:id="1990"/>
    <w:bookmarkStart w:name="z2166" w:id="1991"/>
    <w:p>
      <w:pPr>
        <w:spacing w:after="0"/>
        <w:ind w:left="0"/>
        <w:jc w:val="both"/>
      </w:pPr>
      <w:r>
        <w:rPr>
          <w:rFonts w:ascii="Times New Roman"/>
          <w:b w:val="false"/>
          <w:i w:val="false"/>
          <w:color w:val="000000"/>
          <w:sz w:val="28"/>
        </w:rPr>
        <w:t>
      2) F10 - канализация;</w:t>
      </w:r>
    </w:p>
    <w:bookmarkEnd w:id="1991"/>
    <w:bookmarkStart w:name="z2167" w:id="1992"/>
    <w:p>
      <w:pPr>
        <w:spacing w:after="0"/>
        <w:ind w:left="0"/>
        <w:jc w:val="both"/>
      </w:pPr>
      <w:r>
        <w:rPr>
          <w:rFonts w:ascii="Times New Roman"/>
          <w:b w:val="false"/>
          <w:i w:val="false"/>
          <w:color w:val="000000"/>
          <w:sz w:val="28"/>
        </w:rPr>
        <w:t>
      3) F11 - теплоснабжение;</w:t>
      </w:r>
    </w:p>
    <w:bookmarkEnd w:id="1992"/>
    <w:bookmarkStart w:name="z2168" w:id="1993"/>
    <w:p>
      <w:pPr>
        <w:spacing w:after="0"/>
        <w:ind w:left="0"/>
        <w:jc w:val="both"/>
      </w:pPr>
      <w:r>
        <w:rPr>
          <w:rFonts w:ascii="Times New Roman"/>
          <w:b w:val="false"/>
          <w:i w:val="false"/>
          <w:color w:val="000000"/>
          <w:sz w:val="28"/>
        </w:rPr>
        <w:t>
      4) F12 - электроснабжение;</w:t>
      </w:r>
    </w:p>
    <w:bookmarkEnd w:id="1993"/>
    <w:bookmarkStart w:name="z2169" w:id="1994"/>
    <w:p>
      <w:pPr>
        <w:spacing w:after="0"/>
        <w:ind w:left="0"/>
        <w:jc w:val="both"/>
      </w:pPr>
      <w:r>
        <w:rPr>
          <w:rFonts w:ascii="Times New Roman"/>
          <w:b w:val="false"/>
          <w:i w:val="false"/>
          <w:color w:val="000000"/>
          <w:sz w:val="28"/>
        </w:rPr>
        <w:t>
      5) F13 - ливневая канализация;</w:t>
      </w:r>
    </w:p>
    <w:bookmarkEnd w:id="1994"/>
    <w:bookmarkStart w:name="z2170" w:id="1995"/>
    <w:p>
      <w:pPr>
        <w:spacing w:after="0"/>
        <w:ind w:left="0"/>
        <w:jc w:val="both"/>
      </w:pPr>
      <w:r>
        <w:rPr>
          <w:rFonts w:ascii="Times New Roman"/>
          <w:b w:val="false"/>
          <w:i w:val="false"/>
          <w:color w:val="000000"/>
          <w:sz w:val="28"/>
        </w:rPr>
        <w:t>
      6) F14 - общественный транспорт;</w:t>
      </w:r>
    </w:p>
    <w:bookmarkEnd w:id="1995"/>
    <w:bookmarkStart w:name="z2171" w:id="1996"/>
    <w:p>
      <w:pPr>
        <w:spacing w:after="0"/>
        <w:ind w:left="0"/>
        <w:jc w:val="both"/>
      </w:pPr>
      <w:r>
        <w:rPr>
          <w:rFonts w:ascii="Times New Roman"/>
          <w:b w:val="false"/>
          <w:i w:val="false"/>
          <w:color w:val="000000"/>
          <w:sz w:val="28"/>
        </w:rPr>
        <w:t>
      7) F15 - улично-дорожная сеть.</w:t>
      </w:r>
    </w:p>
    <w:bookmarkEnd w:id="1996"/>
    <w:bookmarkStart w:name="z2172" w:id="1997"/>
    <w:p>
      <w:pPr>
        <w:spacing w:after="0"/>
        <w:ind w:left="0"/>
        <w:jc w:val="both"/>
      </w:pPr>
      <w:r>
        <w:rPr>
          <w:rFonts w:ascii="Times New Roman"/>
          <w:b w:val="false"/>
          <w:i w:val="false"/>
          <w:color w:val="000000"/>
          <w:sz w:val="28"/>
        </w:rPr>
        <w:t>
      На основании комплексной оценки территория в 1 балл занимает 111 секторов, 2 балла - 85 секторов, 3 балла - 100 секторов.</w:t>
      </w:r>
    </w:p>
    <w:bookmarkEnd w:id="1997"/>
    <w:bookmarkStart w:name="z2173" w:id="1998"/>
    <w:p>
      <w:pPr>
        <w:spacing w:after="0"/>
        <w:ind w:left="0"/>
        <w:jc w:val="both"/>
      </w:pPr>
      <w:r>
        <w:rPr>
          <w:rFonts w:ascii="Times New Roman"/>
          <w:b w:val="false"/>
          <w:i w:val="false"/>
          <w:color w:val="000000"/>
          <w:sz w:val="28"/>
        </w:rPr>
        <w:t>
      Согласно комплексной оценке по семи факторам были выделены территории с различной степенью благоприятности для планирования строительства. Проведя анализ комплексной оценки по группе ИФ, можно сделать следующие выводы:</w:t>
      </w:r>
    </w:p>
    <w:bookmarkEnd w:id="1998"/>
    <w:bookmarkStart w:name="z2174" w:id="1999"/>
    <w:p>
      <w:pPr>
        <w:spacing w:after="0"/>
        <w:ind w:left="0"/>
        <w:jc w:val="both"/>
      </w:pPr>
      <w:r>
        <w:rPr>
          <w:rFonts w:ascii="Times New Roman"/>
          <w:b w:val="false"/>
          <w:i w:val="false"/>
          <w:color w:val="000000"/>
          <w:sz w:val="28"/>
        </w:rPr>
        <w:t>
      1) территория города имеет 296 секторов, из них 34 % территории относится к благоприятной территории, которая охватывает 100 секторов, - это центральная часть, с частичным охватом южной части города;</w:t>
      </w:r>
    </w:p>
    <w:bookmarkEnd w:id="1999"/>
    <w:bookmarkStart w:name="z2175" w:id="2000"/>
    <w:p>
      <w:pPr>
        <w:spacing w:after="0"/>
        <w:ind w:left="0"/>
        <w:jc w:val="both"/>
      </w:pPr>
      <w:r>
        <w:rPr>
          <w:rFonts w:ascii="Times New Roman"/>
          <w:b w:val="false"/>
          <w:i w:val="false"/>
          <w:color w:val="000000"/>
          <w:sz w:val="28"/>
        </w:rPr>
        <w:t>
      2) 29 % территории - это районы с умеренно благоприятной территорией для планирования строительства и охватывают 85 секторов. Умеренно благоприятные территории в восточной части города расположены вдоль трассы "Астана-Караганда", южной части по шоссе Каркаралы, в западной части по шоссе Коргалжын, северо-западной части в жилом массиве Коктал с частичным охватом жилого массива Ондирис и северной части по шоссе Алаш;</w:t>
      </w:r>
    </w:p>
    <w:bookmarkEnd w:id="2000"/>
    <w:bookmarkStart w:name="z2176" w:id="2001"/>
    <w:p>
      <w:pPr>
        <w:spacing w:after="0"/>
        <w:ind w:left="0"/>
        <w:jc w:val="both"/>
      </w:pPr>
      <w:r>
        <w:rPr>
          <w:rFonts w:ascii="Times New Roman"/>
          <w:b w:val="false"/>
          <w:i w:val="false"/>
          <w:color w:val="000000"/>
          <w:sz w:val="28"/>
        </w:rPr>
        <w:t>
      3) 37 % территории являются районами с неблагоприятной территорией для планирования строительства и охватывают 111 секторов. Эти секторы в западной части города расположены вдоль въездной магистрали проспекта Н. Тилендиева с охватом жилого массива Коктал-2, в северной части в жилом массиве Ондирис и въездной магистрали Алаш, в восточной части аллеи "Мынжылдык" и юго-восточной части жилого массива Тельман;</w:t>
      </w:r>
    </w:p>
    <w:bookmarkEnd w:id="2001"/>
    <w:bookmarkStart w:name="z2177" w:id="2002"/>
    <w:p>
      <w:pPr>
        <w:spacing w:after="0"/>
        <w:ind w:left="0"/>
        <w:jc w:val="both"/>
      </w:pPr>
      <w:r>
        <w:rPr>
          <w:rFonts w:ascii="Times New Roman"/>
          <w:b w:val="false"/>
          <w:i w:val="false"/>
          <w:color w:val="000000"/>
          <w:sz w:val="28"/>
        </w:rPr>
        <w:t>
      Оценка территории по группе экологических факторов (далее - ЭФ)</w:t>
      </w:r>
    </w:p>
    <w:bookmarkEnd w:id="2002"/>
    <w:bookmarkStart w:name="z2178" w:id="2003"/>
    <w:p>
      <w:pPr>
        <w:spacing w:after="0"/>
        <w:ind w:left="0"/>
        <w:jc w:val="both"/>
      </w:pPr>
      <w:r>
        <w:rPr>
          <w:rFonts w:ascii="Times New Roman"/>
          <w:b w:val="false"/>
          <w:i w:val="false"/>
          <w:color w:val="000000"/>
          <w:sz w:val="28"/>
        </w:rPr>
        <w:t>
      Комплексная оценка территории города проведена по группам ЭФ, оценивающих экологическую ситуацию в городе Астане по группе факторов ЭФ:</w:t>
      </w:r>
    </w:p>
    <w:bookmarkEnd w:id="2003"/>
    <w:bookmarkStart w:name="z2179" w:id="2004"/>
    <w:p>
      <w:pPr>
        <w:spacing w:after="0"/>
        <w:ind w:left="0"/>
        <w:jc w:val="both"/>
      </w:pPr>
      <w:r>
        <w:rPr>
          <w:rFonts w:ascii="Times New Roman"/>
          <w:b w:val="false"/>
          <w:i w:val="false"/>
          <w:color w:val="000000"/>
          <w:sz w:val="28"/>
        </w:rPr>
        <w:t>
      1) F 39 - загрязнение атмосферы (комплексный индекс загрязнения атмосферы (ИЗА</w:t>
      </w:r>
      <w:r>
        <w:rPr>
          <w:rFonts w:ascii="Times New Roman"/>
          <w:b w:val="false"/>
          <w:i w:val="false"/>
          <w:color w:val="000000"/>
          <w:vertAlign w:val="subscript"/>
        </w:rPr>
        <w:t>5</w:t>
      </w:r>
      <w:r>
        <w:rPr>
          <w:rFonts w:ascii="Times New Roman"/>
          <w:b w:val="false"/>
          <w:i w:val="false"/>
          <w:color w:val="000000"/>
          <w:sz w:val="28"/>
        </w:rPr>
        <w:t>);</w:t>
      </w:r>
    </w:p>
    <w:bookmarkEnd w:id="2004"/>
    <w:bookmarkStart w:name="z2180" w:id="2005"/>
    <w:p>
      <w:pPr>
        <w:spacing w:after="0"/>
        <w:ind w:left="0"/>
        <w:jc w:val="both"/>
      </w:pPr>
      <w:r>
        <w:rPr>
          <w:rFonts w:ascii="Times New Roman"/>
          <w:b w:val="false"/>
          <w:i w:val="false"/>
          <w:color w:val="000000"/>
          <w:sz w:val="28"/>
        </w:rPr>
        <w:t>
      2) F 42 - шумовые воздействия (эквивалентные шумовые воздействия (L</w:t>
      </w:r>
      <w:r>
        <w:rPr>
          <w:rFonts w:ascii="Times New Roman"/>
          <w:b w:val="false"/>
          <w:i w:val="false"/>
          <w:color w:val="000000"/>
          <w:vertAlign w:val="subscript"/>
        </w:rPr>
        <w:t>экв</w:t>
      </w:r>
      <w:r>
        <w:rPr>
          <w:rFonts w:ascii="Times New Roman"/>
          <w:b w:val="false"/>
          <w:i w:val="false"/>
          <w:color w:val="000000"/>
          <w:sz w:val="28"/>
        </w:rPr>
        <w:t>, дБа);</w:t>
      </w:r>
    </w:p>
    <w:bookmarkEnd w:id="2005"/>
    <w:bookmarkStart w:name="z2181" w:id="2006"/>
    <w:p>
      <w:pPr>
        <w:spacing w:after="0"/>
        <w:ind w:left="0"/>
        <w:jc w:val="both"/>
      </w:pPr>
      <w:r>
        <w:rPr>
          <w:rFonts w:ascii="Times New Roman"/>
          <w:b w:val="false"/>
          <w:i w:val="false"/>
          <w:color w:val="000000"/>
          <w:sz w:val="28"/>
        </w:rPr>
        <w:t>
      3) F 40 - поверхностные водные ресурсы (комплексный индекс загрязнения поверхностных вод (ИЗА</w:t>
      </w:r>
      <w:r>
        <w:rPr>
          <w:rFonts w:ascii="Times New Roman"/>
          <w:b w:val="false"/>
          <w:i w:val="false"/>
          <w:color w:val="000000"/>
          <w:vertAlign w:val="subscript"/>
        </w:rPr>
        <w:t>5</w:t>
      </w:r>
      <w:r>
        <w:rPr>
          <w:rFonts w:ascii="Times New Roman"/>
          <w:b w:val="false"/>
          <w:i w:val="false"/>
          <w:color w:val="000000"/>
          <w:sz w:val="28"/>
        </w:rPr>
        <w:t>);</w:t>
      </w:r>
    </w:p>
    <w:bookmarkEnd w:id="2006"/>
    <w:bookmarkStart w:name="z2182" w:id="2007"/>
    <w:p>
      <w:pPr>
        <w:spacing w:after="0"/>
        <w:ind w:left="0"/>
        <w:jc w:val="both"/>
      </w:pPr>
      <w:r>
        <w:rPr>
          <w:rFonts w:ascii="Times New Roman"/>
          <w:b w:val="false"/>
          <w:i w:val="false"/>
          <w:color w:val="000000"/>
          <w:sz w:val="28"/>
        </w:rPr>
        <w:t>
      4) F 41 - загрязнение почв (комплексный индекс загрязнения почв (ПДК).</w:t>
      </w:r>
    </w:p>
    <w:bookmarkEnd w:id="2007"/>
    <w:bookmarkStart w:name="z2183" w:id="2008"/>
    <w:p>
      <w:pPr>
        <w:spacing w:after="0"/>
        <w:ind w:left="0"/>
        <w:jc w:val="both"/>
      </w:pPr>
      <w:r>
        <w:rPr>
          <w:rFonts w:ascii="Times New Roman"/>
          <w:b w:val="false"/>
          <w:i w:val="false"/>
          <w:color w:val="000000"/>
          <w:sz w:val="28"/>
        </w:rPr>
        <w:t>
      Территориальная оценка качества среды проживания выполнена графоаналитическим методом (наложение на графическую основу экологической ситуации по отдельным средам и соответственных аналитически обработанных показателей) и методом комплексной суммарной экспертной оценки, с учетом площади территорий, попадающих в различные по значимости экологические ситуации.</w:t>
      </w:r>
    </w:p>
    <w:bookmarkEnd w:id="2008"/>
    <w:bookmarkStart w:name="z2184" w:id="2009"/>
    <w:p>
      <w:pPr>
        <w:spacing w:after="0"/>
        <w:ind w:left="0"/>
        <w:jc w:val="both"/>
      </w:pPr>
      <w:r>
        <w:rPr>
          <w:rFonts w:ascii="Times New Roman"/>
          <w:b w:val="false"/>
          <w:i w:val="false"/>
          <w:color w:val="000000"/>
          <w:sz w:val="28"/>
        </w:rPr>
        <w:t>
      На основании комплексной оценки территория в 1 балл занимает 110 секторов, 2 балла - 105 секторов, 3 балла - 81 сектор.</w:t>
      </w:r>
    </w:p>
    <w:bookmarkEnd w:id="2009"/>
    <w:bookmarkStart w:name="z2185" w:id="2010"/>
    <w:p>
      <w:pPr>
        <w:spacing w:after="0"/>
        <w:ind w:left="0"/>
        <w:jc w:val="both"/>
      </w:pPr>
      <w:r>
        <w:rPr>
          <w:rFonts w:ascii="Times New Roman"/>
          <w:b w:val="false"/>
          <w:i w:val="false"/>
          <w:color w:val="000000"/>
          <w:sz w:val="28"/>
        </w:rPr>
        <w:t>
      Согласно комплексной оценке по четырем факторам (атмосферный воздух, зоны шумового дискомфорта, загрязнения почв, водоохранные зоны и полосы поверхностных вод, рек и водоемов) были выделены территории с различной степенью благоприятности для планирования строительства. Проведя анализ комплексной оценки по группе ЭФ, можно сделать следующие выводы:</w:t>
      </w:r>
    </w:p>
    <w:bookmarkEnd w:id="2010"/>
    <w:bookmarkStart w:name="z2186" w:id="2011"/>
    <w:p>
      <w:pPr>
        <w:spacing w:after="0"/>
        <w:ind w:left="0"/>
        <w:jc w:val="both"/>
      </w:pPr>
      <w:r>
        <w:rPr>
          <w:rFonts w:ascii="Times New Roman"/>
          <w:b w:val="false"/>
          <w:i w:val="false"/>
          <w:color w:val="000000"/>
          <w:sz w:val="28"/>
        </w:rPr>
        <w:t>
      1) территория города имеет 296 секторов, из них 27 % территории относится к благоприятной территории, которая охватывает 81 сектор, - это часть рекреационной зоны, район Ильинки, Бозок, жилые массивы Мичурино, Куйгенжар, район гольф-клуба. Это благоприятные территории, предназначенные для жилья и отдыха людей;</w:t>
      </w:r>
    </w:p>
    <w:bookmarkEnd w:id="2011"/>
    <w:bookmarkStart w:name="z2187" w:id="2012"/>
    <w:p>
      <w:pPr>
        <w:spacing w:after="0"/>
        <w:ind w:left="0"/>
        <w:jc w:val="both"/>
      </w:pPr>
      <w:r>
        <w:rPr>
          <w:rFonts w:ascii="Times New Roman"/>
          <w:b w:val="false"/>
          <w:i w:val="false"/>
          <w:color w:val="000000"/>
          <w:sz w:val="28"/>
        </w:rPr>
        <w:t>
      2) 37 % территории являются неблагоприятными, к ним относятся районы промышленной зоны, завода газовой аппаратуры, нефтебазы, ТЭЦ-1, ТЭЦ-2, железные дороги, аэропорт, водоохранные зоны, выездные магистрали, район высокой поймы реки Есиль и долины ручьев Сары-булак и Акбулак;</w:t>
      </w:r>
    </w:p>
    <w:bookmarkEnd w:id="2012"/>
    <w:bookmarkStart w:name="z2188" w:id="2013"/>
    <w:p>
      <w:pPr>
        <w:spacing w:after="0"/>
        <w:ind w:left="0"/>
        <w:jc w:val="both"/>
      </w:pPr>
      <w:r>
        <w:rPr>
          <w:rFonts w:ascii="Times New Roman"/>
          <w:b w:val="false"/>
          <w:i w:val="false"/>
          <w:color w:val="000000"/>
          <w:sz w:val="28"/>
        </w:rPr>
        <w:t>
      3) 35 % территории - это районы с умеренно благоприятной территорией для объектов социально-функционального назначения, охватывают 105 секторов, располагающихся в большей части левобережья города Астаны, районе накопителя "Талдыколь".</w:t>
      </w:r>
    </w:p>
    <w:bookmarkEnd w:id="2013"/>
    <w:bookmarkStart w:name="z2189" w:id="2014"/>
    <w:p>
      <w:pPr>
        <w:spacing w:after="0"/>
        <w:ind w:left="0"/>
        <w:jc w:val="both"/>
      </w:pPr>
      <w:r>
        <w:rPr>
          <w:rFonts w:ascii="Times New Roman"/>
          <w:b w:val="false"/>
          <w:i w:val="false"/>
          <w:color w:val="000000"/>
          <w:sz w:val="28"/>
        </w:rPr>
        <w:t>
      Комплексная оценка территорий агломерации</w:t>
      </w:r>
    </w:p>
    <w:bookmarkEnd w:id="2014"/>
    <w:bookmarkStart w:name="z2190" w:id="2015"/>
    <w:p>
      <w:pPr>
        <w:spacing w:after="0"/>
        <w:ind w:left="0"/>
        <w:jc w:val="both"/>
      </w:pPr>
      <w:r>
        <w:rPr>
          <w:rFonts w:ascii="Times New Roman"/>
          <w:b w:val="false"/>
          <w:i w:val="false"/>
          <w:color w:val="000000"/>
          <w:sz w:val="28"/>
        </w:rPr>
        <w:t>
      Оценка градостроительной ценности города Астаны была проведена с учетом комплексной оценки всех городских подсистем. Проводилась прямая пофакторная оценка городских земель, с последующим приведением в форму "весовых" значений факторов.</w:t>
      </w:r>
    </w:p>
    <w:bookmarkEnd w:id="2015"/>
    <w:bookmarkStart w:name="z2191" w:id="2016"/>
    <w:p>
      <w:pPr>
        <w:spacing w:after="0"/>
        <w:ind w:left="0"/>
        <w:jc w:val="both"/>
      </w:pPr>
      <w:r>
        <w:rPr>
          <w:rFonts w:ascii="Times New Roman"/>
          <w:b w:val="false"/>
          <w:i w:val="false"/>
          <w:color w:val="000000"/>
          <w:sz w:val="28"/>
        </w:rPr>
        <w:t>
      Природно-ресурсная группа факторов. Наиболее благоприятными являются северные территории, включающие в себя сельские округа Аккольского района, кроме Енбекского сельского округа, а также Бектауский сельский округ В целом это обусловлено более дифференцированными ландшафтами территории. Наличие естественных лесов и выходов коренных пород на поверхность являются определяющими факторами благоприятности этих районов относительно остальной территории.</w:t>
      </w:r>
    </w:p>
    <w:bookmarkEnd w:id="2016"/>
    <w:bookmarkStart w:name="z2192" w:id="2017"/>
    <w:p>
      <w:pPr>
        <w:spacing w:after="0"/>
        <w:ind w:left="0"/>
        <w:jc w:val="both"/>
      </w:pPr>
      <w:r>
        <w:rPr>
          <w:rFonts w:ascii="Times New Roman"/>
          <w:b w:val="false"/>
          <w:i w:val="false"/>
          <w:color w:val="000000"/>
          <w:sz w:val="28"/>
        </w:rPr>
        <w:t>
      Наименее благоприятными по природно-ресурсным показателям являются центральная часть агломерации, отданная под пастбищное скотоводство, сюда относятся большая часть Целиноградского района и северные части Аршалынского района.</w:t>
      </w:r>
    </w:p>
    <w:bookmarkEnd w:id="2017"/>
    <w:bookmarkStart w:name="z2193" w:id="2018"/>
    <w:p>
      <w:pPr>
        <w:spacing w:after="0"/>
        <w:ind w:left="0"/>
        <w:jc w:val="both"/>
      </w:pPr>
      <w:r>
        <w:rPr>
          <w:rFonts w:ascii="Times New Roman"/>
          <w:b w:val="false"/>
          <w:i w:val="false"/>
          <w:color w:val="000000"/>
          <w:sz w:val="28"/>
        </w:rPr>
        <w:t>
      Инженерно-транспортная группа факторов. Инженерно-транспортная инфраструктура во многом зависит от уровня развития сельского округа и его доминирующего вида деятельности. В результате чего наибольшие показатели характерны для административных центров и крупных сельских округов.</w:t>
      </w:r>
    </w:p>
    <w:bookmarkEnd w:id="2018"/>
    <w:bookmarkStart w:name="z2194" w:id="2019"/>
    <w:p>
      <w:pPr>
        <w:spacing w:after="0"/>
        <w:ind w:left="0"/>
        <w:jc w:val="both"/>
      </w:pPr>
      <w:r>
        <w:rPr>
          <w:rFonts w:ascii="Times New Roman"/>
          <w:b w:val="false"/>
          <w:i w:val="false"/>
          <w:color w:val="000000"/>
          <w:sz w:val="28"/>
        </w:rPr>
        <w:t>
      Согласно районированию территории по инженерно-транспортной группе факторов территория агломерация распределилась следующим образом.</w:t>
      </w:r>
    </w:p>
    <w:bookmarkEnd w:id="2019"/>
    <w:bookmarkStart w:name="z2195" w:id="2020"/>
    <w:p>
      <w:pPr>
        <w:spacing w:after="0"/>
        <w:ind w:left="0"/>
        <w:jc w:val="both"/>
      </w:pPr>
      <w:r>
        <w:rPr>
          <w:rFonts w:ascii="Times New Roman"/>
          <w:b w:val="false"/>
          <w:i w:val="false"/>
          <w:color w:val="000000"/>
          <w:sz w:val="28"/>
        </w:rPr>
        <w:t>
      Более благоприятными являются районные центры (поселок Шортанды, город Акколь, село Акмол, поселок Аршалы), Косщинский сельский округ, Дамсинский сельский округ.</w:t>
      </w:r>
    </w:p>
    <w:bookmarkEnd w:id="2020"/>
    <w:bookmarkStart w:name="z2196" w:id="2021"/>
    <w:p>
      <w:pPr>
        <w:spacing w:after="0"/>
        <w:ind w:left="0"/>
        <w:jc w:val="both"/>
      </w:pPr>
      <w:r>
        <w:rPr>
          <w:rFonts w:ascii="Times New Roman"/>
          <w:b w:val="false"/>
          <w:i w:val="false"/>
          <w:color w:val="000000"/>
          <w:sz w:val="28"/>
        </w:rPr>
        <w:t>
      Наименьшие показатели характерны для сельских округов, расположенных изолированно от основных русел расселения.</w:t>
      </w:r>
    </w:p>
    <w:bookmarkEnd w:id="2021"/>
    <w:bookmarkStart w:name="z2197" w:id="2022"/>
    <w:p>
      <w:pPr>
        <w:spacing w:after="0"/>
        <w:ind w:left="0"/>
        <w:jc w:val="both"/>
      </w:pPr>
      <w:r>
        <w:rPr>
          <w:rFonts w:ascii="Times New Roman"/>
          <w:b w:val="false"/>
          <w:i w:val="false"/>
          <w:color w:val="000000"/>
          <w:sz w:val="28"/>
        </w:rPr>
        <w:t>
      Экономико-градостроительная группа факторов. Большая часть территории агломерации является неблагоприятной согласно экономико-градостроительной оценки территории. Многие населенные пункты испытывают дефицит в образовательных, спортивно-культурных учреждениях, а также в объектах здравоохранения</w:t>
      </w:r>
    </w:p>
    <w:bookmarkEnd w:id="2022"/>
    <w:bookmarkStart w:name="z2198" w:id="2023"/>
    <w:p>
      <w:pPr>
        <w:spacing w:after="0"/>
        <w:ind w:left="0"/>
        <w:jc w:val="both"/>
      </w:pPr>
      <w:r>
        <w:rPr>
          <w:rFonts w:ascii="Times New Roman"/>
          <w:b w:val="false"/>
          <w:i w:val="false"/>
          <w:color w:val="000000"/>
          <w:sz w:val="28"/>
        </w:rPr>
        <w:t>
      По результатам экономико-градостроительной оценки наиболее благоприятными являются сельские округи, для которых характерен относительно городской образ жизни, - прилегающие к ядру Косщинский сельский округ, Талапкеркий сельский округ, Кояндинский сельский округ, находящийся между городом Акколем и поселком Шортанды - Енбекский сельский округ, а также районные центры.</w:t>
      </w:r>
    </w:p>
    <w:bookmarkEnd w:id="2023"/>
    <w:bookmarkStart w:name="z2199" w:id="2024"/>
    <w:p>
      <w:pPr>
        <w:spacing w:after="0"/>
        <w:ind w:left="0"/>
        <w:jc w:val="both"/>
      </w:pPr>
      <w:r>
        <w:rPr>
          <w:rFonts w:ascii="Times New Roman"/>
          <w:b w:val="false"/>
          <w:i w:val="false"/>
          <w:color w:val="000000"/>
          <w:sz w:val="28"/>
        </w:rPr>
        <w:t>
      Социально-функциональное зонирование территории. Социально-функциональная оценка во многом зависит от экономико-географического положения сельского округа и по уровню взаимосвязи сельского округа с ядром агломерации, другими округами, рекреационной зоной и прочими. Таким образом, расположение сельского округа относительно основных семи магистралей является определяющим при данной оценке.</w:t>
      </w:r>
    </w:p>
    <w:bookmarkEnd w:id="2024"/>
    <w:bookmarkStart w:name="z2200" w:id="2025"/>
    <w:p>
      <w:pPr>
        <w:spacing w:after="0"/>
        <w:ind w:left="0"/>
        <w:jc w:val="both"/>
      </w:pPr>
      <w:r>
        <w:rPr>
          <w:rFonts w:ascii="Times New Roman"/>
          <w:b w:val="false"/>
          <w:i w:val="false"/>
          <w:color w:val="000000"/>
          <w:sz w:val="28"/>
        </w:rPr>
        <w:t>
      Все сельские округи, расположенные вдоль русел расселения и имеющие тесную взаимосвязь с ядром агломерации, получили высокий балл. Низкий балл характерен для сельских округов, испытывающих проблемы в транспортном сообщении с ядром агломерации и другими поселками.</w:t>
      </w:r>
    </w:p>
    <w:bookmarkEnd w:id="2025"/>
    <w:bookmarkStart w:name="z2201" w:id="2026"/>
    <w:p>
      <w:pPr>
        <w:spacing w:after="0"/>
        <w:ind w:left="0"/>
        <w:jc w:val="both"/>
      </w:pPr>
      <w:r>
        <w:rPr>
          <w:rFonts w:ascii="Times New Roman"/>
          <w:b w:val="false"/>
          <w:i w:val="false"/>
          <w:color w:val="000000"/>
          <w:sz w:val="28"/>
        </w:rPr>
        <w:t>
      Экологическая группа факторов. Экологическая группа факторов, наименее дифференцированная из всех групп факторов, что объясняется рядом причин. Отсутствие крупных источников загрязнения, кроме ядра агломерации, низкая плотность населения и разреженное расселение СНП.</w:t>
      </w:r>
    </w:p>
    <w:bookmarkEnd w:id="2026"/>
    <w:bookmarkStart w:name="z2202" w:id="2027"/>
    <w:p>
      <w:pPr>
        <w:spacing w:after="0"/>
        <w:ind w:left="0"/>
        <w:jc w:val="both"/>
      </w:pPr>
      <w:r>
        <w:rPr>
          <w:rFonts w:ascii="Times New Roman"/>
          <w:b w:val="false"/>
          <w:i w:val="false"/>
          <w:color w:val="000000"/>
          <w:sz w:val="28"/>
        </w:rPr>
        <w:t>
      Таким образом, при отсутствии крупных производственных объектов, единственным крупным источником загрязнения являются ТЭЦ-1, ТЭЦ-2, расположенные в городе Астане, а также выбросы от частного сектора, использующие в качестве топлива уголь.</w:t>
      </w:r>
    </w:p>
    <w:bookmarkEnd w:id="2027"/>
    <w:bookmarkStart w:name="z2203" w:id="2028"/>
    <w:p>
      <w:pPr>
        <w:spacing w:after="0"/>
        <w:ind w:left="0"/>
        <w:jc w:val="both"/>
      </w:pPr>
      <w:r>
        <w:rPr>
          <w:rFonts w:ascii="Times New Roman"/>
          <w:b w:val="false"/>
          <w:i w:val="false"/>
          <w:color w:val="000000"/>
          <w:sz w:val="28"/>
        </w:rPr>
        <w:t>
      В результате зонирования территории по экологическим факторам, наихудшими в экологическом плане являются наиболее густонаселенные сельские округи, расположенные непосредственно возле ядра агломерации, а также Сарабинский сельский округ, поскольку там расположен полигон радиоактивных отходов. Наиболее "чистыми" являются северные территории агломерации.</w:t>
      </w:r>
    </w:p>
    <w:bookmarkEnd w:id="2028"/>
    <w:bookmarkStart w:name="z2204" w:id="2029"/>
    <w:p>
      <w:pPr>
        <w:spacing w:after="0"/>
        <w:ind w:left="0"/>
        <w:jc w:val="both"/>
      </w:pPr>
      <w:r>
        <w:rPr>
          <w:rFonts w:ascii="Times New Roman"/>
          <w:b w:val="false"/>
          <w:i w:val="false"/>
          <w:color w:val="000000"/>
          <w:sz w:val="28"/>
        </w:rPr>
        <w:t>
      Комплексная градостроительная оценка территории агломерации</w:t>
      </w:r>
    </w:p>
    <w:bookmarkEnd w:id="2029"/>
    <w:bookmarkStart w:name="z2205" w:id="2030"/>
    <w:p>
      <w:pPr>
        <w:spacing w:after="0"/>
        <w:ind w:left="0"/>
        <w:jc w:val="both"/>
      </w:pPr>
      <w:r>
        <w:rPr>
          <w:rFonts w:ascii="Times New Roman"/>
          <w:b w:val="false"/>
          <w:i w:val="false"/>
          <w:color w:val="000000"/>
          <w:sz w:val="28"/>
        </w:rPr>
        <w:t>
      На основании пяти независимых оценок территории (природно-ресурсной, экономико-градостроительной, социально-функциональной, инженерно-транспортной и экологической) составлялась комплексная градостроительная оценка территории (далее - КО).</w:t>
      </w:r>
    </w:p>
    <w:bookmarkEnd w:id="2030"/>
    <w:bookmarkStart w:name="z2206" w:id="2031"/>
    <w:p>
      <w:pPr>
        <w:spacing w:after="0"/>
        <w:ind w:left="0"/>
        <w:jc w:val="both"/>
      </w:pPr>
      <w:r>
        <w:rPr>
          <w:rFonts w:ascii="Times New Roman"/>
          <w:b w:val="false"/>
          <w:i w:val="false"/>
          <w:color w:val="000000"/>
          <w:sz w:val="28"/>
        </w:rPr>
        <w:t>
      Показатели КО основываются на суммировании вероятных интегрированных показателей независимых частных оценок по группам ПФ, ГФ, СФ, ИФ, ЭФ с учетом их "весовых" коэффициентов:</w:t>
      </w:r>
    </w:p>
    <w:bookmarkEnd w:id="2031"/>
    <w:bookmarkStart w:name="z2207" w:id="2032"/>
    <w:p>
      <w:pPr>
        <w:spacing w:after="0"/>
        <w:ind w:left="0"/>
        <w:jc w:val="both"/>
      </w:pPr>
      <w:r>
        <w:rPr>
          <w:rFonts w:ascii="Times New Roman"/>
          <w:b w:val="false"/>
          <w:i w:val="false"/>
          <w:color w:val="000000"/>
          <w:sz w:val="28"/>
        </w:rPr>
        <w:t>
      КО = Кпф +Кгф + Ксф Киф +Кэф,</w:t>
      </w:r>
    </w:p>
    <w:bookmarkEnd w:id="2032"/>
    <w:bookmarkStart w:name="z2208" w:id="2033"/>
    <w:p>
      <w:pPr>
        <w:spacing w:after="0"/>
        <w:ind w:left="0"/>
        <w:jc w:val="both"/>
      </w:pPr>
      <w:r>
        <w:rPr>
          <w:rFonts w:ascii="Times New Roman"/>
          <w:b w:val="false"/>
          <w:i w:val="false"/>
          <w:color w:val="000000"/>
          <w:sz w:val="28"/>
        </w:rPr>
        <w:t>
      где: Кпф, Кгф, Ксф, Киф, Кэф - "весовые" показатели по группам факторов.</w:t>
      </w:r>
    </w:p>
    <w:bookmarkEnd w:id="2033"/>
    <w:bookmarkStart w:name="z2209" w:id="2034"/>
    <w:p>
      <w:pPr>
        <w:spacing w:after="0"/>
        <w:ind w:left="0"/>
        <w:jc w:val="both"/>
      </w:pPr>
      <w:r>
        <w:rPr>
          <w:rFonts w:ascii="Times New Roman"/>
          <w:b w:val="false"/>
          <w:i w:val="false"/>
          <w:color w:val="000000"/>
          <w:sz w:val="28"/>
        </w:rPr>
        <w:t>
      Для графического отображения результатов КО определялись минимальное и максимальное значение показателей, производилось ранжирование с одинаковым интервалом значений. Затем каждому интервалу придавался свой цвет или штриховка.</w:t>
      </w:r>
    </w:p>
    <w:bookmarkEnd w:id="2034"/>
    <w:bookmarkStart w:name="z2210" w:id="2035"/>
    <w:p>
      <w:pPr>
        <w:spacing w:after="0"/>
        <w:ind w:left="0"/>
        <w:jc w:val="both"/>
      </w:pPr>
      <w:r>
        <w:rPr>
          <w:rFonts w:ascii="Times New Roman"/>
          <w:b w:val="false"/>
          <w:i w:val="false"/>
          <w:color w:val="000000"/>
          <w:sz w:val="28"/>
        </w:rPr>
        <w:t>
      Результатом КО является зонирование территорий по показателю комфортности и удобств отдельных районов территории агломерации, а также по комплексу природных и антропогенных факторов. Каждый расчетный уровень имеет агрегированный показатель градостроительной ценности и комфортности территорий.</w:t>
      </w:r>
    </w:p>
    <w:bookmarkEnd w:id="2035"/>
    <w:bookmarkStart w:name="z2211" w:id="2036"/>
    <w:p>
      <w:pPr>
        <w:spacing w:after="0"/>
        <w:ind w:left="0"/>
        <w:jc w:val="both"/>
      </w:pPr>
      <w:r>
        <w:rPr>
          <w:rFonts w:ascii="Times New Roman"/>
          <w:b w:val="false"/>
          <w:i w:val="false"/>
          <w:color w:val="000000"/>
          <w:sz w:val="28"/>
        </w:rPr>
        <w:t>
      Оценочное зонирование территории проводится путем выделения оценочных зон с относительно равными значениями показателей и равноценными условиями функционирования различных хозяйствующих субъектов и видов деятельности.</w:t>
      </w:r>
    </w:p>
    <w:bookmarkEnd w:id="2036"/>
    <w:bookmarkStart w:name="z2212" w:id="2037"/>
    <w:p>
      <w:pPr>
        <w:spacing w:after="0"/>
        <w:ind w:left="0"/>
        <w:jc w:val="both"/>
      </w:pPr>
      <w:r>
        <w:rPr>
          <w:rFonts w:ascii="Times New Roman"/>
          <w:b w:val="false"/>
          <w:i w:val="false"/>
          <w:color w:val="000000"/>
          <w:sz w:val="28"/>
        </w:rPr>
        <w:t>
      Зонирование территории в соответствии с КО открывает объективную ситуацию в соответствии с качественными показателями территории.</w:t>
      </w:r>
    </w:p>
    <w:bookmarkEnd w:id="2037"/>
    <w:bookmarkStart w:name="z2213" w:id="2038"/>
    <w:p>
      <w:pPr>
        <w:spacing w:after="0"/>
        <w:ind w:left="0"/>
        <w:jc w:val="both"/>
      </w:pPr>
      <w:r>
        <w:rPr>
          <w:rFonts w:ascii="Times New Roman"/>
          <w:b w:val="false"/>
          <w:i w:val="false"/>
          <w:color w:val="000000"/>
          <w:sz w:val="28"/>
        </w:rPr>
        <w:t>
      Чтобы сделать оценку еще более объективной, вводится коэффициент изохронной доступности, в результате которого близость административных единиц к ядру агломерации становится определяющим фактором благоприятности территории для градостроительного развития.</w:t>
      </w:r>
    </w:p>
    <w:bookmarkEnd w:id="2038"/>
    <w:bookmarkStart w:name="z2214" w:id="2039"/>
    <w:p>
      <w:pPr>
        <w:spacing w:after="0"/>
        <w:ind w:left="0"/>
        <w:jc w:val="both"/>
      </w:pPr>
      <w:r>
        <w:rPr>
          <w:rFonts w:ascii="Times New Roman"/>
          <w:b w:val="false"/>
          <w:i w:val="false"/>
          <w:color w:val="000000"/>
          <w:sz w:val="28"/>
        </w:rPr>
        <w:t>
      Комплексная графическая схема, обобщающая 5 независимых оценок территории по ранжированным показателям КО, позволяет выполнить социально-экономическое зонирование территории и по сходности свойств объединить их в оценочные зоны и подрайоны.</w:t>
      </w:r>
    </w:p>
    <w:bookmarkEnd w:id="2039"/>
    <w:bookmarkStart w:name="z2215" w:id="2040"/>
    <w:p>
      <w:pPr>
        <w:spacing w:after="0"/>
        <w:ind w:left="0"/>
        <w:jc w:val="both"/>
      </w:pPr>
      <w:r>
        <w:rPr>
          <w:rFonts w:ascii="Times New Roman"/>
          <w:b w:val="false"/>
          <w:i w:val="false"/>
          <w:color w:val="000000"/>
          <w:sz w:val="28"/>
        </w:rPr>
        <w:t>
      Числовые значения КО изменяются в пределах от 1,6 до 3,5, путем изменения интервалов значений КО можно произвести зонирование на нужное количество зон - 5, 6, 8 и так далее, в данном случае количество оценочных зон - 5.</w:t>
      </w:r>
    </w:p>
    <w:bookmarkEnd w:id="2040"/>
    <w:bookmarkStart w:name="z2216" w:id="2041"/>
    <w:p>
      <w:pPr>
        <w:spacing w:after="0"/>
        <w:ind w:left="0"/>
        <w:jc w:val="both"/>
      </w:pPr>
      <w:r>
        <w:rPr>
          <w:rFonts w:ascii="Times New Roman"/>
          <w:b w:val="false"/>
          <w:i w:val="false"/>
          <w:color w:val="000000"/>
          <w:sz w:val="28"/>
        </w:rPr>
        <w:t>
      Наиболее ценными территориями являются те, которые имеют интервал значений 3,12-3,50, это территории сельских округов, которые расположены непосредственно вблизи от центра агломерации - города Астаны, в пределах 30-километровой доступности: наиболее развитые Косшынский и Кояндинский сельские округи, а также районные центры Акколь и Акмол.</w:t>
      </w:r>
    </w:p>
    <w:bookmarkEnd w:id="2041"/>
    <w:bookmarkStart w:name="z2217" w:id="2042"/>
    <w:p>
      <w:pPr>
        <w:spacing w:after="0"/>
        <w:ind w:left="0"/>
        <w:jc w:val="both"/>
      </w:pPr>
      <w:r>
        <w:rPr>
          <w:rFonts w:ascii="Times New Roman"/>
          <w:b w:val="false"/>
          <w:i w:val="false"/>
          <w:color w:val="000000"/>
          <w:sz w:val="28"/>
        </w:rPr>
        <w:t>
      Далее идет группа сельских округов со значениями, изменяющимися в пределах 2,75-3,11. Такие значения характерны для близлежащих к ядру агломерации сельских округов, которые по разным факторам "просели" по отношению к первой группе:</w:t>
      </w:r>
    </w:p>
    <w:bookmarkEnd w:id="2042"/>
    <w:bookmarkStart w:name="z2218" w:id="2043"/>
    <w:p>
      <w:pPr>
        <w:spacing w:after="0"/>
        <w:ind w:left="0"/>
        <w:jc w:val="both"/>
      </w:pPr>
      <w:r>
        <w:rPr>
          <w:rFonts w:ascii="Times New Roman"/>
          <w:b w:val="false"/>
          <w:i w:val="false"/>
          <w:color w:val="000000"/>
          <w:sz w:val="28"/>
        </w:rPr>
        <w:t xml:space="preserve">
      1) по природно-ресурсным факторам (аул Бозайгыр, Шалкарский сельский округ, аул Жибек жолы); </w:t>
      </w:r>
    </w:p>
    <w:bookmarkEnd w:id="2043"/>
    <w:bookmarkStart w:name="z2219" w:id="2044"/>
    <w:p>
      <w:pPr>
        <w:spacing w:after="0"/>
        <w:ind w:left="0"/>
        <w:jc w:val="both"/>
      </w:pPr>
      <w:r>
        <w:rPr>
          <w:rFonts w:ascii="Times New Roman"/>
          <w:b w:val="false"/>
          <w:i w:val="false"/>
          <w:color w:val="000000"/>
          <w:sz w:val="28"/>
        </w:rPr>
        <w:t>
      2) по экологическим факторам, в результате загрязнения водных ресурсов, водами накопителя "Талдыколь" (Талапкерский сельский округ, Караоткельский сельский округ).</w:t>
      </w:r>
    </w:p>
    <w:bookmarkEnd w:id="2044"/>
    <w:bookmarkStart w:name="z2220" w:id="2045"/>
    <w:p>
      <w:pPr>
        <w:spacing w:after="0"/>
        <w:ind w:left="0"/>
        <w:jc w:val="both"/>
      </w:pPr>
      <w:r>
        <w:rPr>
          <w:rFonts w:ascii="Times New Roman"/>
          <w:b w:val="false"/>
          <w:i w:val="false"/>
          <w:color w:val="000000"/>
          <w:sz w:val="28"/>
        </w:rPr>
        <w:t>
      В данную группу включены удаленные от города Астаны, но имеющие высокие значения отдельных групп факторов: Аршалы и Шортанды (районный центр), Енбекский сельский округ (природно-ресурсный потенциал) и Жолымбет (развитый промышленный кластер).</w:t>
      </w:r>
    </w:p>
    <w:bookmarkEnd w:id="2045"/>
    <w:bookmarkStart w:name="z2221" w:id="2046"/>
    <w:p>
      <w:pPr>
        <w:spacing w:after="0"/>
        <w:ind w:left="0"/>
        <w:jc w:val="both"/>
      </w:pPr>
      <w:r>
        <w:rPr>
          <w:rFonts w:ascii="Times New Roman"/>
          <w:b w:val="false"/>
          <w:i w:val="false"/>
          <w:color w:val="000000"/>
          <w:sz w:val="28"/>
        </w:rPr>
        <w:t>
      Следующая группа сельских округов, значения КО которой колеблются в пределах 2,38-2,75, состоит в основном из территорий, расположенных вдоль основных русел расселений, в пределах 60-километровой доступности.</w:t>
      </w:r>
    </w:p>
    <w:bookmarkEnd w:id="2046"/>
    <w:bookmarkStart w:name="z2222" w:id="2047"/>
    <w:p>
      <w:pPr>
        <w:spacing w:after="0"/>
        <w:ind w:left="0"/>
        <w:jc w:val="both"/>
      </w:pPr>
      <w:r>
        <w:rPr>
          <w:rFonts w:ascii="Times New Roman"/>
          <w:b w:val="false"/>
          <w:i w:val="false"/>
          <w:color w:val="000000"/>
          <w:sz w:val="28"/>
        </w:rPr>
        <w:t>
      Относительно неблагоприятными являются территории сельских округов (2,01-2,38), которые находятся в зоне 60-километровой доступности, но расположены вне основных русел населения и имеют не развитую транспортную инфраструктуру.</w:t>
      </w:r>
    </w:p>
    <w:bookmarkEnd w:id="2047"/>
    <w:bookmarkStart w:name="z2223" w:id="2048"/>
    <w:p>
      <w:pPr>
        <w:spacing w:after="0"/>
        <w:ind w:left="0"/>
        <w:jc w:val="both"/>
      </w:pPr>
      <w:r>
        <w:rPr>
          <w:rFonts w:ascii="Times New Roman"/>
          <w:b w:val="false"/>
          <w:i w:val="false"/>
          <w:color w:val="000000"/>
          <w:sz w:val="28"/>
        </w:rPr>
        <w:t>
      Неблагоприятными территориями в пределах Астанинской агломерации согласно КО являются сельские округи, расположенные вне зоны 60-километровой доступности и не входящие в зону влияния основных русел расселения, однако имеющие хороший природно-ресурсный потенциал для развития рекреационной деятельности. Результатом этой оценки является зонирование территорий по показателю комфортности и удобств отдельных районов рассматриваемой территории, а также по комплексу природных и антропогенных факторов. Каждый расчетный уровень имеет агрегированный показатель градостроительной ценности и комфортности территорий.</w:t>
      </w:r>
    </w:p>
    <w:bookmarkEnd w:id="2048"/>
    <w:bookmarkStart w:name="z2224" w:id="2049"/>
    <w:p>
      <w:pPr>
        <w:spacing w:after="0"/>
        <w:ind w:left="0"/>
        <w:jc w:val="both"/>
      </w:pPr>
      <w:r>
        <w:rPr>
          <w:rFonts w:ascii="Times New Roman"/>
          <w:b w:val="false"/>
          <w:i w:val="false"/>
          <w:color w:val="000000"/>
          <w:sz w:val="28"/>
        </w:rPr>
        <w:t>
      Город Астана может служить отправной информацией в поиске территории для развития и размещения промышленных, гражданских и технических комплексов, выявления свойств территорий, ограничивающих или осложняющих развитие того или иного вида использования, а, главное, может служить основой обеспечения расчетных обоснований выбора наиболее оптимальных вариантов проектных решений, более высокой эффективности использования территории.</w:t>
      </w:r>
    </w:p>
    <w:bookmarkEnd w:id="2049"/>
    <w:bookmarkStart w:name="z2225" w:id="2050"/>
    <w:p>
      <w:pPr>
        <w:spacing w:after="0"/>
        <w:ind w:left="0"/>
        <w:jc w:val="both"/>
      </w:pPr>
      <w:r>
        <w:rPr>
          <w:rFonts w:ascii="Times New Roman"/>
          <w:b w:val="false"/>
          <w:i w:val="false"/>
          <w:color w:val="000000"/>
          <w:sz w:val="28"/>
        </w:rPr>
        <w:t>
      Основные направления объема инженерно-технических мероприятий гражданской обороны:</w:t>
      </w:r>
    </w:p>
    <w:bookmarkEnd w:id="2050"/>
    <w:bookmarkStart w:name="z2226" w:id="2051"/>
    <w:p>
      <w:pPr>
        <w:spacing w:after="0"/>
        <w:ind w:left="0"/>
        <w:jc w:val="both"/>
      </w:pPr>
      <w:r>
        <w:rPr>
          <w:rFonts w:ascii="Times New Roman"/>
          <w:b w:val="false"/>
          <w:i w:val="false"/>
          <w:color w:val="000000"/>
          <w:sz w:val="28"/>
        </w:rPr>
        <w:t>
      1) удаление границ зон возможных сильных разрушений от границ проектной застройки, определяется:</w:t>
      </w:r>
    </w:p>
    <w:bookmarkEnd w:id="2051"/>
    <w:bookmarkStart w:name="z2227" w:id="2052"/>
    <w:p>
      <w:pPr>
        <w:spacing w:after="0"/>
        <w:ind w:left="0"/>
        <w:jc w:val="both"/>
      </w:pPr>
      <w:r>
        <w:rPr>
          <w:rFonts w:ascii="Times New Roman"/>
          <w:b w:val="false"/>
          <w:i w:val="false"/>
          <w:color w:val="000000"/>
          <w:sz w:val="28"/>
        </w:rPr>
        <w:t>
      для городов, отнесенных к группам по гражданской обороне (к особой группе относится столица - город Астана) - в пределах проектной застройки города;</w:t>
      </w:r>
    </w:p>
    <w:bookmarkEnd w:id="2052"/>
    <w:bookmarkStart w:name="z2228" w:id="2053"/>
    <w:p>
      <w:pPr>
        <w:spacing w:after="0"/>
        <w:ind w:left="0"/>
        <w:jc w:val="both"/>
      </w:pPr>
      <w:r>
        <w:rPr>
          <w:rFonts w:ascii="Times New Roman"/>
          <w:b w:val="false"/>
          <w:i w:val="false"/>
          <w:color w:val="000000"/>
          <w:sz w:val="28"/>
        </w:rPr>
        <w:t>
      для организаций, отнесенных к категориям по гражданской обороне (расположенных вне городов, отнесенных к группам по гражданской обороне): 3 километра от проектной застройки объекта (Астанинский гидроузел в Аршалынском районе и АО "Акмола Феникс" в Целиноградском районе), в рассматриваемой части Аккольского района: наземный комплекс управления космическими аппаратами и мониторинга связи АО "Республиканский центр космической связи", ТУСМ-10 (Технический узел сети магистральной связи и телевидения организации дальней связи филиала АО "Казахтелеком"), Аккольские распределительные электростанции, Степногорская малая электростанция, АО "АРЭК");</w:t>
      </w:r>
    </w:p>
    <w:bookmarkEnd w:id="2053"/>
    <w:bookmarkStart w:name="z2229" w:id="2054"/>
    <w:p>
      <w:pPr>
        <w:spacing w:after="0"/>
        <w:ind w:left="0"/>
        <w:jc w:val="both"/>
      </w:pPr>
      <w:r>
        <w:rPr>
          <w:rFonts w:ascii="Times New Roman"/>
          <w:b w:val="false"/>
          <w:i w:val="false"/>
          <w:color w:val="000000"/>
          <w:sz w:val="28"/>
        </w:rPr>
        <w:t>
      2) удаление границ зон возможных слабых разрушений от проектной застройки, определяется:</w:t>
      </w:r>
    </w:p>
    <w:bookmarkEnd w:id="2054"/>
    <w:bookmarkStart w:name="z2230" w:id="2055"/>
    <w:p>
      <w:pPr>
        <w:spacing w:after="0"/>
        <w:ind w:left="0"/>
        <w:jc w:val="both"/>
      </w:pPr>
      <w:r>
        <w:rPr>
          <w:rFonts w:ascii="Times New Roman"/>
          <w:b w:val="false"/>
          <w:i w:val="false"/>
          <w:color w:val="000000"/>
          <w:sz w:val="28"/>
        </w:rPr>
        <w:t>
      для городов, отнесенных к группам по гражданской обороне (к особой группе относятся столица - город Астана) - 7 километров от границы проектной застройки города;</w:t>
      </w:r>
    </w:p>
    <w:bookmarkEnd w:id="2055"/>
    <w:bookmarkStart w:name="z2231" w:id="2056"/>
    <w:p>
      <w:pPr>
        <w:spacing w:after="0"/>
        <w:ind w:left="0"/>
        <w:jc w:val="both"/>
      </w:pPr>
      <w:r>
        <w:rPr>
          <w:rFonts w:ascii="Times New Roman"/>
          <w:b w:val="false"/>
          <w:i w:val="false"/>
          <w:color w:val="000000"/>
          <w:sz w:val="28"/>
        </w:rPr>
        <w:t>
      для организаций, отнесенных к категориям по гражданской обороне (расположенных вне городов, отнесенных к группам по гражданской обороне), - 10 километров от границы проектной застройки объекта (Астанинский гидроузел в Аршалынском районе и АО "Акмола Феникс" в Целиноградском районе), в рассматриваемой части Аккольского района - наземный комплекс управления космическими аппаратами и мониторинга связи АО "Республиканский центр космической связи", ТУСМ-10 (Технический узел сети магистральной связи и телевидения организации дальней связи филиала АО "Казахтелеком"), Аккольские распределительные электростанции, Степногорская малая электростанция, АО "АРЭК");</w:t>
      </w:r>
    </w:p>
    <w:bookmarkEnd w:id="2056"/>
    <w:bookmarkStart w:name="z2232" w:id="2057"/>
    <w:p>
      <w:pPr>
        <w:spacing w:after="0"/>
        <w:ind w:left="0"/>
        <w:jc w:val="both"/>
      </w:pPr>
      <w:r>
        <w:rPr>
          <w:rFonts w:ascii="Times New Roman"/>
          <w:b w:val="false"/>
          <w:i w:val="false"/>
          <w:color w:val="000000"/>
          <w:sz w:val="28"/>
        </w:rPr>
        <w:t>
      3) зона возможных разрушений города, отнесенного к группе или организации, - к категории по гражданской обороне, с прилегающей к этой зоне полосой территории шириной 120 километров, составляет зону возможного сильного радиоактивного заражения (загрязнения);</w:t>
      </w:r>
    </w:p>
    <w:bookmarkEnd w:id="2057"/>
    <w:bookmarkStart w:name="z2233" w:id="2058"/>
    <w:p>
      <w:pPr>
        <w:spacing w:after="0"/>
        <w:ind w:left="0"/>
        <w:jc w:val="both"/>
      </w:pPr>
      <w:r>
        <w:rPr>
          <w:rFonts w:ascii="Times New Roman"/>
          <w:b w:val="false"/>
          <w:i w:val="false"/>
          <w:color w:val="000000"/>
          <w:sz w:val="28"/>
        </w:rPr>
        <w:t>
      4) территория, прилегающая к химически опасным объектам, в пределах которой при возможном разрушении емкостей с сильнодействующими ядовитыми веществами (далее - СДЯВ) вероятно распространение последних с концентрациями, вызывающими поражения незащищенных людей, составляет зону возможного опасного химического заражения.</w:t>
      </w:r>
    </w:p>
    <w:bookmarkEnd w:id="2058"/>
    <w:bookmarkStart w:name="z2234" w:id="2059"/>
    <w:p>
      <w:pPr>
        <w:spacing w:after="0"/>
        <w:ind w:left="0"/>
        <w:jc w:val="both"/>
      </w:pPr>
      <w:r>
        <w:rPr>
          <w:rFonts w:ascii="Times New Roman"/>
          <w:b w:val="false"/>
          <w:i w:val="false"/>
          <w:color w:val="000000"/>
          <w:sz w:val="28"/>
        </w:rPr>
        <w:t>
      На территории Астанинской агломерации имеется 1 химически опасный объект, использующий в технологическом процессе СДЯВ:</w:t>
      </w:r>
    </w:p>
    <w:bookmarkEnd w:id="2059"/>
    <w:bookmarkStart w:name="z2235" w:id="2060"/>
    <w:p>
      <w:pPr>
        <w:spacing w:after="0"/>
        <w:ind w:left="0"/>
        <w:jc w:val="both"/>
      </w:pPr>
      <w:r>
        <w:rPr>
          <w:rFonts w:ascii="Times New Roman"/>
          <w:b w:val="false"/>
          <w:i w:val="false"/>
          <w:color w:val="000000"/>
          <w:sz w:val="28"/>
        </w:rPr>
        <w:t>
      Производственный кооператив "Ижевский" расположен в селе Ижевское Аршалынского района, удален от жилых кварталов на 0,2 км, от промышленных предприятий на 1,5 км, степень химической опасности 3. СДЯВ - аммиак, наличие в производственном процессе - 4 тонны (проектные возможности - 6 тонн). Глубина зоны возможного химического заражения при неблагоприятных метеорологических условиях может достичь 0,45 км, общая площадь распространения опасной концентрации может достичь 0,47 кв. км; продолжительность поражающего действия при скорости 2 метра в секунду может достичь 30 минут;</w:t>
      </w:r>
    </w:p>
    <w:bookmarkEnd w:id="2060"/>
    <w:bookmarkStart w:name="z2236" w:id="2061"/>
    <w:p>
      <w:pPr>
        <w:spacing w:after="0"/>
        <w:ind w:left="0"/>
        <w:jc w:val="both"/>
      </w:pPr>
      <w:r>
        <w:rPr>
          <w:rFonts w:ascii="Times New Roman"/>
          <w:b w:val="false"/>
          <w:i w:val="false"/>
          <w:color w:val="000000"/>
          <w:sz w:val="28"/>
        </w:rPr>
        <w:t>
      5) территория, в пределах которой в результате возможного затопления вероятны массовые потери людей, разрушение зданий и сооружений, повреждение или уничтожение других материальных ценностей, составляет зону возможного катастрофического затопления;</w:t>
      </w:r>
    </w:p>
    <w:bookmarkEnd w:id="2061"/>
    <w:bookmarkStart w:name="z2237" w:id="2062"/>
    <w:p>
      <w:pPr>
        <w:spacing w:after="0"/>
        <w:ind w:left="0"/>
        <w:jc w:val="both"/>
      </w:pPr>
      <w:r>
        <w:rPr>
          <w:rFonts w:ascii="Times New Roman"/>
          <w:b w:val="false"/>
          <w:i w:val="false"/>
          <w:color w:val="000000"/>
          <w:sz w:val="28"/>
        </w:rPr>
        <w:t>
      6) территория в пределах административной границы области, расположенной вне зон возможных разрушений, химического заражения, катастрофического затопления, радиоактивного и биологического заражения (загрязнения), пригодная для жизнедеятельности местного и эвакуируемого населения, образует безопасную зону.</w:t>
      </w:r>
    </w:p>
    <w:bookmarkEnd w:id="2062"/>
    <w:bookmarkStart w:name="z2238" w:id="2063"/>
    <w:p>
      <w:pPr>
        <w:spacing w:after="0"/>
        <w:ind w:left="0"/>
        <w:jc w:val="both"/>
      </w:pPr>
      <w:r>
        <w:rPr>
          <w:rFonts w:ascii="Times New Roman"/>
          <w:b w:val="false"/>
          <w:i w:val="false"/>
          <w:color w:val="000000"/>
          <w:sz w:val="28"/>
        </w:rPr>
        <w:t>
      Из вышеперечисленного следует, что территория Астанинской агломерации подвержена всем перечисленным угрозам и имеет все зоны опасных факторов. 100 % охватом территории Астанинской агломерации является зона возможного сильного радиоактивного заражения. В случае прорыва плотины Астанинского водохранилища, в зону катастрофического затопления попадают 33 населенных пункта с населением 21091 человек, площадь возможного затопления может составить 36,5 квадратных километра.</w:t>
      </w:r>
    </w:p>
    <w:bookmarkEnd w:id="2063"/>
    <w:bookmarkStart w:name="z2239" w:id="2064"/>
    <w:p>
      <w:pPr>
        <w:spacing w:after="0"/>
        <w:ind w:left="0"/>
        <w:jc w:val="both"/>
      </w:pPr>
      <w:r>
        <w:rPr>
          <w:rFonts w:ascii="Times New Roman"/>
          <w:b w:val="false"/>
          <w:i w:val="false"/>
          <w:color w:val="000000"/>
          <w:sz w:val="28"/>
        </w:rPr>
        <w:t>
      При разработке генеральных планов населенных пунктов и выборе территорий для новых жилых районов необходимо учитывать:</w:t>
      </w:r>
    </w:p>
    <w:bookmarkEnd w:id="2064"/>
    <w:bookmarkStart w:name="z2240" w:id="2065"/>
    <w:p>
      <w:pPr>
        <w:spacing w:after="0"/>
        <w:ind w:left="0"/>
        <w:jc w:val="both"/>
      </w:pPr>
      <w:r>
        <w:rPr>
          <w:rFonts w:ascii="Times New Roman"/>
          <w:b w:val="false"/>
          <w:i w:val="false"/>
          <w:color w:val="000000"/>
          <w:sz w:val="28"/>
        </w:rPr>
        <w:t>
      1) расположение по отношению к предприятиям, категорированным по гражданской обороне;</w:t>
      </w:r>
    </w:p>
    <w:bookmarkEnd w:id="2065"/>
    <w:bookmarkStart w:name="z2241" w:id="2066"/>
    <w:p>
      <w:pPr>
        <w:spacing w:after="0"/>
        <w:ind w:left="0"/>
        <w:jc w:val="both"/>
      </w:pPr>
      <w:r>
        <w:rPr>
          <w:rFonts w:ascii="Times New Roman"/>
          <w:b w:val="false"/>
          <w:i w:val="false"/>
          <w:color w:val="000000"/>
          <w:sz w:val="28"/>
        </w:rPr>
        <w:t>
      2) зону катастрофического затопления;</w:t>
      </w:r>
    </w:p>
    <w:bookmarkEnd w:id="2066"/>
    <w:bookmarkStart w:name="z2242" w:id="2067"/>
    <w:p>
      <w:pPr>
        <w:spacing w:after="0"/>
        <w:ind w:left="0"/>
        <w:jc w:val="both"/>
      </w:pPr>
      <w:r>
        <w:rPr>
          <w:rFonts w:ascii="Times New Roman"/>
          <w:b w:val="false"/>
          <w:i w:val="false"/>
          <w:color w:val="000000"/>
          <w:sz w:val="28"/>
        </w:rPr>
        <w:t>
      3) розу ветров;</w:t>
      </w:r>
    </w:p>
    <w:bookmarkEnd w:id="2067"/>
    <w:bookmarkStart w:name="z2243" w:id="2068"/>
    <w:p>
      <w:pPr>
        <w:spacing w:after="0"/>
        <w:ind w:left="0"/>
        <w:jc w:val="both"/>
      </w:pPr>
      <w:r>
        <w:rPr>
          <w:rFonts w:ascii="Times New Roman"/>
          <w:b w:val="false"/>
          <w:i w:val="false"/>
          <w:color w:val="000000"/>
          <w:sz w:val="28"/>
        </w:rPr>
        <w:t>
      4) расположение по отношению к местам направления рассредоточения и эвакуации из города Астаны.</w:t>
      </w:r>
    </w:p>
    <w:bookmarkEnd w:id="2068"/>
    <w:bookmarkStart w:name="z2244" w:id="2069"/>
    <w:p>
      <w:pPr>
        <w:spacing w:after="0"/>
        <w:ind w:left="0"/>
        <w:jc w:val="both"/>
      </w:pPr>
      <w:r>
        <w:rPr>
          <w:rFonts w:ascii="Times New Roman"/>
          <w:b w:val="false"/>
          <w:i w:val="false"/>
          <w:color w:val="000000"/>
          <w:sz w:val="28"/>
        </w:rPr>
        <w:t>
      Под новые жилые районы целесообразно выбирать территории, расположенные на возвышенностях с обратным скатом по отношению к эпицентру фактора распространения ударной волны, что уменьшит действие ударной волны.</w:t>
      </w:r>
    </w:p>
    <w:bookmarkEnd w:id="2069"/>
    <w:bookmarkStart w:name="z2245" w:id="2070"/>
    <w:p>
      <w:pPr>
        <w:spacing w:after="0"/>
        <w:ind w:left="0"/>
        <w:jc w:val="both"/>
      </w:pPr>
      <w:r>
        <w:rPr>
          <w:rFonts w:ascii="Times New Roman"/>
          <w:b w:val="false"/>
          <w:i w:val="false"/>
          <w:color w:val="000000"/>
          <w:sz w:val="28"/>
        </w:rPr>
        <w:t>
      Целесообразно создание на открытых пространствах, вблизи производственных и жилых районов площадей зеленых насаждений, которые будут способствовать снижению скоростного напора ударной волны.</w:t>
      </w:r>
    </w:p>
    <w:bookmarkEnd w:id="2070"/>
    <w:bookmarkStart w:name="z2246" w:id="2071"/>
    <w:p>
      <w:pPr>
        <w:spacing w:after="0"/>
        <w:ind w:left="0"/>
        <w:jc w:val="both"/>
      </w:pPr>
      <w:r>
        <w:rPr>
          <w:rFonts w:ascii="Times New Roman"/>
          <w:b w:val="false"/>
          <w:i w:val="false"/>
          <w:color w:val="000000"/>
          <w:sz w:val="28"/>
        </w:rPr>
        <w:t>
      Для осуществления функций по предупреждению и ликвидации ЧС, организации и проведения аварийно-спасательных и неотложных работ, в том числе особой сложности и повышенной опасности, обеспечения безопасности на водоемах необходимо предусмотреть строительство зданий и сооружений для государственного учреждения "Центральный региональный аэромобильный оперативно-спасательный отряд Комитета по чрезвычайным ситуациям Министерства внутренних дел Республики Казахстан" на территории города Астаны.</w:t>
      </w:r>
    </w:p>
    <w:bookmarkEnd w:id="2071"/>
    <w:bookmarkStart w:name="z2247" w:id="2072"/>
    <w:p>
      <w:pPr>
        <w:spacing w:after="0"/>
        <w:ind w:left="0"/>
        <w:jc w:val="both"/>
      </w:pPr>
      <w:r>
        <w:rPr>
          <w:rFonts w:ascii="Times New Roman"/>
          <w:b w:val="false"/>
          <w:i w:val="false"/>
          <w:color w:val="000000"/>
          <w:sz w:val="28"/>
        </w:rPr>
        <w:t>
      Группы новых организаций и отдельные категорированные организации по гражданской обороне размещают в экономически перспективных малых и средних городах, поселках и СНП, расположенных от границ проектной застройки городов, не отнесенных к группам по гражданской обороне и организаций особо важной категории по гражданской обороне, на расстоянии 60 км от городов особой группы по гражданской обороне;</w:t>
      </w:r>
    </w:p>
    <w:bookmarkEnd w:id="2072"/>
    <w:bookmarkStart w:name="z2248" w:id="2073"/>
    <w:p>
      <w:pPr>
        <w:spacing w:after="0"/>
        <w:ind w:left="0"/>
        <w:jc w:val="both"/>
      </w:pPr>
      <w:r>
        <w:rPr>
          <w:rFonts w:ascii="Times New Roman"/>
          <w:b w:val="false"/>
          <w:i w:val="false"/>
          <w:color w:val="000000"/>
          <w:sz w:val="28"/>
        </w:rPr>
        <w:t>
      Для надлежащей противопожарной защиты Астанинской агломерации согласно СН РК 2.02-30-2005 "Нормы проектирования объектов органов противопожарной службы", необходимо новое строительство типовых зданий пожарных депо в количестве 14 единиц.</w:t>
      </w:r>
    </w:p>
    <w:bookmarkEnd w:id="2073"/>
    <w:bookmarkStart w:name="z2249" w:id="2074"/>
    <w:p>
      <w:pPr>
        <w:spacing w:after="0"/>
        <w:ind w:left="0"/>
        <w:jc w:val="both"/>
      </w:pPr>
      <w:r>
        <w:rPr>
          <w:rFonts w:ascii="Times New Roman"/>
          <w:b w:val="false"/>
          <w:i w:val="false"/>
          <w:color w:val="000000"/>
          <w:sz w:val="28"/>
        </w:rPr>
        <w:t>
      Радиус обслуживания пожарного депо не должен превышать 3 километров. Число пожарных депо в населенных пунктах, площадь их застройки, а также число пожарных автомобилей принимаются по нормам проектирования объектов органов противопожарной службы.</w:t>
      </w:r>
    </w:p>
    <w:bookmarkEnd w:id="2074"/>
    <w:bookmarkStart w:name="z2250" w:id="2075"/>
    <w:p>
      <w:pPr>
        <w:spacing w:after="0"/>
        <w:ind w:left="0"/>
        <w:jc w:val="both"/>
      </w:pPr>
      <w:r>
        <w:rPr>
          <w:rFonts w:ascii="Times New Roman"/>
          <w:b w:val="false"/>
          <w:i w:val="false"/>
          <w:color w:val="000000"/>
          <w:sz w:val="28"/>
        </w:rPr>
        <w:t>
      В Целиноградском районе:</w:t>
      </w:r>
    </w:p>
    <w:bookmarkEnd w:id="2075"/>
    <w:bookmarkStart w:name="z2251" w:id="2076"/>
    <w:p>
      <w:pPr>
        <w:spacing w:after="0"/>
        <w:ind w:left="0"/>
        <w:jc w:val="both"/>
      </w:pPr>
      <w:r>
        <w:rPr>
          <w:rFonts w:ascii="Times New Roman"/>
          <w:b w:val="false"/>
          <w:i w:val="false"/>
          <w:color w:val="000000"/>
          <w:sz w:val="28"/>
        </w:rPr>
        <w:t>
      1) село Акмол - расстояние до города Астаны 37 км - 1 пожарное депо на 4 выезда и 1 пожарное депо на 2 выезда;</w:t>
      </w:r>
    </w:p>
    <w:bookmarkEnd w:id="2076"/>
    <w:bookmarkStart w:name="z2252" w:id="2077"/>
    <w:p>
      <w:pPr>
        <w:spacing w:after="0"/>
        <w:ind w:left="0"/>
        <w:jc w:val="both"/>
      </w:pPr>
      <w:r>
        <w:rPr>
          <w:rFonts w:ascii="Times New Roman"/>
          <w:b w:val="false"/>
          <w:i w:val="false"/>
          <w:color w:val="000000"/>
          <w:sz w:val="28"/>
        </w:rPr>
        <w:t>
      2) аул Косшы - расстояние до города Астаны 15 км - 1 пожарное депо на 4 выезда и 1 пожарное депо на 2 выезда;</w:t>
      </w:r>
    </w:p>
    <w:bookmarkEnd w:id="2077"/>
    <w:bookmarkStart w:name="z2253" w:id="2078"/>
    <w:p>
      <w:pPr>
        <w:spacing w:after="0"/>
        <w:ind w:left="0"/>
        <w:jc w:val="both"/>
      </w:pPr>
      <w:r>
        <w:rPr>
          <w:rFonts w:ascii="Times New Roman"/>
          <w:b w:val="false"/>
          <w:i w:val="false"/>
          <w:color w:val="000000"/>
          <w:sz w:val="28"/>
        </w:rPr>
        <w:t>
      3) село Талапкер - расстояние до города Астаны 15 км - 2 пожарных депо на 2 выезда;</w:t>
      </w:r>
    </w:p>
    <w:bookmarkEnd w:id="2078"/>
    <w:bookmarkStart w:name="z2254" w:id="2079"/>
    <w:p>
      <w:pPr>
        <w:spacing w:after="0"/>
        <w:ind w:left="0"/>
        <w:jc w:val="both"/>
      </w:pPr>
      <w:r>
        <w:rPr>
          <w:rFonts w:ascii="Times New Roman"/>
          <w:b w:val="false"/>
          <w:i w:val="false"/>
          <w:color w:val="000000"/>
          <w:sz w:val="28"/>
        </w:rPr>
        <w:t>
      4) село Караоткел - расстояние до города Астаны 18 км - 2 пожарных депо на 2 выезда;</w:t>
      </w:r>
    </w:p>
    <w:bookmarkEnd w:id="2079"/>
    <w:bookmarkStart w:name="z2255" w:id="2080"/>
    <w:p>
      <w:pPr>
        <w:spacing w:after="0"/>
        <w:ind w:left="0"/>
        <w:jc w:val="both"/>
      </w:pPr>
      <w:r>
        <w:rPr>
          <w:rFonts w:ascii="Times New Roman"/>
          <w:b w:val="false"/>
          <w:i w:val="false"/>
          <w:color w:val="000000"/>
          <w:sz w:val="28"/>
        </w:rPr>
        <w:t>
      5) село Коянды - расстояние до города Астаны 17 км - 2 пожарных депо на 2 выезда.</w:t>
      </w:r>
    </w:p>
    <w:bookmarkEnd w:id="2080"/>
    <w:bookmarkStart w:name="z2256" w:id="2081"/>
    <w:p>
      <w:pPr>
        <w:spacing w:after="0"/>
        <w:ind w:left="0"/>
        <w:jc w:val="both"/>
      </w:pPr>
      <w:r>
        <w:rPr>
          <w:rFonts w:ascii="Times New Roman"/>
          <w:b w:val="false"/>
          <w:i w:val="false"/>
          <w:color w:val="000000"/>
          <w:sz w:val="28"/>
        </w:rPr>
        <w:t>
      В Аршалынском районе: аул Жибек жолы - расстояние до города Астаны 35 км - 2 пожарных депо на 2 выезда.</w:t>
      </w:r>
    </w:p>
    <w:bookmarkEnd w:id="2081"/>
    <w:bookmarkStart w:name="z2257" w:id="2082"/>
    <w:p>
      <w:pPr>
        <w:spacing w:after="0"/>
        <w:ind w:left="0"/>
        <w:jc w:val="both"/>
      </w:pPr>
      <w:r>
        <w:rPr>
          <w:rFonts w:ascii="Times New Roman"/>
          <w:b w:val="false"/>
          <w:i w:val="false"/>
          <w:color w:val="000000"/>
          <w:sz w:val="28"/>
        </w:rPr>
        <w:t>
      В Шортандинском районе:</w:t>
      </w:r>
    </w:p>
    <w:bookmarkEnd w:id="2082"/>
    <w:bookmarkStart w:name="z2258" w:id="2083"/>
    <w:p>
      <w:pPr>
        <w:spacing w:after="0"/>
        <w:ind w:left="0"/>
        <w:jc w:val="both"/>
      </w:pPr>
      <w:r>
        <w:rPr>
          <w:rFonts w:ascii="Times New Roman"/>
          <w:b w:val="false"/>
          <w:i w:val="false"/>
          <w:color w:val="000000"/>
          <w:sz w:val="28"/>
        </w:rPr>
        <w:t>
      1) село Байгазар - расстояние до города Астаны 35 км - 1 пожарное депо на 2 выезда;</w:t>
      </w:r>
    </w:p>
    <w:bookmarkEnd w:id="2083"/>
    <w:bookmarkStart w:name="z2259" w:id="2084"/>
    <w:p>
      <w:pPr>
        <w:spacing w:after="0"/>
        <w:ind w:left="0"/>
        <w:jc w:val="both"/>
      </w:pPr>
      <w:r>
        <w:rPr>
          <w:rFonts w:ascii="Times New Roman"/>
          <w:b w:val="false"/>
          <w:i w:val="false"/>
          <w:color w:val="000000"/>
          <w:sz w:val="28"/>
        </w:rPr>
        <w:t>
      2) село Жолымбет - расстояние до города Астаны 50 км - 1 пожарное депо на 2 выезда.</w:t>
      </w:r>
    </w:p>
    <w:bookmarkEnd w:id="2084"/>
    <w:bookmarkStart w:name="z2260" w:id="2085"/>
    <w:p>
      <w:pPr>
        <w:spacing w:after="0"/>
        <w:ind w:left="0"/>
        <w:jc w:val="both"/>
      </w:pPr>
      <w:r>
        <w:rPr>
          <w:rFonts w:ascii="Times New Roman"/>
          <w:b w:val="false"/>
          <w:i w:val="false"/>
          <w:color w:val="000000"/>
          <w:sz w:val="28"/>
        </w:rPr>
        <w:t>
      Действующие противопожарные посты в селах Максимовка, Кабанбай батыра, Софиевка Целиноградского района размещены в нетиповых, приспособленных помещениях, не обеспечивают постановку в боевой расчет современной пожарной техники, что также требует строительства 3 пожарных депо на 2 выезда каждое.</w:t>
      </w:r>
    </w:p>
    <w:bookmarkEnd w:id="2085"/>
    <w:bookmarkStart w:name="z2261" w:id="2086"/>
    <w:p>
      <w:pPr>
        <w:spacing w:after="0"/>
        <w:ind w:left="0"/>
        <w:jc w:val="both"/>
      </w:pPr>
      <w:r>
        <w:rPr>
          <w:rFonts w:ascii="Times New Roman"/>
          <w:b w:val="false"/>
          <w:i w:val="false"/>
          <w:color w:val="000000"/>
          <w:sz w:val="28"/>
        </w:rPr>
        <w:t>
       В рассматриваемой части Аккольского района согласно СН РК 2.02-30-2005 "Нормы проектирования объектов органов противопожарной службы" строительство пожарных депо не требуется.</w:t>
      </w:r>
    </w:p>
    <w:bookmarkEnd w:id="2086"/>
    <w:bookmarkStart w:name="z2262" w:id="2087"/>
    <w:p>
      <w:pPr>
        <w:spacing w:after="0"/>
        <w:ind w:left="0"/>
        <w:jc w:val="both"/>
      </w:pPr>
      <w:r>
        <w:rPr>
          <w:rFonts w:ascii="Times New Roman"/>
          <w:b w:val="false"/>
          <w:i w:val="false"/>
          <w:color w:val="000000"/>
          <w:sz w:val="28"/>
        </w:rPr>
        <w:t>
      Учитывая наличие большого количества водоемов и рек на территории Астанинской агломерации, результаты весенних паводков последних лет, целесообразно размещение водно-спасательной станции, новое строительство которой необходимо проектировать в селе Талапкер Целиноградского района.</w:t>
      </w:r>
    </w:p>
    <w:bookmarkEnd w:id="2087"/>
    <w:bookmarkStart w:name="z2263" w:id="2088"/>
    <w:p>
      <w:pPr>
        <w:spacing w:after="0"/>
        <w:ind w:left="0"/>
        <w:jc w:val="both"/>
      </w:pPr>
      <w:r>
        <w:rPr>
          <w:rFonts w:ascii="Times New Roman"/>
          <w:b w:val="false"/>
          <w:i w:val="false"/>
          <w:color w:val="000000"/>
          <w:sz w:val="28"/>
        </w:rPr>
        <w:t>
      Для выработки практических решения по инженерной защите территорий Астанинской агломерации от воздействия масштабных паводковых явлений, целесообразно проведение углубленного и детального изучения, и последующего проектирования отдельного проекта, с учетом всех составляющих факторов и расчетов, специализированной научно-исследовательской организацией.</w:t>
      </w:r>
    </w:p>
    <w:bookmarkEnd w:id="2088"/>
    <w:bookmarkStart w:name="z2264" w:id="2089"/>
    <w:p>
      <w:pPr>
        <w:spacing w:after="0"/>
        <w:ind w:left="0"/>
        <w:jc w:val="both"/>
      </w:pPr>
      <w:r>
        <w:rPr>
          <w:rFonts w:ascii="Times New Roman"/>
          <w:b w:val="false"/>
          <w:i w:val="false"/>
          <w:color w:val="000000"/>
          <w:sz w:val="28"/>
        </w:rPr>
        <w:t>
      Целесообразно в данном проекте учесть:</w:t>
      </w:r>
    </w:p>
    <w:bookmarkEnd w:id="2089"/>
    <w:bookmarkStart w:name="z2265" w:id="2090"/>
    <w:p>
      <w:pPr>
        <w:spacing w:after="0"/>
        <w:ind w:left="0"/>
        <w:jc w:val="both"/>
      </w:pPr>
      <w:r>
        <w:rPr>
          <w:rFonts w:ascii="Times New Roman"/>
          <w:b w:val="false"/>
          <w:i w:val="false"/>
          <w:color w:val="000000"/>
          <w:sz w:val="28"/>
        </w:rPr>
        <w:t>
      1) контроль состояния органов метеослужбы на реках и водоемах территории и принятие мер по ее укреплению и совершенствованию;</w:t>
      </w:r>
    </w:p>
    <w:bookmarkEnd w:id="2090"/>
    <w:bookmarkStart w:name="z2266" w:id="2091"/>
    <w:p>
      <w:pPr>
        <w:spacing w:after="0"/>
        <w:ind w:left="0"/>
        <w:jc w:val="both"/>
      </w:pPr>
      <w:r>
        <w:rPr>
          <w:rFonts w:ascii="Times New Roman"/>
          <w:b w:val="false"/>
          <w:i w:val="false"/>
          <w:color w:val="000000"/>
          <w:sz w:val="28"/>
        </w:rPr>
        <w:t>
      2) контроль функционирования сети гидропостов на реках и водоемах и принятие мер по ее укреплению и совершенствованию, а именно создание системы комплексного наблюдения, обеспечивающей непрерывный сбор прогностических данных, оснащение цифровым оборудованием, средствами вычислительной техники, современными видами связи;</w:t>
      </w:r>
    </w:p>
    <w:bookmarkEnd w:id="2091"/>
    <w:bookmarkStart w:name="z2267" w:id="2092"/>
    <w:p>
      <w:pPr>
        <w:spacing w:after="0"/>
        <w:ind w:left="0"/>
        <w:jc w:val="both"/>
      </w:pPr>
      <w:r>
        <w:rPr>
          <w:rFonts w:ascii="Times New Roman"/>
          <w:b w:val="false"/>
          <w:i w:val="false"/>
          <w:color w:val="000000"/>
          <w:sz w:val="28"/>
        </w:rPr>
        <w:t>
      3) создание, совершенствование и обеспечение функционирования системы непрерывного наблюдения за гидрологической обстановкой на реках и водоемах, заблаговременного и оперативного предупреждения об опасности наводнения;</w:t>
      </w:r>
    </w:p>
    <w:bookmarkEnd w:id="2092"/>
    <w:bookmarkStart w:name="z2268" w:id="2093"/>
    <w:p>
      <w:pPr>
        <w:spacing w:after="0"/>
        <w:ind w:left="0"/>
        <w:jc w:val="both"/>
      </w:pPr>
      <w:r>
        <w:rPr>
          <w:rFonts w:ascii="Times New Roman"/>
          <w:b w:val="false"/>
          <w:i w:val="false"/>
          <w:color w:val="000000"/>
          <w:sz w:val="28"/>
        </w:rPr>
        <w:t>
      4) использование данных спутникового наблюдения;</w:t>
      </w:r>
    </w:p>
    <w:bookmarkEnd w:id="2093"/>
    <w:bookmarkStart w:name="z2269" w:id="2094"/>
    <w:p>
      <w:pPr>
        <w:spacing w:after="0"/>
        <w:ind w:left="0"/>
        <w:jc w:val="both"/>
      </w:pPr>
      <w:r>
        <w:rPr>
          <w:rFonts w:ascii="Times New Roman"/>
          <w:b w:val="false"/>
          <w:i w:val="false"/>
          <w:color w:val="000000"/>
          <w:sz w:val="28"/>
        </w:rPr>
        <w:t>
      5) контроль за недопущением параметров, критических для гидротехнических сооружений, предупреждение о начале аварийной сработки водохранилищ;</w:t>
      </w:r>
    </w:p>
    <w:bookmarkEnd w:id="2094"/>
    <w:bookmarkStart w:name="z2270" w:id="2095"/>
    <w:p>
      <w:pPr>
        <w:spacing w:after="0"/>
        <w:ind w:left="0"/>
        <w:jc w:val="both"/>
      </w:pPr>
      <w:r>
        <w:rPr>
          <w:rFonts w:ascii="Times New Roman"/>
          <w:b w:val="false"/>
          <w:i w:val="false"/>
          <w:color w:val="000000"/>
          <w:sz w:val="28"/>
        </w:rPr>
        <w:t>
      6) прогнозирование возможной обстановки при ожидаемом наводнении и оповещение о результатах прогноза органов власти, учреждений, организаций, аварийно-технических служб;</w:t>
      </w:r>
    </w:p>
    <w:bookmarkEnd w:id="2095"/>
    <w:bookmarkStart w:name="z2271" w:id="2096"/>
    <w:p>
      <w:pPr>
        <w:spacing w:after="0"/>
        <w:ind w:left="0"/>
        <w:jc w:val="both"/>
      </w:pPr>
      <w:r>
        <w:rPr>
          <w:rFonts w:ascii="Times New Roman"/>
          <w:b w:val="false"/>
          <w:i w:val="false"/>
          <w:color w:val="000000"/>
          <w:sz w:val="28"/>
        </w:rPr>
        <w:t>
      7) прогнозирование с помощью соответствующих методик, моделирование гидрологических процессов с учетом ожидаемых параметров наводнения;</w:t>
      </w:r>
    </w:p>
    <w:bookmarkEnd w:id="2096"/>
    <w:bookmarkStart w:name="z2272" w:id="2097"/>
    <w:p>
      <w:pPr>
        <w:spacing w:after="0"/>
        <w:ind w:left="0"/>
        <w:jc w:val="both"/>
      </w:pPr>
      <w:r>
        <w:rPr>
          <w:rFonts w:ascii="Times New Roman"/>
          <w:b w:val="false"/>
          <w:i w:val="false"/>
          <w:color w:val="000000"/>
          <w:sz w:val="28"/>
        </w:rPr>
        <w:t>
      8) определение территорий для размещения эвакуированного населения;</w:t>
      </w:r>
    </w:p>
    <w:bookmarkEnd w:id="2097"/>
    <w:bookmarkStart w:name="z2273" w:id="2098"/>
    <w:p>
      <w:pPr>
        <w:spacing w:after="0"/>
        <w:ind w:left="0"/>
        <w:jc w:val="both"/>
      </w:pPr>
      <w:r>
        <w:rPr>
          <w:rFonts w:ascii="Times New Roman"/>
          <w:b w:val="false"/>
          <w:i w:val="false"/>
          <w:color w:val="000000"/>
          <w:sz w:val="28"/>
        </w:rPr>
        <w:t>
      9) контроль за работой водохранилищ по принятию паводковых вод и регулированию стока;</w:t>
      </w:r>
    </w:p>
    <w:bookmarkEnd w:id="2098"/>
    <w:bookmarkStart w:name="z2274" w:id="2099"/>
    <w:p>
      <w:pPr>
        <w:spacing w:after="0"/>
        <w:ind w:left="0"/>
        <w:jc w:val="both"/>
      </w:pPr>
      <w:r>
        <w:rPr>
          <w:rFonts w:ascii="Times New Roman"/>
          <w:b w:val="false"/>
          <w:i w:val="false"/>
          <w:color w:val="000000"/>
          <w:sz w:val="28"/>
        </w:rPr>
        <w:t>
      10) усиление контроля в предпаводковый и паводковый периоды, периоды половодья;</w:t>
      </w:r>
    </w:p>
    <w:bookmarkEnd w:id="2099"/>
    <w:bookmarkStart w:name="z2275" w:id="2100"/>
    <w:p>
      <w:pPr>
        <w:spacing w:after="0"/>
        <w:ind w:left="0"/>
        <w:jc w:val="both"/>
      </w:pPr>
      <w:r>
        <w:rPr>
          <w:rFonts w:ascii="Times New Roman"/>
          <w:b w:val="false"/>
          <w:i w:val="false"/>
          <w:color w:val="000000"/>
          <w:sz w:val="28"/>
        </w:rPr>
        <w:t>
      11) подготовка к аварийному отводу паводковых вод, дноуглубительные и русловыпрямительные работы на речных перекатах и отмелях с целью противодействия образованию ледяных заторов и зажоров (особенно на реках, текущих с юга на север). Ослабление ледяного покрова, предотвращение образования заторов и зажоров, борьба с ними;</w:t>
      </w:r>
    </w:p>
    <w:bookmarkEnd w:id="2100"/>
    <w:bookmarkStart w:name="z2276" w:id="2101"/>
    <w:p>
      <w:pPr>
        <w:spacing w:after="0"/>
        <w:ind w:left="0"/>
        <w:jc w:val="both"/>
      </w:pPr>
      <w:r>
        <w:rPr>
          <w:rFonts w:ascii="Times New Roman"/>
          <w:b w:val="false"/>
          <w:i w:val="false"/>
          <w:color w:val="000000"/>
          <w:sz w:val="28"/>
        </w:rPr>
        <w:t>
      12) рассмотрение вопроса строительства системы водоотведения от озера Майбалык до канала "Нура - Есиль" в целях защиты от подтопления паводковыми и талыми водами озера Майбалык.</w:t>
      </w:r>
    </w:p>
    <w:bookmarkEnd w:id="2101"/>
    <w:p>
      <w:pPr>
        <w:spacing w:after="0"/>
        <w:ind w:left="0"/>
        <w:jc w:val="both"/>
      </w:pPr>
      <w:r>
        <w:rPr>
          <w:rFonts w:ascii="Times New Roman"/>
          <w:b/>
          <w:i w:val="false"/>
          <w:color w:val="000000"/>
          <w:sz w:val="28"/>
        </w:rPr>
        <w:t>Принципы проведения государственной политики в области формирования агломерации</w:t>
      </w:r>
    </w:p>
    <w:bookmarkStart w:name="z2278" w:id="2102"/>
    <w:p>
      <w:pPr>
        <w:spacing w:after="0"/>
        <w:ind w:left="0"/>
        <w:jc w:val="both"/>
      </w:pPr>
      <w:r>
        <w:rPr>
          <w:rFonts w:ascii="Times New Roman"/>
          <w:b w:val="false"/>
          <w:i w:val="false"/>
          <w:color w:val="000000"/>
          <w:sz w:val="28"/>
        </w:rPr>
        <w:t>
      Государственная политика на территории Астанинской агломерации ставит своей целью "устойчивое развитие агломерации как многофункциональной постиндустриальной территории с высоким качеством жизни и окружающей среды, интегрированной в систему межстрановых и межрегиональных связей" (План развития агломерации до 2030 года).</w:t>
      </w:r>
    </w:p>
    <w:bookmarkEnd w:id="2102"/>
    <w:bookmarkStart w:name="z2279" w:id="2103"/>
    <w:p>
      <w:pPr>
        <w:spacing w:after="0"/>
        <w:ind w:left="0"/>
        <w:jc w:val="both"/>
      </w:pPr>
      <w:r>
        <w:rPr>
          <w:rFonts w:ascii="Times New Roman"/>
          <w:b w:val="false"/>
          <w:i w:val="false"/>
          <w:color w:val="000000"/>
          <w:sz w:val="28"/>
        </w:rPr>
        <w:t>
      В процессе достижения этой цели необходима действенная модель государственного управления агломерации, в состав которой входят:</w:t>
      </w:r>
    </w:p>
    <w:bookmarkEnd w:id="2103"/>
    <w:bookmarkStart w:name="z2280" w:id="2104"/>
    <w:p>
      <w:pPr>
        <w:spacing w:after="0"/>
        <w:ind w:left="0"/>
        <w:jc w:val="both"/>
      </w:pPr>
      <w:r>
        <w:rPr>
          <w:rFonts w:ascii="Times New Roman"/>
          <w:b w:val="false"/>
          <w:i w:val="false"/>
          <w:color w:val="000000"/>
          <w:sz w:val="28"/>
        </w:rPr>
        <w:t>
      1) нормативно-правовое обеспечение развития агломерации;</w:t>
      </w:r>
    </w:p>
    <w:bookmarkEnd w:id="2104"/>
    <w:bookmarkStart w:name="z2281" w:id="2105"/>
    <w:p>
      <w:pPr>
        <w:spacing w:after="0"/>
        <w:ind w:left="0"/>
        <w:jc w:val="both"/>
      </w:pPr>
      <w:r>
        <w:rPr>
          <w:rFonts w:ascii="Times New Roman"/>
          <w:b w:val="false"/>
          <w:i w:val="false"/>
          <w:color w:val="000000"/>
          <w:sz w:val="28"/>
        </w:rPr>
        <w:t>
      2) определение полномочий по развитию агломерации за различными уровнями государственного управления;</w:t>
      </w:r>
    </w:p>
    <w:bookmarkEnd w:id="2105"/>
    <w:bookmarkStart w:name="z2282" w:id="2106"/>
    <w:p>
      <w:pPr>
        <w:spacing w:after="0"/>
        <w:ind w:left="0"/>
        <w:jc w:val="both"/>
      </w:pPr>
      <w:r>
        <w:rPr>
          <w:rFonts w:ascii="Times New Roman"/>
          <w:b w:val="false"/>
          <w:i w:val="false"/>
          <w:color w:val="000000"/>
          <w:sz w:val="28"/>
        </w:rPr>
        <w:t>
      3) образование межведомственных органов управления агломерацией.</w:t>
      </w:r>
    </w:p>
    <w:bookmarkEnd w:id="2106"/>
    <w:bookmarkStart w:name="z2283" w:id="2107"/>
    <w:p>
      <w:pPr>
        <w:spacing w:after="0"/>
        <w:ind w:left="0"/>
        <w:jc w:val="both"/>
      </w:pPr>
      <w:r>
        <w:rPr>
          <w:rFonts w:ascii="Times New Roman"/>
          <w:b w:val="false"/>
          <w:i w:val="false"/>
          <w:color w:val="000000"/>
          <w:sz w:val="28"/>
        </w:rPr>
        <w:t>
      Нормативно-правовое обеспечение развития агломерации заключается в следующем:</w:t>
      </w:r>
    </w:p>
    <w:bookmarkEnd w:id="2107"/>
    <w:bookmarkStart w:name="z2284" w:id="2108"/>
    <w:p>
      <w:pPr>
        <w:spacing w:after="0"/>
        <w:ind w:left="0"/>
        <w:jc w:val="both"/>
      </w:pPr>
      <w:r>
        <w:rPr>
          <w:rFonts w:ascii="Times New Roman"/>
          <w:b w:val="false"/>
          <w:i w:val="false"/>
          <w:color w:val="000000"/>
          <w:sz w:val="28"/>
        </w:rPr>
        <w:t>
      1) установлении параметров пространственного размещения агломерации;</w:t>
      </w:r>
    </w:p>
    <w:bookmarkEnd w:id="2108"/>
    <w:bookmarkStart w:name="z2285" w:id="2109"/>
    <w:p>
      <w:pPr>
        <w:spacing w:after="0"/>
        <w:ind w:left="0"/>
        <w:jc w:val="both"/>
      </w:pPr>
      <w:r>
        <w:rPr>
          <w:rFonts w:ascii="Times New Roman"/>
          <w:b w:val="false"/>
          <w:i w:val="false"/>
          <w:color w:val="000000"/>
          <w:sz w:val="28"/>
        </w:rPr>
        <w:t>
      2) утверждении границы агломерации.</w:t>
      </w:r>
    </w:p>
    <w:bookmarkEnd w:id="2109"/>
    <w:bookmarkStart w:name="z2286" w:id="2110"/>
    <w:p>
      <w:pPr>
        <w:spacing w:after="0"/>
        <w:ind w:left="0"/>
        <w:jc w:val="both"/>
      </w:pPr>
      <w:r>
        <w:rPr>
          <w:rFonts w:ascii="Times New Roman"/>
          <w:b w:val="false"/>
          <w:i w:val="false"/>
          <w:color w:val="000000"/>
          <w:sz w:val="28"/>
        </w:rPr>
        <w:t>
      Межрегиональная схема призвана решить ряд государственных задач по формированию агломерации:</w:t>
      </w:r>
    </w:p>
    <w:bookmarkEnd w:id="2110"/>
    <w:bookmarkStart w:name="z2287" w:id="2111"/>
    <w:p>
      <w:pPr>
        <w:spacing w:after="0"/>
        <w:ind w:left="0"/>
        <w:jc w:val="both"/>
      </w:pPr>
      <w:r>
        <w:rPr>
          <w:rFonts w:ascii="Times New Roman"/>
          <w:b w:val="false"/>
          <w:i w:val="false"/>
          <w:color w:val="000000"/>
          <w:sz w:val="28"/>
        </w:rPr>
        <w:t>
      1) определение концепции развития агломерации;</w:t>
      </w:r>
    </w:p>
    <w:bookmarkEnd w:id="2111"/>
    <w:bookmarkStart w:name="z2288" w:id="2112"/>
    <w:p>
      <w:pPr>
        <w:spacing w:after="0"/>
        <w:ind w:left="0"/>
        <w:jc w:val="both"/>
      </w:pPr>
      <w:r>
        <w:rPr>
          <w:rFonts w:ascii="Times New Roman"/>
          <w:b w:val="false"/>
          <w:i w:val="false"/>
          <w:color w:val="000000"/>
          <w:sz w:val="28"/>
        </w:rPr>
        <w:t>
      2) экономическое позиционирование агломерации в межрегиональном и международном разделении труда;</w:t>
      </w:r>
    </w:p>
    <w:bookmarkEnd w:id="2112"/>
    <w:bookmarkStart w:name="z2289" w:id="2113"/>
    <w:p>
      <w:pPr>
        <w:spacing w:after="0"/>
        <w:ind w:left="0"/>
        <w:jc w:val="both"/>
      </w:pPr>
      <w:r>
        <w:rPr>
          <w:rFonts w:ascii="Times New Roman"/>
          <w:b w:val="false"/>
          <w:i w:val="false"/>
          <w:color w:val="000000"/>
          <w:sz w:val="28"/>
        </w:rPr>
        <w:t>
      3) развитие транспортно-логистического комплекса;</w:t>
      </w:r>
    </w:p>
    <w:bookmarkEnd w:id="2113"/>
    <w:bookmarkStart w:name="z2290" w:id="2114"/>
    <w:p>
      <w:pPr>
        <w:spacing w:after="0"/>
        <w:ind w:left="0"/>
        <w:jc w:val="both"/>
      </w:pPr>
      <w:r>
        <w:rPr>
          <w:rFonts w:ascii="Times New Roman"/>
          <w:b w:val="false"/>
          <w:i w:val="false"/>
          <w:color w:val="000000"/>
          <w:sz w:val="28"/>
        </w:rPr>
        <w:t>
      4) развитие инженерной инфраструктуры;</w:t>
      </w:r>
    </w:p>
    <w:bookmarkEnd w:id="2114"/>
    <w:bookmarkStart w:name="z2291" w:id="2115"/>
    <w:p>
      <w:pPr>
        <w:spacing w:after="0"/>
        <w:ind w:left="0"/>
        <w:jc w:val="both"/>
      </w:pPr>
      <w:r>
        <w:rPr>
          <w:rFonts w:ascii="Times New Roman"/>
          <w:b w:val="false"/>
          <w:i w:val="false"/>
          <w:color w:val="000000"/>
          <w:sz w:val="28"/>
        </w:rPr>
        <w:t>
      5) развитие социальной инфраструктуры;</w:t>
      </w:r>
    </w:p>
    <w:bookmarkEnd w:id="2115"/>
    <w:bookmarkStart w:name="z2292" w:id="2116"/>
    <w:p>
      <w:pPr>
        <w:spacing w:after="0"/>
        <w:ind w:left="0"/>
        <w:jc w:val="both"/>
      </w:pPr>
      <w:r>
        <w:rPr>
          <w:rFonts w:ascii="Times New Roman"/>
          <w:b w:val="false"/>
          <w:i w:val="false"/>
          <w:color w:val="000000"/>
          <w:sz w:val="28"/>
        </w:rPr>
        <w:t>
      6) охрана окружающей среды и предупреждение ЧС;</w:t>
      </w:r>
    </w:p>
    <w:bookmarkEnd w:id="2116"/>
    <w:bookmarkStart w:name="z2293" w:id="2117"/>
    <w:p>
      <w:pPr>
        <w:spacing w:after="0"/>
        <w:ind w:left="0"/>
        <w:jc w:val="both"/>
      </w:pPr>
      <w:r>
        <w:rPr>
          <w:rFonts w:ascii="Times New Roman"/>
          <w:b w:val="false"/>
          <w:i w:val="false"/>
          <w:color w:val="000000"/>
          <w:sz w:val="28"/>
        </w:rPr>
        <w:t>
      7) управление развитием агломерации.</w:t>
      </w:r>
    </w:p>
    <w:bookmarkEnd w:id="2117"/>
    <w:bookmarkStart w:name="z2294" w:id="2118"/>
    <w:p>
      <w:pPr>
        <w:spacing w:after="0"/>
        <w:ind w:left="0"/>
        <w:jc w:val="both"/>
      </w:pPr>
      <w:r>
        <w:rPr>
          <w:rFonts w:ascii="Times New Roman"/>
          <w:b w:val="false"/>
          <w:i w:val="false"/>
          <w:color w:val="000000"/>
          <w:sz w:val="28"/>
        </w:rPr>
        <w:t>
      Государственная политика в области градостроительства Астанинской агломерации имеет конкретные объекты регулирования:</w:t>
      </w:r>
    </w:p>
    <w:bookmarkEnd w:id="2118"/>
    <w:bookmarkStart w:name="z2295" w:id="2119"/>
    <w:p>
      <w:pPr>
        <w:spacing w:after="0"/>
        <w:ind w:left="0"/>
        <w:jc w:val="both"/>
      </w:pPr>
      <w:r>
        <w:rPr>
          <w:rFonts w:ascii="Times New Roman"/>
          <w:b w:val="false"/>
          <w:i w:val="false"/>
          <w:color w:val="000000"/>
          <w:sz w:val="28"/>
        </w:rPr>
        <w:t>
      1) территории административных единиц: Астана, Аршалынский, Целиноградский, Шортандинский, Аккольский районы, сельские округа;</w:t>
      </w:r>
    </w:p>
    <w:bookmarkEnd w:id="2119"/>
    <w:bookmarkStart w:name="z2296" w:id="2120"/>
    <w:p>
      <w:pPr>
        <w:spacing w:after="0"/>
        <w:ind w:left="0"/>
        <w:jc w:val="both"/>
      </w:pPr>
      <w:r>
        <w:rPr>
          <w:rFonts w:ascii="Times New Roman"/>
          <w:b w:val="false"/>
          <w:i w:val="false"/>
          <w:color w:val="000000"/>
          <w:sz w:val="28"/>
        </w:rPr>
        <w:t>
      2) территории населенных пунктов: поселков, сел;</w:t>
      </w:r>
    </w:p>
    <w:bookmarkEnd w:id="2120"/>
    <w:bookmarkStart w:name="z2297" w:id="2121"/>
    <w:p>
      <w:pPr>
        <w:spacing w:after="0"/>
        <w:ind w:left="0"/>
        <w:jc w:val="both"/>
      </w:pPr>
      <w:r>
        <w:rPr>
          <w:rFonts w:ascii="Times New Roman"/>
          <w:b w:val="false"/>
          <w:i w:val="false"/>
          <w:color w:val="000000"/>
          <w:sz w:val="28"/>
        </w:rPr>
        <w:t>
      3) функциональные зоны: транспортные коридоры, русла расселений, каркас расселения;</w:t>
      </w:r>
    </w:p>
    <w:bookmarkEnd w:id="2121"/>
    <w:bookmarkStart w:name="z2298" w:id="2122"/>
    <w:p>
      <w:pPr>
        <w:spacing w:after="0"/>
        <w:ind w:left="0"/>
        <w:jc w:val="both"/>
      </w:pPr>
      <w:r>
        <w:rPr>
          <w:rFonts w:ascii="Times New Roman"/>
          <w:b w:val="false"/>
          <w:i w:val="false"/>
          <w:color w:val="000000"/>
          <w:sz w:val="28"/>
        </w:rPr>
        <w:t>
      4) объекты недвижимости: земля, здания, сооружения;</w:t>
      </w:r>
    </w:p>
    <w:bookmarkEnd w:id="2122"/>
    <w:bookmarkStart w:name="z2299" w:id="2123"/>
    <w:p>
      <w:pPr>
        <w:spacing w:after="0"/>
        <w:ind w:left="0"/>
        <w:jc w:val="both"/>
      </w:pPr>
      <w:r>
        <w:rPr>
          <w:rFonts w:ascii="Times New Roman"/>
          <w:b w:val="false"/>
          <w:i w:val="false"/>
          <w:color w:val="000000"/>
          <w:sz w:val="28"/>
        </w:rPr>
        <w:t>
      5) специальные экономические зоны;</w:t>
      </w:r>
    </w:p>
    <w:bookmarkEnd w:id="2123"/>
    <w:bookmarkStart w:name="z2300" w:id="2124"/>
    <w:p>
      <w:pPr>
        <w:spacing w:after="0"/>
        <w:ind w:left="0"/>
        <w:jc w:val="both"/>
      </w:pPr>
      <w:r>
        <w:rPr>
          <w:rFonts w:ascii="Times New Roman"/>
          <w:b w:val="false"/>
          <w:i w:val="false"/>
          <w:color w:val="000000"/>
          <w:sz w:val="28"/>
        </w:rPr>
        <w:t>
      6) памятники истории и культуры.</w:t>
      </w:r>
    </w:p>
    <w:bookmarkEnd w:id="2124"/>
    <w:bookmarkStart w:name="z2301" w:id="2125"/>
    <w:p>
      <w:pPr>
        <w:spacing w:after="0"/>
        <w:ind w:left="0"/>
        <w:jc w:val="both"/>
      </w:pPr>
      <w:r>
        <w:rPr>
          <w:rFonts w:ascii="Times New Roman"/>
          <w:b w:val="false"/>
          <w:i w:val="false"/>
          <w:color w:val="000000"/>
          <w:sz w:val="28"/>
        </w:rPr>
        <w:t>
      В процессе регулирования этих объектов местные исполнительные органы должны соблюдать интересы всего общества: государственные, общественные, частные.</w:t>
      </w:r>
    </w:p>
    <w:bookmarkEnd w:id="2125"/>
    <w:bookmarkStart w:name="z2302" w:id="2126"/>
    <w:p>
      <w:pPr>
        <w:spacing w:after="0"/>
        <w:ind w:left="0"/>
        <w:jc w:val="both"/>
      </w:pPr>
      <w:r>
        <w:rPr>
          <w:rFonts w:ascii="Times New Roman"/>
          <w:b w:val="false"/>
          <w:i w:val="false"/>
          <w:color w:val="000000"/>
          <w:sz w:val="28"/>
        </w:rPr>
        <w:t>
      Государственные интересы направлены на обеспечение общественных и частных интересов посредством:</w:t>
      </w:r>
    </w:p>
    <w:bookmarkEnd w:id="2126"/>
    <w:bookmarkStart w:name="z2303" w:id="2127"/>
    <w:p>
      <w:pPr>
        <w:spacing w:after="0"/>
        <w:ind w:left="0"/>
        <w:jc w:val="both"/>
      </w:pPr>
      <w:r>
        <w:rPr>
          <w:rFonts w:ascii="Times New Roman"/>
          <w:b w:val="false"/>
          <w:i w:val="false"/>
          <w:color w:val="000000"/>
          <w:sz w:val="28"/>
        </w:rPr>
        <w:t>
      1) приемов устойчивого развития;</w:t>
      </w:r>
    </w:p>
    <w:bookmarkEnd w:id="2127"/>
    <w:bookmarkStart w:name="z2304" w:id="2128"/>
    <w:p>
      <w:pPr>
        <w:spacing w:after="0"/>
        <w:ind w:left="0"/>
        <w:jc w:val="both"/>
      </w:pPr>
      <w:r>
        <w:rPr>
          <w:rFonts w:ascii="Times New Roman"/>
          <w:b w:val="false"/>
          <w:i w:val="false"/>
          <w:color w:val="000000"/>
          <w:sz w:val="28"/>
        </w:rPr>
        <w:t>
      2) системы жизнеобеспечения;</w:t>
      </w:r>
    </w:p>
    <w:bookmarkEnd w:id="2128"/>
    <w:bookmarkStart w:name="z2305" w:id="2129"/>
    <w:p>
      <w:pPr>
        <w:spacing w:after="0"/>
        <w:ind w:left="0"/>
        <w:jc w:val="both"/>
      </w:pPr>
      <w:r>
        <w:rPr>
          <w:rFonts w:ascii="Times New Roman"/>
          <w:b w:val="false"/>
          <w:i w:val="false"/>
          <w:color w:val="000000"/>
          <w:sz w:val="28"/>
        </w:rPr>
        <w:t>
      3) транспорта, связи, энергетики;</w:t>
      </w:r>
    </w:p>
    <w:bookmarkEnd w:id="2129"/>
    <w:bookmarkStart w:name="z2306" w:id="2130"/>
    <w:p>
      <w:pPr>
        <w:spacing w:after="0"/>
        <w:ind w:left="0"/>
        <w:jc w:val="both"/>
      </w:pPr>
      <w:r>
        <w:rPr>
          <w:rFonts w:ascii="Times New Roman"/>
          <w:b w:val="false"/>
          <w:i w:val="false"/>
          <w:color w:val="000000"/>
          <w:sz w:val="28"/>
        </w:rPr>
        <w:t>
      4) инженерных коммуникаций;</w:t>
      </w:r>
    </w:p>
    <w:bookmarkEnd w:id="2130"/>
    <w:bookmarkStart w:name="z2307" w:id="2131"/>
    <w:p>
      <w:pPr>
        <w:spacing w:after="0"/>
        <w:ind w:left="0"/>
        <w:jc w:val="both"/>
      </w:pPr>
      <w:r>
        <w:rPr>
          <w:rFonts w:ascii="Times New Roman"/>
          <w:b w:val="false"/>
          <w:i w:val="false"/>
          <w:color w:val="000000"/>
          <w:sz w:val="28"/>
        </w:rPr>
        <w:t>
      5) охраны окружающей среды;</w:t>
      </w:r>
    </w:p>
    <w:bookmarkEnd w:id="2131"/>
    <w:bookmarkStart w:name="z2308" w:id="2132"/>
    <w:p>
      <w:pPr>
        <w:spacing w:after="0"/>
        <w:ind w:left="0"/>
        <w:jc w:val="both"/>
      </w:pPr>
      <w:r>
        <w:rPr>
          <w:rFonts w:ascii="Times New Roman"/>
          <w:b w:val="false"/>
          <w:i w:val="false"/>
          <w:color w:val="000000"/>
          <w:sz w:val="28"/>
        </w:rPr>
        <w:t>
      6) сохранения объектов историко-культурного наследия.</w:t>
      </w:r>
    </w:p>
    <w:bookmarkEnd w:id="2132"/>
    <w:bookmarkStart w:name="z2309" w:id="2133"/>
    <w:p>
      <w:pPr>
        <w:spacing w:after="0"/>
        <w:ind w:left="0"/>
        <w:jc w:val="both"/>
      </w:pPr>
      <w:r>
        <w:rPr>
          <w:rFonts w:ascii="Times New Roman"/>
          <w:b w:val="false"/>
          <w:i w:val="false"/>
          <w:color w:val="000000"/>
          <w:sz w:val="28"/>
        </w:rPr>
        <w:t>
      Помимо этого государство определяет объекты особого государственного регулирования и градостроительной регламентации:</w:t>
      </w:r>
    </w:p>
    <w:bookmarkEnd w:id="2133"/>
    <w:bookmarkStart w:name="z2310" w:id="2134"/>
    <w:p>
      <w:pPr>
        <w:spacing w:after="0"/>
        <w:ind w:left="0"/>
        <w:jc w:val="both"/>
      </w:pPr>
      <w:r>
        <w:rPr>
          <w:rFonts w:ascii="Times New Roman"/>
          <w:b w:val="false"/>
          <w:i w:val="false"/>
          <w:color w:val="000000"/>
          <w:sz w:val="28"/>
        </w:rPr>
        <w:t>
      1) зоны экологических бедствий и ЧС (скотомогильники);</w:t>
      </w:r>
    </w:p>
    <w:bookmarkEnd w:id="2134"/>
    <w:bookmarkStart w:name="z2311" w:id="2135"/>
    <w:p>
      <w:pPr>
        <w:spacing w:after="0"/>
        <w:ind w:left="0"/>
        <w:jc w:val="both"/>
      </w:pPr>
      <w:r>
        <w:rPr>
          <w:rFonts w:ascii="Times New Roman"/>
          <w:b w:val="false"/>
          <w:i w:val="false"/>
          <w:color w:val="000000"/>
          <w:sz w:val="28"/>
        </w:rPr>
        <w:t>
      2) особо охраняемые природные территории;</w:t>
      </w:r>
    </w:p>
    <w:bookmarkEnd w:id="2135"/>
    <w:bookmarkStart w:name="z2312" w:id="2136"/>
    <w:p>
      <w:pPr>
        <w:spacing w:after="0"/>
        <w:ind w:left="0"/>
        <w:jc w:val="both"/>
      </w:pPr>
      <w:r>
        <w:rPr>
          <w:rFonts w:ascii="Times New Roman"/>
          <w:b w:val="false"/>
          <w:i w:val="false"/>
          <w:color w:val="000000"/>
          <w:sz w:val="28"/>
        </w:rPr>
        <w:t>
      3) водоохранные зоны и полосы;</w:t>
      </w:r>
    </w:p>
    <w:bookmarkEnd w:id="2136"/>
    <w:bookmarkStart w:name="z2313" w:id="2137"/>
    <w:p>
      <w:pPr>
        <w:spacing w:after="0"/>
        <w:ind w:left="0"/>
        <w:jc w:val="both"/>
      </w:pPr>
      <w:r>
        <w:rPr>
          <w:rFonts w:ascii="Times New Roman"/>
          <w:b w:val="false"/>
          <w:i w:val="false"/>
          <w:color w:val="000000"/>
          <w:sz w:val="28"/>
        </w:rPr>
        <w:t>
      4) территории рекреации;</w:t>
      </w:r>
    </w:p>
    <w:bookmarkEnd w:id="2137"/>
    <w:bookmarkStart w:name="z2314" w:id="2138"/>
    <w:p>
      <w:pPr>
        <w:spacing w:after="0"/>
        <w:ind w:left="0"/>
        <w:jc w:val="both"/>
      </w:pPr>
      <w:r>
        <w:rPr>
          <w:rFonts w:ascii="Times New Roman"/>
          <w:b w:val="false"/>
          <w:i w:val="false"/>
          <w:color w:val="000000"/>
          <w:sz w:val="28"/>
        </w:rPr>
        <w:t>
      5) территории резервного назначения;</w:t>
      </w:r>
    </w:p>
    <w:bookmarkEnd w:id="2138"/>
    <w:bookmarkStart w:name="z2315" w:id="2139"/>
    <w:p>
      <w:pPr>
        <w:spacing w:after="0"/>
        <w:ind w:left="0"/>
        <w:jc w:val="both"/>
      </w:pPr>
      <w:r>
        <w:rPr>
          <w:rFonts w:ascii="Times New Roman"/>
          <w:b w:val="false"/>
          <w:i w:val="false"/>
          <w:color w:val="000000"/>
          <w:sz w:val="28"/>
        </w:rPr>
        <w:t>
      6) столица Республики Казахстан.</w:t>
      </w:r>
    </w:p>
    <w:bookmarkEnd w:id="2139"/>
    <w:bookmarkStart w:name="z2316" w:id="2140"/>
    <w:p>
      <w:pPr>
        <w:spacing w:after="0"/>
        <w:ind w:left="0"/>
        <w:jc w:val="both"/>
      </w:pPr>
      <w:r>
        <w:rPr>
          <w:rFonts w:ascii="Times New Roman"/>
          <w:b w:val="false"/>
          <w:i w:val="false"/>
          <w:color w:val="000000"/>
          <w:sz w:val="28"/>
        </w:rPr>
        <w:t>
      Обобщая направления воздействия государства на градостроительную деятельность, следует выделить три основных механизма воздействия:</w:t>
      </w:r>
    </w:p>
    <w:bookmarkEnd w:id="2140"/>
    <w:bookmarkStart w:name="z2317" w:id="2141"/>
    <w:p>
      <w:pPr>
        <w:spacing w:after="0"/>
        <w:ind w:left="0"/>
        <w:jc w:val="both"/>
      </w:pPr>
      <w:r>
        <w:rPr>
          <w:rFonts w:ascii="Times New Roman"/>
          <w:b w:val="false"/>
          <w:i w:val="false"/>
          <w:color w:val="000000"/>
          <w:sz w:val="28"/>
        </w:rPr>
        <w:t>
      1) правовые регуляторы, определяющие основные регламенты;</w:t>
      </w:r>
    </w:p>
    <w:bookmarkEnd w:id="2141"/>
    <w:bookmarkStart w:name="z2318" w:id="2142"/>
    <w:p>
      <w:pPr>
        <w:spacing w:after="0"/>
        <w:ind w:left="0"/>
        <w:jc w:val="both"/>
      </w:pPr>
      <w:r>
        <w:rPr>
          <w:rFonts w:ascii="Times New Roman"/>
          <w:b w:val="false"/>
          <w:i w:val="false"/>
          <w:color w:val="000000"/>
          <w:sz w:val="28"/>
        </w:rPr>
        <w:t>
      2) административные регуляторы, которые имеют контрольно-коррективный характер;</w:t>
      </w:r>
    </w:p>
    <w:bookmarkEnd w:id="2142"/>
    <w:bookmarkStart w:name="z2319" w:id="2143"/>
    <w:p>
      <w:pPr>
        <w:spacing w:after="0"/>
        <w:ind w:left="0"/>
        <w:jc w:val="both"/>
      </w:pPr>
      <w:r>
        <w:rPr>
          <w:rFonts w:ascii="Times New Roman"/>
          <w:b w:val="false"/>
          <w:i w:val="false"/>
          <w:color w:val="000000"/>
          <w:sz w:val="28"/>
        </w:rPr>
        <w:t>
      3) экономические регуляторы, воздействующие на хозяйственные отношения внутри агломерации.</w:t>
      </w:r>
    </w:p>
    <w:bookmarkEnd w:id="2143"/>
    <w:bookmarkStart w:name="z2320" w:id="2144"/>
    <w:p>
      <w:pPr>
        <w:spacing w:after="0"/>
        <w:ind w:left="0"/>
        <w:jc w:val="both"/>
      </w:pPr>
      <w:r>
        <w:rPr>
          <w:rFonts w:ascii="Times New Roman"/>
          <w:b w:val="false"/>
          <w:i w:val="false"/>
          <w:color w:val="000000"/>
          <w:sz w:val="28"/>
        </w:rPr>
        <w:t>
      Примечание: расшифровка аббревиатур:</w:t>
      </w:r>
    </w:p>
    <w:bookmarkEnd w:id="2144"/>
    <w:bookmarkStart w:name="z2321" w:id="2145"/>
    <w:p>
      <w:pPr>
        <w:spacing w:after="0"/>
        <w:ind w:left="0"/>
        <w:jc w:val="both"/>
      </w:pPr>
      <w:r>
        <w:rPr>
          <w:rFonts w:ascii="Times New Roman"/>
          <w:b w:val="false"/>
          <w:i w:val="false"/>
          <w:color w:val="000000"/>
          <w:sz w:val="28"/>
        </w:rPr>
        <w:t>
      АСО - автономные системы отопления</w:t>
      </w:r>
    </w:p>
    <w:bookmarkEnd w:id="2145"/>
    <w:bookmarkStart w:name="z2322" w:id="2146"/>
    <w:p>
      <w:pPr>
        <w:spacing w:after="0"/>
        <w:ind w:left="0"/>
        <w:jc w:val="both"/>
      </w:pPr>
      <w:r>
        <w:rPr>
          <w:rFonts w:ascii="Times New Roman"/>
          <w:b w:val="false"/>
          <w:i w:val="false"/>
          <w:color w:val="000000"/>
          <w:sz w:val="28"/>
        </w:rPr>
        <w:t>
      БВИ - бассейновая инспекция по регулированию использования и охране водных ресурсов</w:t>
      </w:r>
    </w:p>
    <w:bookmarkEnd w:id="2146"/>
    <w:bookmarkStart w:name="z2323" w:id="2147"/>
    <w:p>
      <w:pPr>
        <w:spacing w:after="0"/>
        <w:ind w:left="0"/>
        <w:jc w:val="both"/>
      </w:pPr>
      <w:r>
        <w:rPr>
          <w:rFonts w:ascii="Times New Roman"/>
          <w:b w:val="false"/>
          <w:i w:val="false"/>
          <w:color w:val="000000"/>
          <w:sz w:val="28"/>
        </w:rPr>
        <w:t>
      ДЦТ - децентрализованное теплоснабжение</w:t>
      </w:r>
    </w:p>
    <w:bookmarkEnd w:id="2147"/>
    <w:bookmarkStart w:name="z2324" w:id="2148"/>
    <w:p>
      <w:pPr>
        <w:spacing w:after="0"/>
        <w:ind w:left="0"/>
        <w:jc w:val="both"/>
      </w:pPr>
      <w:r>
        <w:rPr>
          <w:rFonts w:ascii="Times New Roman"/>
          <w:b w:val="false"/>
          <w:i w:val="false"/>
          <w:color w:val="000000"/>
          <w:sz w:val="28"/>
        </w:rPr>
        <w:t>
      ЖБИ - железобетонные изделия</w:t>
      </w:r>
    </w:p>
    <w:bookmarkEnd w:id="2148"/>
    <w:bookmarkStart w:name="z2325" w:id="2149"/>
    <w:p>
      <w:pPr>
        <w:spacing w:after="0"/>
        <w:ind w:left="0"/>
        <w:jc w:val="both"/>
      </w:pPr>
      <w:r>
        <w:rPr>
          <w:rFonts w:ascii="Times New Roman"/>
          <w:b w:val="false"/>
          <w:i w:val="false"/>
          <w:color w:val="000000"/>
          <w:sz w:val="28"/>
        </w:rPr>
        <w:t>
      ЗВ - загрязняющие вещества</w:t>
      </w:r>
    </w:p>
    <w:bookmarkEnd w:id="2149"/>
    <w:bookmarkStart w:name="z2326" w:id="2150"/>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метр кубический</w:t>
      </w:r>
    </w:p>
    <w:bookmarkEnd w:id="2150"/>
    <w:bookmarkStart w:name="z2327" w:id="2151"/>
    <w:p>
      <w:pPr>
        <w:spacing w:after="0"/>
        <w:ind w:left="0"/>
        <w:jc w:val="both"/>
      </w:pPr>
      <w:r>
        <w:rPr>
          <w:rFonts w:ascii="Times New Roman"/>
          <w:b w:val="false"/>
          <w:i w:val="false"/>
          <w:color w:val="000000"/>
          <w:sz w:val="28"/>
        </w:rPr>
        <w:t xml:space="preserve">
      ЛЭП - линии электропередачи </w:t>
      </w:r>
    </w:p>
    <w:bookmarkEnd w:id="2151"/>
    <w:bookmarkStart w:name="z2328" w:id="2152"/>
    <w:p>
      <w:pPr>
        <w:spacing w:after="0"/>
        <w:ind w:left="0"/>
        <w:jc w:val="both"/>
      </w:pPr>
      <w:r>
        <w:rPr>
          <w:rFonts w:ascii="Times New Roman"/>
          <w:b w:val="false"/>
          <w:i w:val="false"/>
          <w:color w:val="000000"/>
          <w:sz w:val="28"/>
        </w:rPr>
        <w:t>
      МВА - мегавольтампер</w:t>
      </w:r>
    </w:p>
    <w:bookmarkEnd w:id="2152"/>
    <w:bookmarkStart w:name="z2329" w:id="2153"/>
    <w:p>
      <w:pPr>
        <w:spacing w:after="0"/>
        <w:ind w:left="0"/>
        <w:jc w:val="both"/>
      </w:pPr>
      <w:r>
        <w:rPr>
          <w:rFonts w:ascii="Times New Roman"/>
          <w:b w:val="false"/>
          <w:i w:val="false"/>
          <w:color w:val="000000"/>
          <w:sz w:val="28"/>
        </w:rPr>
        <w:t>
      МПВ - месторождение подземных вод</w:t>
      </w:r>
    </w:p>
    <w:bookmarkEnd w:id="2153"/>
    <w:bookmarkStart w:name="z2330" w:id="2154"/>
    <w:p>
      <w:pPr>
        <w:spacing w:after="0"/>
        <w:ind w:left="0"/>
        <w:jc w:val="both"/>
      </w:pPr>
      <w:r>
        <w:rPr>
          <w:rFonts w:ascii="Times New Roman"/>
          <w:b w:val="false"/>
          <w:i w:val="false"/>
          <w:color w:val="000000"/>
          <w:sz w:val="28"/>
        </w:rPr>
        <w:t>
      МРС - мелкий рогатый скот</w:t>
      </w:r>
    </w:p>
    <w:bookmarkEnd w:id="2154"/>
    <w:bookmarkStart w:name="z2331" w:id="2155"/>
    <w:p>
      <w:pPr>
        <w:spacing w:after="0"/>
        <w:ind w:left="0"/>
        <w:jc w:val="both"/>
      </w:pPr>
      <w:r>
        <w:rPr>
          <w:rFonts w:ascii="Times New Roman"/>
          <w:b w:val="false"/>
          <w:i w:val="false"/>
          <w:color w:val="000000"/>
          <w:sz w:val="28"/>
        </w:rPr>
        <w:t>
      МТФ - молочно-товарная ферма</w:t>
      </w:r>
    </w:p>
    <w:bookmarkEnd w:id="2155"/>
    <w:bookmarkStart w:name="z2332" w:id="2156"/>
    <w:p>
      <w:pPr>
        <w:spacing w:after="0"/>
        <w:ind w:left="0"/>
        <w:jc w:val="both"/>
      </w:pPr>
      <w:r>
        <w:rPr>
          <w:rFonts w:ascii="Times New Roman"/>
          <w:b w:val="false"/>
          <w:i w:val="false"/>
          <w:color w:val="000000"/>
          <w:sz w:val="28"/>
        </w:rPr>
        <w:t>
      НИЦ - научно-исследовательский центр</w:t>
      </w:r>
    </w:p>
    <w:bookmarkEnd w:id="2156"/>
    <w:bookmarkStart w:name="z2333" w:id="2157"/>
    <w:p>
      <w:pPr>
        <w:spacing w:after="0"/>
        <w:ind w:left="0"/>
        <w:jc w:val="both"/>
      </w:pPr>
      <w:r>
        <w:rPr>
          <w:rFonts w:ascii="Times New Roman"/>
          <w:b w:val="false"/>
          <w:i w:val="false"/>
          <w:color w:val="000000"/>
          <w:sz w:val="28"/>
        </w:rPr>
        <w:t>
      НПУ - нормальный подпорный уровень</w:t>
      </w:r>
    </w:p>
    <w:bookmarkEnd w:id="2157"/>
    <w:bookmarkStart w:name="z2334" w:id="2158"/>
    <w:p>
      <w:pPr>
        <w:spacing w:after="0"/>
        <w:ind w:left="0"/>
        <w:jc w:val="both"/>
      </w:pPr>
      <w:r>
        <w:rPr>
          <w:rFonts w:ascii="Times New Roman"/>
          <w:b w:val="false"/>
          <w:i w:val="false"/>
          <w:color w:val="000000"/>
          <w:sz w:val="28"/>
        </w:rPr>
        <w:t>
      ПДК - предельно-допустимая концентрация</w:t>
      </w:r>
    </w:p>
    <w:bookmarkEnd w:id="2158"/>
    <w:bookmarkStart w:name="z2335" w:id="2159"/>
    <w:p>
      <w:pPr>
        <w:spacing w:after="0"/>
        <w:ind w:left="0"/>
        <w:jc w:val="both"/>
      </w:pPr>
      <w:r>
        <w:rPr>
          <w:rFonts w:ascii="Times New Roman"/>
          <w:b w:val="false"/>
          <w:i w:val="false"/>
          <w:color w:val="000000"/>
          <w:sz w:val="28"/>
        </w:rPr>
        <w:t>
      ПС - подстанция</w:t>
      </w:r>
    </w:p>
    <w:bookmarkEnd w:id="2159"/>
    <w:bookmarkStart w:name="z2336" w:id="2160"/>
    <w:p>
      <w:pPr>
        <w:spacing w:after="0"/>
        <w:ind w:left="0"/>
        <w:jc w:val="both"/>
      </w:pPr>
      <w:r>
        <w:rPr>
          <w:rFonts w:ascii="Times New Roman"/>
          <w:b w:val="false"/>
          <w:i w:val="false"/>
          <w:color w:val="000000"/>
          <w:sz w:val="28"/>
        </w:rPr>
        <w:t>
      ПСД - проектно-сметная документация</w:t>
      </w:r>
    </w:p>
    <w:bookmarkEnd w:id="2160"/>
    <w:bookmarkStart w:name="z2337" w:id="2161"/>
    <w:p>
      <w:pPr>
        <w:spacing w:after="0"/>
        <w:ind w:left="0"/>
        <w:jc w:val="both"/>
      </w:pPr>
      <w:r>
        <w:rPr>
          <w:rFonts w:ascii="Times New Roman"/>
          <w:b w:val="false"/>
          <w:i w:val="false"/>
          <w:color w:val="000000"/>
          <w:sz w:val="28"/>
        </w:rPr>
        <w:t>
      РГП - республиканское государственное предприятие</w:t>
      </w:r>
    </w:p>
    <w:bookmarkEnd w:id="2161"/>
    <w:bookmarkStart w:name="z2338" w:id="2162"/>
    <w:p>
      <w:pPr>
        <w:spacing w:after="0"/>
        <w:ind w:left="0"/>
        <w:jc w:val="both"/>
      </w:pPr>
      <w:r>
        <w:rPr>
          <w:rFonts w:ascii="Times New Roman"/>
          <w:b w:val="false"/>
          <w:i w:val="false"/>
          <w:color w:val="000000"/>
          <w:sz w:val="28"/>
        </w:rPr>
        <w:t>
      РЭК - региональная электросетевая компания</w:t>
      </w:r>
    </w:p>
    <w:bookmarkEnd w:id="2162"/>
    <w:bookmarkStart w:name="z2339" w:id="2163"/>
    <w:p>
      <w:pPr>
        <w:spacing w:after="0"/>
        <w:ind w:left="0"/>
        <w:jc w:val="both"/>
      </w:pPr>
      <w:r>
        <w:rPr>
          <w:rFonts w:ascii="Times New Roman"/>
          <w:b w:val="false"/>
          <w:i w:val="false"/>
          <w:color w:val="000000"/>
          <w:sz w:val="28"/>
        </w:rPr>
        <w:t>
      с/о - сельский округ</w:t>
      </w:r>
    </w:p>
    <w:bookmarkEnd w:id="2163"/>
    <w:bookmarkStart w:name="z2340" w:id="2164"/>
    <w:p>
      <w:pPr>
        <w:spacing w:after="0"/>
        <w:ind w:left="0"/>
        <w:jc w:val="both"/>
      </w:pPr>
      <w:r>
        <w:rPr>
          <w:rFonts w:ascii="Times New Roman"/>
          <w:b w:val="false"/>
          <w:i w:val="false"/>
          <w:color w:val="000000"/>
          <w:sz w:val="28"/>
        </w:rPr>
        <w:t>
      с/х - сельскохозяйственный</w:t>
      </w:r>
    </w:p>
    <w:bookmarkEnd w:id="2164"/>
    <w:bookmarkStart w:name="z2341" w:id="2165"/>
    <w:p>
      <w:pPr>
        <w:spacing w:after="0"/>
        <w:ind w:left="0"/>
        <w:jc w:val="both"/>
      </w:pPr>
      <w:r>
        <w:rPr>
          <w:rFonts w:ascii="Times New Roman"/>
          <w:b w:val="false"/>
          <w:i w:val="false"/>
          <w:color w:val="000000"/>
          <w:sz w:val="28"/>
        </w:rPr>
        <w:t>
      СМР - строительно-монтажные работы</w:t>
      </w:r>
    </w:p>
    <w:bookmarkEnd w:id="2165"/>
    <w:bookmarkStart w:name="z2342" w:id="2166"/>
    <w:p>
      <w:pPr>
        <w:spacing w:after="0"/>
        <w:ind w:left="0"/>
        <w:jc w:val="both"/>
      </w:pPr>
      <w:r>
        <w:rPr>
          <w:rFonts w:ascii="Times New Roman"/>
          <w:b w:val="false"/>
          <w:i w:val="false"/>
          <w:color w:val="000000"/>
          <w:sz w:val="28"/>
        </w:rPr>
        <w:t>
      СНП - сельские населенные пункты</w:t>
      </w:r>
    </w:p>
    <w:bookmarkEnd w:id="2166"/>
    <w:bookmarkStart w:name="z2343" w:id="2167"/>
    <w:p>
      <w:pPr>
        <w:spacing w:after="0"/>
        <w:ind w:left="0"/>
        <w:jc w:val="both"/>
      </w:pPr>
      <w:r>
        <w:rPr>
          <w:rFonts w:ascii="Times New Roman"/>
          <w:b w:val="false"/>
          <w:i w:val="false"/>
          <w:color w:val="000000"/>
          <w:sz w:val="28"/>
        </w:rPr>
        <w:t>
      СПГ - сжиженный природный газ</w:t>
      </w:r>
    </w:p>
    <w:bookmarkEnd w:id="2167"/>
    <w:bookmarkStart w:name="z2344" w:id="2168"/>
    <w:p>
      <w:pPr>
        <w:spacing w:after="0"/>
        <w:ind w:left="0"/>
        <w:jc w:val="both"/>
      </w:pPr>
      <w:r>
        <w:rPr>
          <w:rFonts w:ascii="Times New Roman"/>
          <w:b w:val="false"/>
          <w:i w:val="false"/>
          <w:color w:val="000000"/>
          <w:sz w:val="28"/>
        </w:rPr>
        <w:t>
      СУГ - сжиженный углеводородный газ</w:t>
      </w:r>
    </w:p>
    <w:bookmarkEnd w:id="2168"/>
    <w:bookmarkStart w:name="z2345" w:id="2169"/>
    <w:p>
      <w:pPr>
        <w:spacing w:after="0"/>
        <w:ind w:left="0"/>
        <w:jc w:val="both"/>
      </w:pPr>
      <w:r>
        <w:rPr>
          <w:rFonts w:ascii="Times New Roman"/>
          <w:b w:val="false"/>
          <w:i w:val="false"/>
          <w:color w:val="000000"/>
          <w:sz w:val="28"/>
        </w:rPr>
        <w:t>
      ТЭО - технико-экономическое обоснование</w:t>
      </w:r>
    </w:p>
    <w:bookmarkEnd w:id="2169"/>
    <w:bookmarkStart w:name="z2346" w:id="2170"/>
    <w:p>
      <w:pPr>
        <w:spacing w:after="0"/>
        <w:ind w:left="0"/>
        <w:jc w:val="both"/>
      </w:pPr>
      <w:r>
        <w:rPr>
          <w:rFonts w:ascii="Times New Roman"/>
          <w:b w:val="false"/>
          <w:i w:val="false"/>
          <w:color w:val="000000"/>
          <w:sz w:val="28"/>
        </w:rPr>
        <w:t>
      ТЭЦ - теплоэлектростанции</w:t>
      </w:r>
    </w:p>
    <w:bookmarkEnd w:id="2170"/>
    <w:bookmarkStart w:name="z2347" w:id="2171"/>
    <w:p>
      <w:pPr>
        <w:spacing w:after="0"/>
        <w:ind w:left="0"/>
        <w:jc w:val="both"/>
      </w:pPr>
      <w:r>
        <w:rPr>
          <w:rFonts w:ascii="Times New Roman"/>
          <w:b w:val="false"/>
          <w:i w:val="false"/>
          <w:color w:val="000000"/>
          <w:sz w:val="28"/>
        </w:rPr>
        <w:t>
      ХПВ - хозяйственно-питьевое водоснабжение</w:t>
      </w:r>
    </w:p>
    <w:bookmarkEnd w:id="2171"/>
    <w:bookmarkStart w:name="z2348" w:id="2172"/>
    <w:p>
      <w:pPr>
        <w:spacing w:after="0"/>
        <w:ind w:left="0"/>
        <w:jc w:val="both"/>
      </w:pPr>
      <w:r>
        <w:rPr>
          <w:rFonts w:ascii="Times New Roman"/>
          <w:b w:val="false"/>
          <w:i w:val="false"/>
          <w:color w:val="000000"/>
          <w:sz w:val="28"/>
        </w:rPr>
        <w:t>
      ADSL - Asymmetric Digital Subscriber Line (асимметричная цифровая абонентская линия)</w:t>
      </w:r>
    </w:p>
    <w:bookmarkEnd w:id="2172"/>
    <w:bookmarkStart w:name="z2349" w:id="2173"/>
    <w:p>
      <w:pPr>
        <w:spacing w:after="0"/>
        <w:ind w:left="0"/>
        <w:jc w:val="both"/>
      </w:pPr>
      <w:r>
        <w:rPr>
          <w:rFonts w:ascii="Times New Roman"/>
          <w:b w:val="false"/>
          <w:i w:val="false"/>
          <w:color w:val="000000"/>
          <w:sz w:val="28"/>
        </w:rPr>
        <w:t>
      CDMA - Code Division Multiple Access (множественный доступ с кодовым разделением)</w:t>
      </w:r>
    </w:p>
    <w:bookmarkEnd w:id="2173"/>
    <w:bookmarkStart w:name="z2350" w:id="2174"/>
    <w:p>
      <w:pPr>
        <w:spacing w:after="0"/>
        <w:ind w:left="0"/>
        <w:jc w:val="both"/>
      </w:pPr>
      <w:r>
        <w:rPr>
          <w:rFonts w:ascii="Times New Roman"/>
          <w:b w:val="false"/>
          <w:i w:val="false"/>
          <w:color w:val="000000"/>
          <w:sz w:val="28"/>
        </w:rPr>
        <w:t>
      Ko - коэффициент опасности элементов</w:t>
      </w:r>
    </w:p>
    <w:bookmarkEnd w:id="2174"/>
    <w:bookmarkStart w:name="z2351" w:id="2175"/>
    <w:p>
      <w:pPr>
        <w:spacing w:after="0"/>
        <w:ind w:left="0"/>
        <w:jc w:val="both"/>
      </w:pPr>
      <w:r>
        <w:rPr>
          <w:rFonts w:ascii="Times New Roman"/>
          <w:b w:val="false"/>
          <w:i w:val="false"/>
          <w:color w:val="000000"/>
          <w:sz w:val="28"/>
        </w:rPr>
        <w:t>
      Kс - коэффициент концентрации вещества в почве</w:t>
      </w:r>
    </w:p>
    <w:bookmarkEnd w:id="2175"/>
    <w:bookmarkStart w:name="z2352" w:id="2176"/>
    <w:p>
      <w:pPr>
        <w:spacing w:after="0"/>
        <w:ind w:left="0"/>
        <w:jc w:val="both"/>
      </w:pPr>
      <w:r>
        <w:rPr>
          <w:rFonts w:ascii="Times New Roman"/>
          <w:b w:val="false"/>
          <w:i w:val="false"/>
          <w:color w:val="000000"/>
          <w:sz w:val="28"/>
        </w:rPr>
        <w:t>
      Zc - суммарный показатель загрязнения почв по отношению к региональному фону</w:t>
      </w:r>
    </w:p>
    <w:bookmarkEnd w:id="2176"/>
    <w:bookmarkStart w:name="z2353" w:id="2177"/>
    <w:p>
      <w:pPr>
        <w:spacing w:after="0"/>
        <w:ind w:left="0"/>
        <w:jc w:val="both"/>
      </w:pPr>
      <w:r>
        <w:rPr>
          <w:rFonts w:ascii="Times New Roman"/>
          <w:b w:val="false"/>
          <w:i w:val="false"/>
          <w:color w:val="000000"/>
          <w:sz w:val="28"/>
        </w:rPr>
        <w:t>
      Zo - суммарный показатель опасности загрязнения почв по отношению к ПДК почв для всех выбранных веществ</w:t>
      </w:r>
    </w:p>
    <w:bookmarkEnd w:id="2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Межрегиональной схеме территориального</w:t>
            </w:r>
            <w:r>
              <w:br/>
            </w:r>
            <w:r>
              <w:rPr>
                <w:rFonts w:ascii="Times New Roman"/>
                <w:b w:val="false"/>
                <w:i w:val="false"/>
                <w:color w:val="000000"/>
                <w:sz w:val="20"/>
              </w:rPr>
              <w:t>развития Астанинской агломерации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3309"/>
        <w:gridCol w:w="1388"/>
        <w:gridCol w:w="2000"/>
        <w:gridCol w:w="2001"/>
        <w:gridCol w:w="2097"/>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178"/>
          <w:p>
            <w:pPr>
              <w:spacing w:after="20"/>
              <w:ind w:left="20"/>
              <w:jc w:val="both"/>
            </w:pPr>
            <w:r>
              <w:rPr>
                <w:rFonts w:ascii="Times New Roman"/>
                <w:b w:val="false"/>
                <w:i w:val="false"/>
                <w:color w:val="000000"/>
                <w:sz w:val="20"/>
              </w:rPr>
              <w:t>
№ п/п</w:t>
            </w:r>
          </w:p>
          <w:bookmarkEnd w:id="217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179"/>
          <w:p>
            <w:pPr>
              <w:spacing w:after="20"/>
              <w:ind w:left="20"/>
              <w:jc w:val="both"/>
            </w:pPr>
            <w:r>
              <w:rPr>
                <w:rFonts w:ascii="Times New Roman"/>
                <w:b w:val="false"/>
                <w:i w:val="false"/>
                <w:color w:val="000000"/>
                <w:sz w:val="20"/>
              </w:rPr>
              <w:t>
1</w:t>
            </w:r>
          </w:p>
          <w:bookmarkEnd w:id="217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180"/>
          <w:p>
            <w:pPr>
              <w:spacing w:after="20"/>
              <w:ind w:left="20"/>
              <w:jc w:val="both"/>
            </w:pPr>
            <w:r>
              <w:rPr>
                <w:rFonts w:ascii="Times New Roman"/>
                <w:b w:val="false"/>
                <w:i w:val="false"/>
                <w:color w:val="000000"/>
                <w:sz w:val="20"/>
              </w:rPr>
              <w:t>
1</w:t>
            </w:r>
          </w:p>
          <w:bookmarkEnd w:id="218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181"/>
          <w:p>
            <w:pPr>
              <w:spacing w:after="20"/>
              <w:ind w:left="20"/>
              <w:jc w:val="both"/>
            </w:pPr>
            <w:r>
              <w:rPr>
                <w:rFonts w:ascii="Times New Roman"/>
                <w:b w:val="false"/>
                <w:i w:val="false"/>
                <w:color w:val="000000"/>
                <w:sz w:val="20"/>
              </w:rPr>
              <w:t>
1.1</w:t>
            </w:r>
          </w:p>
          <w:bookmarkEnd w:id="218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182"/>
          <w:p>
            <w:pPr>
              <w:spacing w:after="20"/>
              <w:ind w:left="20"/>
              <w:jc w:val="both"/>
            </w:pPr>
            <w:r>
              <w:rPr>
                <w:rFonts w:ascii="Times New Roman"/>
                <w:b w:val="false"/>
                <w:i w:val="false"/>
                <w:color w:val="000000"/>
                <w:sz w:val="20"/>
              </w:rPr>
              <w:t>
 </w:t>
            </w:r>
          </w:p>
          <w:bookmarkEnd w:id="218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183"/>
          <w:p>
            <w:pPr>
              <w:spacing w:after="20"/>
              <w:ind w:left="20"/>
              <w:jc w:val="both"/>
            </w:pPr>
            <w:r>
              <w:rPr>
                <w:rFonts w:ascii="Times New Roman"/>
                <w:b w:val="false"/>
                <w:i w:val="false"/>
                <w:color w:val="000000"/>
                <w:sz w:val="20"/>
              </w:rPr>
              <w:t>
1.1.1</w:t>
            </w:r>
          </w:p>
          <w:bookmarkEnd w:id="218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184"/>
          <w:p>
            <w:pPr>
              <w:spacing w:after="20"/>
              <w:ind w:left="20"/>
              <w:jc w:val="both"/>
            </w:pPr>
            <w:r>
              <w:rPr>
                <w:rFonts w:ascii="Times New Roman"/>
                <w:b w:val="false"/>
                <w:i w:val="false"/>
                <w:color w:val="000000"/>
                <w:sz w:val="20"/>
              </w:rPr>
              <w:t>
1.1.2</w:t>
            </w:r>
          </w:p>
          <w:bookmarkEnd w:id="218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из них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185"/>
          <w:p>
            <w:pPr>
              <w:spacing w:after="20"/>
              <w:ind w:left="20"/>
              <w:jc w:val="both"/>
            </w:pPr>
            <w:r>
              <w:rPr>
                <w:rFonts w:ascii="Times New Roman"/>
                <w:b w:val="false"/>
                <w:i w:val="false"/>
                <w:color w:val="000000"/>
                <w:sz w:val="20"/>
              </w:rPr>
              <w:t>
 </w:t>
            </w:r>
          </w:p>
          <w:bookmarkEnd w:id="218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186"/>
          <w:p>
            <w:pPr>
              <w:spacing w:after="20"/>
              <w:ind w:left="20"/>
              <w:jc w:val="both"/>
            </w:pPr>
            <w:r>
              <w:rPr>
                <w:rFonts w:ascii="Times New Roman"/>
                <w:b w:val="false"/>
                <w:i w:val="false"/>
                <w:color w:val="000000"/>
                <w:sz w:val="20"/>
              </w:rPr>
              <w:t>
 </w:t>
            </w:r>
          </w:p>
          <w:bookmarkEnd w:id="218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187"/>
          <w:p>
            <w:pPr>
              <w:spacing w:after="20"/>
              <w:ind w:left="20"/>
              <w:jc w:val="both"/>
            </w:pPr>
            <w:r>
              <w:rPr>
                <w:rFonts w:ascii="Times New Roman"/>
                <w:b w:val="false"/>
                <w:i w:val="false"/>
                <w:color w:val="000000"/>
                <w:sz w:val="20"/>
              </w:rPr>
              <w:t>
1.1.3</w:t>
            </w:r>
          </w:p>
          <w:bookmarkEnd w:id="218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188"/>
          <w:p>
            <w:pPr>
              <w:spacing w:after="20"/>
              <w:ind w:left="20"/>
              <w:jc w:val="both"/>
            </w:pPr>
            <w:r>
              <w:rPr>
                <w:rFonts w:ascii="Times New Roman"/>
                <w:b w:val="false"/>
                <w:i w:val="false"/>
                <w:color w:val="000000"/>
                <w:sz w:val="20"/>
              </w:rPr>
              <w:t>
1.1.4</w:t>
            </w:r>
          </w:p>
          <w:bookmarkEnd w:id="218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189"/>
          <w:p>
            <w:pPr>
              <w:spacing w:after="20"/>
              <w:ind w:left="20"/>
              <w:jc w:val="both"/>
            </w:pPr>
            <w:r>
              <w:rPr>
                <w:rFonts w:ascii="Times New Roman"/>
                <w:b w:val="false"/>
                <w:i w:val="false"/>
                <w:color w:val="000000"/>
                <w:sz w:val="20"/>
              </w:rPr>
              <w:t>
1.1.5</w:t>
            </w:r>
          </w:p>
          <w:bookmarkEnd w:id="218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оздоровительного, рекреационного и историко-культурного назначения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190"/>
          <w:p>
            <w:pPr>
              <w:spacing w:after="20"/>
              <w:ind w:left="20"/>
              <w:jc w:val="both"/>
            </w:pPr>
            <w:r>
              <w:rPr>
                <w:rFonts w:ascii="Times New Roman"/>
                <w:b w:val="false"/>
                <w:i w:val="false"/>
                <w:color w:val="000000"/>
                <w:sz w:val="20"/>
              </w:rPr>
              <w:t>
1.1.6</w:t>
            </w:r>
          </w:p>
          <w:bookmarkEnd w:id="219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191"/>
          <w:p>
            <w:pPr>
              <w:spacing w:after="20"/>
              <w:ind w:left="20"/>
              <w:jc w:val="both"/>
            </w:pPr>
            <w:r>
              <w:rPr>
                <w:rFonts w:ascii="Times New Roman"/>
                <w:b w:val="false"/>
                <w:i w:val="false"/>
                <w:color w:val="000000"/>
                <w:sz w:val="20"/>
              </w:rPr>
              <w:t>
1.1.7</w:t>
            </w:r>
          </w:p>
          <w:bookmarkEnd w:id="219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192"/>
          <w:p>
            <w:pPr>
              <w:spacing w:after="20"/>
              <w:ind w:left="20"/>
              <w:jc w:val="both"/>
            </w:pPr>
            <w:r>
              <w:rPr>
                <w:rFonts w:ascii="Times New Roman"/>
                <w:b w:val="false"/>
                <w:i w:val="false"/>
                <w:color w:val="000000"/>
                <w:sz w:val="20"/>
              </w:rPr>
              <w:t>
1</w:t>
            </w:r>
          </w:p>
          <w:bookmarkEnd w:id="219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193"/>
          <w:p>
            <w:pPr>
              <w:spacing w:after="20"/>
              <w:ind w:left="20"/>
              <w:jc w:val="both"/>
            </w:pPr>
            <w:r>
              <w:rPr>
                <w:rFonts w:ascii="Times New Roman"/>
                <w:b w:val="false"/>
                <w:i w:val="false"/>
                <w:color w:val="000000"/>
                <w:sz w:val="20"/>
              </w:rPr>
              <w:t>
1.1.8</w:t>
            </w:r>
          </w:p>
          <w:bookmarkEnd w:id="219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194"/>
          <w:p>
            <w:pPr>
              <w:spacing w:after="20"/>
              <w:ind w:left="20"/>
              <w:jc w:val="both"/>
            </w:pPr>
            <w:r>
              <w:rPr>
                <w:rFonts w:ascii="Times New Roman"/>
                <w:b w:val="false"/>
                <w:i w:val="false"/>
                <w:color w:val="000000"/>
                <w:sz w:val="20"/>
              </w:rPr>
              <w:t>
2</w:t>
            </w:r>
          </w:p>
          <w:bookmarkEnd w:id="219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195"/>
          <w:p>
            <w:pPr>
              <w:spacing w:after="20"/>
              <w:ind w:left="20"/>
              <w:jc w:val="both"/>
            </w:pPr>
            <w:r>
              <w:rPr>
                <w:rFonts w:ascii="Times New Roman"/>
                <w:b w:val="false"/>
                <w:i w:val="false"/>
                <w:color w:val="000000"/>
                <w:sz w:val="20"/>
              </w:rPr>
              <w:t>
2.1</w:t>
            </w:r>
          </w:p>
          <w:bookmarkEnd w:id="219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196"/>
          <w:p>
            <w:pPr>
              <w:spacing w:after="20"/>
              <w:ind w:left="20"/>
              <w:jc w:val="both"/>
            </w:pPr>
            <w:r>
              <w:rPr>
                <w:rFonts w:ascii="Times New Roman"/>
                <w:b w:val="false"/>
                <w:i w:val="false"/>
                <w:color w:val="000000"/>
                <w:sz w:val="20"/>
              </w:rPr>
              <w:t>
 </w:t>
            </w:r>
          </w:p>
          <w:bookmarkEnd w:id="219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197"/>
          <w:p>
            <w:pPr>
              <w:spacing w:after="20"/>
              <w:ind w:left="20"/>
              <w:jc w:val="both"/>
            </w:pPr>
            <w:r>
              <w:rPr>
                <w:rFonts w:ascii="Times New Roman"/>
                <w:b w:val="false"/>
                <w:i w:val="false"/>
                <w:color w:val="000000"/>
                <w:sz w:val="20"/>
              </w:rPr>
              <w:t>
2.1.1</w:t>
            </w:r>
          </w:p>
          <w:bookmarkEnd w:id="219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общей численности населения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1086,8/79,2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1007,8/79,7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1238,0/76,4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198"/>
          <w:p>
            <w:pPr>
              <w:spacing w:after="20"/>
              <w:ind w:left="20"/>
              <w:jc w:val="both"/>
            </w:pPr>
            <w:r>
              <w:rPr>
                <w:rFonts w:ascii="Times New Roman"/>
                <w:b w:val="false"/>
                <w:i w:val="false"/>
                <w:color w:val="000000"/>
                <w:sz w:val="20"/>
              </w:rPr>
              <w:t>
2.1.2</w:t>
            </w:r>
          </w:p>
          <w:bookmarkEnd w:id="219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 20,8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 20,3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 23,6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199"/>
          <w:p>
            <w:pPr>
              <w:spacing w:after="20"/>
              <w:ind w:left="20"/>
              <w:jc w:val="both"/>
            </w:pPr>
            <w:r>
              <w:rPr>
                <w:rFonts w:ascii="Times New Roman"/>
                <w:b w:val="false"/>
                <w:i w:val="false"/>
                <w:color w:val="000000"/>
                <w:sz w:val="20"/>
              </w:rPr>
              <w:t>
2.2</w:t>
            </w:r>
          </w:p>
          <w:bookmarkEnd w:id="219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200"/>
          <w:p>
            <w:pPr>
              <w:spacing w:after="20"/>
              <w:ind w:left="20"/>
              <w:jc w:val="both"/>
            </w:pPr>
            <w:r>
              <w:rPr>
                <w:rFonts w:ascii="Times New Roman"/>
                <w:b w:val="false"/>
                <w:i w:val="false"/>
                <w:color w:val="000000"/>
                <w:sz w:val="20"/>
              </w:rPr>
              <w:t>
2.2.1</w:t>
            </w:r>
          </w:p>
          <w:bookmarkEnd w:id="220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201"/>
          <w:p>
            <w:pPr>
              <w:spacing w:after="20"/>
              <w:ind w:left="20"/>
              <w:jc w:val="both"/>
            </w:pPr>
            <w:r>
              <w:rPr>
                <w:rFonts w:ascii="Times New Roman"/>
                <w:b w:val="false"/>
                <w:i w:val="false"/>
                <w:color w:val="000000"/>
                <w:sz w:val="20"/>
              </w:rPr>
              <w:t>
2.2.2</w:t>
            </w:r>
          </w:p>
          <w:bookmarkEnd w:id="220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202"/>
          <w:p>
            <w:pPr>
              <w:spacing w:after="20"/>
              <w:ind w:left="20"/>
              <w:jc w:val="both"/>
            </w:pPr>
            <w:r>
              <w:rPr>
                <w:rFonts w:ascii="Times New Roman"/>
                <w:b w:val="false"/>
                <w:i w:val="false"/>
                <w:color w:val="000000"/>
                <w:sz w:val="20"/>
              </w:rPr>
              <w:t>
2.2.3</w:t>
            </w:r>
          </w:p>
          <w:bookmarkEnd w:id="220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203"/>
          <w:p>
            <w:pPr>
              <w:spacing w:after="20"/>
              <w:ind w:left="20"/>
              <w:jc w:val="both"/>
            </w:pPr>
            <w:r>
              <w:rPr>
                <w:rFonts w:ascii="Times New Roman"/>
                <w:b w:val="false"/>
                <w:i w:val="false"/>
                <w:color w:val="000000"/>
                <w:sz w:val="20"/>
              </w:rPr>
              <w:t>
2.3</w:t>
            </w:r>
          </w:p>
          <w:bookmarkEnd w:id="220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204"/>
          <w:p>
            <w:pPr>
              <w:spacing w:after="20"/>
              <w:ind w:left="20"/>
              <w:jc w:val="both"/>
            </w:pPr>
            <w:r>
              <w:rPr>
                <w:rFonts w:ascii="Times New Roman"/>
                <w:b w:val="false"/>
                <w:i w:val="false"/>
                <w:color w:val="000000"/>
                <w:sz w:val="20"/>
              </w:rPr>
              <w:t>
2.3.1</w:t>
            </w:r>
          </w:p>
          <w:bookmarkEnd w:id="220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205"/>
          <w:p>
            <w:pPr>
              <w:spacing w:after="20"/>
              <w:ind w:left="20"/>
              <w:jc w:val="both"/>
            </w:pPr>
            <w:r>
              <w:rPr>
                <w:rFonts w:ascii="Times New Roman"/>
                <w:b w:val="false"/>
                <w:i w:val="false"/>
                <w:color w:val="000000"/>
                <w:sz w:val="20"/>
              </w:rPr>
              <w:t>
2.3.2</w:t>
            </w:r>
          </w:p>
          <w:bookmarkEnd w:id="220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206"/>
          <w:p>
            <w:pPr>
              <w:spacing w:after="20"/>
              <w:ind w:left="20"/>
              <w:jc w:val="both"/>
            </w:pPr>
            <w:r>
              <w:rPr>
                <w:rFonts w:ascii="Times New Roman"/>
                <w:b w:val="false"/>
                <w:i w:val="false"/>
                <w:color w:val="000000"/>
                <w:sz w:val="20"/>
              </w:rPr>
              <w:t>
2.3.3</w:t>
            </w:r>
          </w:p>
          <w:bookmarkEnd w:id="220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207"/>
          <w:p>
            <w:pPr>
              <w:spacing w:after="20"/>
              <w:ind w:left="20"/>
              <w:jc w:val="both"/>
            </w:pPr>
            <w:r>
              <w:rPr>
                <w:rFonts w:ascii="Times New Roman"/>
                <w:b w:val="false"/>
                <w:i w:val="false"/>
                <w:color w:val="000000"/>
                <w:sz w:val="20"/>
              </w:rPr>
              <w:t>
2.4</w:t>
            </w:r>
          </w:p>
          <w:bookmarkEnd w:id="220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городов,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208"/>
          <w:p>
            <w:pPr>
              <w:spacing w:after="20"/>
              <w:ind w:left="20"/>
              <w:jc w:val="both"/>
            </w:pPr>
            <w:r>
              <w:rPr>
                <w:rFonts w:ascii="Times New Roman"/>
                <w:b w:val="false"/>
                <w:i w:val="false"/>
                <w:color w:val="000000"/>
                <w:sz w:val="20"/>
              </w:rPr>
              <w:t>
2.4.1</w:t>
            </w:r>
          </w:p>
          <w:bookmarkEnd w:id="220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 чел.)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209"/>
          <w:p>
            <w:pPr>
              <w:spacing w:after="20"/>
              <w:ind w:left="20"/>
              <w:jc w:val="both"/>
            </w:pPr>
            <w:r>
              <w:rPr>
                <w:rFonts w:ascii="Times New Roman"/>
                <w:b w:val="false"/>
                <w:i w:val="false"/>
                <w:color w:val="000000"/>
                <w:sz w:val="20"/>
              </w:rPr>
              <w:t>
2.4.2</w:t>
            </w:r>
          </w:p>
          <w:bookmarkEnd w:id="220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 чел.)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210"/>
          <w:p>
            <w:pPr>
              <w:spacing w:after="20"/>
              <w:ind w:left="20"/>
              <w:jc w:val="both"/>
            </w:pPr>
            <w:r>
              <w:rPr>
                <w:rFonts w:ascii="Times New Roman"/>
                <w:b w:val="false"/>
                <w:i w:val="false"/>
                <w:color w:val="000000"/>
                <w:sz w:val="20"/>
              </w:rPr>
              <w:t>
2.4.3</w:t>
            </w:r>
          </w:p>
          <w:bookmarkEnd w:id="221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 чел.)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211"/>
          <w:p>
            <w:pPr>
              <w:spacing w:after="20"/>
              <w:ind w:left="20"/>
              <w:jc w:val="both"/>
            </w:pPr>
            <w:r>
              <w:rPr>
                <w:rFonts w:ascii="Times New Roman"/>
                <w:b w:val="false"/>
                <w:i w:val="false"/>
                <w:color w:val="000000"/>
                <w:sz w:val="20"/>
              </w:rPr>
              <w:t>
2.4.4</w:t>
            </w:r>
          </w:p>
          <w:bookmarkEnd w:id="221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от 10,0 до 50,0 тыс. чел.)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212"/>
          <w:p>
            <w:pPr>
              <w:spacing w:after="20"/>
              <w:ind w:left="20"/>
              <w:jc w:val="both"/>
            </w:pPr>
            <w:r>
              <w:rPr>
                <w:rFonts w:ascii="Times New Roman"/>
                <w:b w:val="false"/>
                <w:i w:val="false"/>
                <w:color w:val="000000"/>
                <w:sz w:val="20"/>
              </w:rPr>
              <w:t>
2.5</w:t>
            </w:r>
          </w:p>
          <w:bookmarkEnd w:id="221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213"/>
          <w:p>
            <w:pPr>
              <w:spacing w:after="20"/>
              <w:ind w:left="20"/>
              <w:jc w:val="both"/>
            </w:pPr>
            <w:r>
              <w:rPr>
                <w:rFonts w:ascii="Times New Roman"/>
                <w:b w:val="false"/>
                <w:i w:val="false"/>
                <w:color w:val="000000"/>
                <w:sz w:val="20"/>
              </w:rPr>
              <w:t>
2.6</w:t>
            </w:r>
          </w:p>
          <w:bookmarkEnd w:id="221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w:t>
            </w:r>
            <w:r>
              <w:rPr>
                <w:rFonts w:ascii="Times New Roman"/>
                <w:b w:val="false"/>
                <w:i/>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214"/>
          <w:p>
            <w:pPr>
              <w:spacing w:after="20"/>
              <w:ind w:left="20"/>
              <w:jc w:val="both"/>
            </w:pPr>
            <w:r>
              <w:rPr>
                <w:rFonts w:ascii="Times New Roman"/>
                <w:b w:val="false"/>
                <w:i w:val="false"/>
                <w:color w:val="000000"/>
                <w:sz w:val="20"/>
              </w:rPr>
              <w:t>
1</w:t>
            </w:r>
          </w:p>
          <w:bookmarkEnd w:id="221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215"/>
          <w:p>
            <w:pPr>
              <w:spacing w:after="20"/>
              <w:ind w:left="20"/>
              <w:jc w:val="both"/>
            </w:pPr>
            <w:r>
              <w:rPr>
                <w:rFonts w:ascii="Times New Roman"/>
                <w:b w:val="false"/>
                <w:i w:val="false"/>
                <w:color w:val="000000"/>
                <w:sz w:val="20"/>
              </w:rPr>
              <w:t>
2.7</w:t>
            </w:r>
          </w:p>
          <w:bookmarkEnd w:id="221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чел./100 км</w:t>
            </w:r>
            <w:r>
              <w:rPr>
                <w:rFonts w:ascii="Times New Roman"/>
                <w:b w:val="false"/>
                <w:i w:val="false"/>
                <w:color w:val="000000"/>
                <w:vertAlign w:val="superscript"/>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216"/>
          <w:p>
            <w:pPr>
              <w:spacing w:after="20"/>
              <w:ind w:left="20"/>
              <w:jc w:val="both"/>
            </w:pPr>
            <w:r>
              <w:rPr>
                <w:rFonts w:ascii="Times New Roman"/>
                <w:b w:val="false"/>
                <w:i w:val="false"/>
                <w:color w:val="000000"/>
                <w:sz w:val="20"/>
              </w:rPr>
              <w:t>
2.7.1</w:t>
            </w:r>
          </w:p>
          <w:bookmarkEnd w:id="221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сельского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217"/>
          <w:p>
            <w:pPr>
              <w:spacing w:after="20"/>
              <w:ind w:left="20"/>
              <w:jc w:val="both"/>
            </w:pPr>
            <w:r>
              <w:rPr>
                <w:rFonts w:ascii="Times New Roman"/>
                <w:b w:val="false"/>
                <w:i w:val="false"/>
                <w:color w:val="000000"/>
                <w:sz w:val="20"/>
              </w:rPr>
              <w:t>
2.8</w:t>
            </w:r>
          </w:p>
          <w:bookmarkEnd w:id="221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218"/>
          <w:p>
            <w:pPr>
              <w:spacing w:after="20"/>
              <w:ind w:left="20"/>
              <w:jc w:val="both"/>
            </w:pPr>
            <w:r>
              <w:rPr>
                <w:rFonts w:ascii="Times New Roman"/>
                <w:b w:val="false"/>
                <w:i w:val="false"/>
                <w:color w:val="000000"/>
                <w:sz w:val="20"/>
              </w:rPr>
              <w:t>
2.8.1</w:t>
            </w:r>
          </w:p>
          <w:bookmarkEnd w:id="221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общей численности населения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 23,5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 22,7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 23,3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219"/>
          <w:p>
            <w:pPr>
              <w:spacing w:after="20"/>
              <w:ind w:left="20"/>
              <w:jc w:val="both"/>
            </w:pPr>
            <w:r>
              <w:rPr>
                <w:rFonts w:ascii="Times New Roman"/>
                <w:b w:val="false"/>
                <w:i w:val="false"/>
                <w:color w:val="000000"/>
                <w:sz w:val="20"/>
              </w:rPr>
              <w:t>
2.8.2</w:t>
            </w:r>
          </w:p>
          <w:bookmarkEnd w:id="221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16-57 лет)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 70,6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 /71,1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 72,6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220"/>
          <w:p>
            <w:pPr>
              <w:spacing w:after="20"/>
              <w:ind w:left="20"/>
              <w:jc w:val="both"/>
            </w:pPr>
            <w:r>
              <w:rPr>
                <w:rFonts w:ascii="Times New Roman"/>
                <w:b w:val="false"/>
                <w:i w:val="false"/>
                <w:color w:val="000000"/>
                <w:sz w:val="20"/>
              </w:rPr>
              <w:t>
2.8.3</w:t>
            </w:r>
          </w:p>
          <w:bookmarkEnd w:id="222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 5,9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 6,2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 4,1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221"/>
          <w:p>
            <w:pPr>
              <w:spacing w:after="20"/>
              <w:ind w:left="20"/>
              <w:jc w:val="both"/>
            </w:pPr>
            <w:r>
              <w:rPr>
                <w:rFonts w:ascii="Times New Roman"/>
                <w:b w:val="false"/>
                <w:i w:val="false"/>
                <w:color w:val="000000"/>
                <w:sz w:val="20"/>
              </w:rPr>
              <w:t>
2.8.4</w:t>
            </w:r>
          </w:p>
          <w:bookmarkEnd w:id="222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 51,8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 / 51,2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837,4/51,7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222"/>
          <w:p>
            <w:pPr>
              <w:spacing w:after="20"/>
              <w:ind w:left="20"/>
              <w:jc w:val="both"/>
            </w:pPr>
            <w:r>
              <w:rPr>
                <w:rFonts w:ascii="Times New Roman"/>
                <w:b w:val="false"/>
                <w:i w:val="false"/>
                <w:color w:val="000000"/>
                <w:sz w:val="20"/>
              </w:rPr>
              <w:t>
2.8.4.1</w:t>
            </w:r>
          </w:p>
          <w:bookmarkEnd w:id="222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по видам экономической деятельности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численности занятого населения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223"/>
          <w:p>
            <w:pPr>
              <w:spacing w:after="20"/>
              <w:ind w:left="20"/>
              <w:jc w:val="both"/>
            </w:pPr>
            <w:r>
              <w:rPr>
                <w:rFonts w:ascii="Times New Roman"/>
                <w:b w:val="false"/>
                <w:i w:val="false"/>
                <w:color w:val="000000"/>
                <w:sz w:val="20"/>
              </w:rPr>
              <w:t>
 </w:t>
            </w:r>
          </w:p>
          <w:bookmarkEnd w:id="222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224"/>
          <w:p>
            <w:pPr>
              <w:spacing w:after="20"/>
              <w:ind w:left="20"/>
              <w:jc w:val="both"/>
            </w:pPr>
            <w:r>
              <w:rPr>
                <w:rFonts w:ascii="Times New Roman"/>
                <w:b w:val="false"/>
                <w:i w:val="false"/>
                <w:color w:val="000000"/>
                <w:sz w:val="20"/>
              </w:rPr>
              <w:t>
 2.8.4.1.1</w:t>
            </w:r>
          </w:p>
          <w:bookmarkEnd w:id="222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 11,3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 14,4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225"/>
          <w:p>
            <w:pPr>
              <w:spacing w:after="20"/>
              <w:ind w:left="20"/>
              <w:jc w:val="both"/>
            </w:pPr>
            <w:r>
              <w:rPr>
                <w:rFonts w:ascii="Times New Roman"/>
                <w:b w:val="false"/>
                <w:i w:val="false"/>
                <w:color w:val="000000"/>
                <w:sz w:val="20"/>
              </w:rPr>
              <w:t>
 2.8.4.1.2</w:t>
            </w:r>
          </w:p>
          <w:bookmarkEnd w:id="222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17,5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 / 22,7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 14,5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226"/>
          <w:p>
            <w:pPr>
              <w:spacing w:after="20"/>
              <w:ind w:left="20"/>
              <w:jc w:val="both"/>
            </w:pPr>
            <w:r>
              <w:rPr>
                <w:rFonts w:ascii="Times New Roman"/>
                <w:b w:val="false"/>
                <w:i w:val="false"/>
                <w:color w:val="000000"/>
                <w:sz w:val="20"/>
              </w:rPr>
              <w:t>
 2.8.4.1.3</w:t>
            </w:r>
          </w:p>
          <w:bookmarkEnd w:id="222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 11,1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 10,2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227"/>
          <w:p>
            <w:pPr>
              <w:spacing w:after="20"/>
              <w:ind w:left="20"/>
              <w:jc w:val="both"/>
            </w:pPr>
            <w:r>
              <w:rPr>
                <w:rFonts w:ascii="Times New Roman"/>
                <w:b w:val="false"/>
                <w:i w:val="false"/>
                <w:color w:val="000000"/>
                <w:sz w:val="20"/>
              </w:rPr>
              <w:t>
 2.8.4.1.4</w:t>
            </w:r>
          </w:p>
          <w:bookmarkEnd w:id="222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 11,0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 11,7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13,8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228"/>
          <w:p>
            <w:pPr>
              <w:spacing w:after="20"/>
              <w:ind w:left="20"/>
              <w:jc w:val="both"/>
            </w:pPr>
            <w:r>
              <w:rPr>
                <w:rFonts w:ascii="Times New Roman"/>
                <w:b w:val="false"/>
                <w:i w:val="false"/>
                <w:color w:val="000000"/>
                <w:sz w:val="20"/>
              </w:rPr>
              <w:t>
 2.8.4.1.5</w:t>
            </w:r>
          </w:p>
          <w:bookmarkEnd w:id="222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 11,5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 9,5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11,6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229"/>
          <w:p>
            <w:pPr>
              <w:spacing w:after="20"/>
              <w:ind w:left="20"/>
              <w:jc w:val="both"/>
            </w:pPr>
            <w:r>
              <w:rPr>
                <w:rFonts w:ascii="Times New Roman"/>
                <w:b w:val="false"/>
                <w:i w:val="false"/>
                <w:color w:val="000000"/>
                <w:sz w:val="20"/>
              </w:rPr>
              <w:t>
 2.8.4.1.6</w:t>
            </w:r>
          </w:p>
          <w:bookmarkEnd w:id="222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 / 44,5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 33,7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 / 35,5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230"/>
          <w:p>
            <w:pPr>
              <w:spacing w:after="20"/>
              <w:ind w:left="20"/>
              <w:jc w:val="both"/>
            </w:pPr>
            <w:r>
              <w:rPr>
                <w:rFonts w:ascii="Times New Roman"/>
                <w:b w:val="false"/>
                <w:i w:val="false"/>
                <w:color w:val="000000"/>
                <w:sz w:val="20"/>
              </w:rPr>
              <w:t>
3</w:t>
            </w:r>
          </w:p>
          <w:bookmarkEnd w:id="223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231"/>
          <w:p>
            <w:pPr>
              <w:spacing w:after="20"/>
              <w:ind w:left="20"/>
              <w:jc w:val="both"/>
            </w:pPr>
            <w:r>
              <w:rPr>
                <w:rFonts w:ascii="Times New Roman"/>
                <w:b w:val="false"/>
                <w:i w:val="false"/>
                <w:color w:val="000000"/>
                <w:sz w:val="20"/>
              </w:rPr>
              <w:t>
3.1</w:t>
            </w:r>
          </w:p>
          <w:bookmarkEnd w:id="223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232"/>
          <w:p>
            <w:pPr>
              <w:spacing w:after="20"/>
              <w:ind w:left="20"/>
              <w:jc w:val="both"/>
            </w:pPr>
            <w:r>
              <w:rPr>
                <w:rFonts w:ascii="Times New Roman"/>
                <w:b w:val="false"/>
                <w:i w:val="false"/>
                <w:color w:val="000000"/>
                <w:sz w:val="20"/>
              </w:rPr>
              <w:t>
3.2</w:t>
            </w:r>
          </w:p>
          <w:bookmarkEnd w:id="223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233"/>
          <w:p>
            <w:pPr>
              <w:spacing w:after="20"/>
              <w:ind w:left="20"/>
              <w:jc w:val="both"/>
            </w:pPr>
            <w:r>
              <w:rPr>
                <w:rFonts w:ascii="Times New Roman"/>
                <w:b w:val="false"/>
                <w:i w:val="false"/>
                <w:color w:val="000000"/>
                <w:sz w:val="20"/>
              </w:rPr>
              <w:t>
4</w:t>
            </w:r>
          </w:p>
          <w:bookmarkEnd w:id="223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234"/>
          <w:p>
            <w:pPr>
              <w:spacing w:after="20"/>
              <w:ind w:left="20"/>
              <w:jc w:val="both"/>
            </w:pPr>
            <w:r>
              <w:rPr>
                <w:rFonts w:ascii="Times New Roman"/>
                <w:b w:val="false"/>
                <w:i w:val="false"/>
                <w:color w:val="000000"/>
                <w:sz w:val="20"/>
              </w:rPr>
              <w:t>
1</w:t>
            </w:r>
          </w:p>
          <w:bookmarkEnd w:id="223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235"/>
          <w:p>
            <w:pPr>
              <w:spacing w:after="20"/>
              <w:ind w:left="20"/>
              <w:jc w:val="both"/>
            </w:pPr>
            <w:r>
              <w:rPr>
                <w:rFonts w:ascii="Times New Roman"/>
                <w:b w:val="false"/>
                <w:i w:val="false"/>
                <w:color w:val="000000"/>
                <w:sz w:val="20"/>
              </w:rPr>
              <w:t>
4.1</w:t>
            </w:r>
          </w:p>
          <w:bookmarkEnd w:id="223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48591,0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236"/>
          <w:p>
            <w:pPr>
              <w:spacing w:after="20"/>
              <w:ind w:left="20"/>
              <w:jc w:val="both"/>
            </w:pPr>
            <w:r>
              <w:rPr>
                <w:rFonts w:ascii="Times New Roman"/>
                <w:b w:val="false"/>
                <w:i w:val="false"/>
                <w:color w:val="000000"/>
                <w:sz w:val="20"/>
              </w:rPr>
              <w:t>
 </w:t>
            </w:r>
          </w:p>
          <w:bookmarkEnd w:id="223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237"/>
          <w:p>
            <w:pPr>
              <w:spacing w:after="20"/>
              <w:ind w:left="20"/>
              <w:jc w:val="both"/>
            </w:pPr>
            <w:r>
              <w:rPr>
                <w:rFonts w:ascii="Times New Roman"/>
                <w:b w:val="false"/>
                <w:i w:val="false"/>
                <w:color w:val="000000"/>
                <w:sz w:val="20"/>
              </w:rPr>
              <w:t>
4.1.1</w:t>
            </w:r>
          </w:p>
          <w:bookmarkEnd w:id="223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городских населенных пунктах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238"/>
          <w:p>
            <w:pPr>
              <w:spacing w:after="20"/>
              <w:ind w:left="20"/>
              <w:jc w:val="both"/>
            </w:pPr>
            <w:r>
              <w:rPr>
                <w:rFonts w:ascii="Times New Roman"/>
                <w:b w:val="false"/>
                <w:i w:val="false"/>
                <w:color w:val="000000"/>
                <w:sz w:val="20"/>
              </w:rPr>
              <w:t>
4.1.2</w:t>
            </w:r>
          </w:p>
          <w:bookmarkEnd w:id="223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населенных пунктах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239"/>
          <w:p>
            <w:pPr>
              <w:spacing w:after="20"/>
              <w:ind w:left="20"/>
              <w:jc w:val="both"/>
            </w:pPr>
            <w:r>
              <w:rPr>
                <w:rFonts w:ascii="Times New Roman"/>
                <w:b w:val="false"/>
                <w:i w:val="false"/>
                <w:color w:val="000000"/>
                <w:sz w:val="20"/>
              </w:rPr>
              <w:t>
4.2</w:t>
            </w:r>
          </w:p>
          <w:bookmarkEnd w:id="223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жилья 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240"/>
          <w:p>
            <w:pPr>
              <w:spacing w:after="20"/>
              <w:ind w:left="20"/>
              <w:jc w:val="both"/>
            </w:pPr>
            <w:r>
              <w:rPr>
                <w:rFonts w:ascii="Times New Roman"/>
                <w:b w:val="false"/>
                <w:i w:val="false"/>
                <w:color w:val="000000"/>
                <w:sz w:val="20"/>
              </w:rPr>
              <w:t>
4.2.1</w:t>
            </w:r>
          </w:p>
          <w:bookmarkEnd w:id="224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городских населенных пунктах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241"/>
          <w:p>
            <w:pPr>
              <w:spacing w:after="20"/>
              <w:ind w:left="20"/>
              <w:jc w:val="both"/>
            </w:pPr>
            <w:r>
              <w:rPr>
                <w:rFonts w:ascii="Times New Roman"/>
                <w:b w:val="false"/>
                <w:i w:val="false"/>
                <w:color w:val="000000"/>
                <w:sz w:val="20"/>
              </w:rPr>
              <w:t>
4.2.2</w:t>
            </w:r>
          </w:p>
          <w:bookmarkEnd w:id="224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населенных пунктах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242"/>
          <w:p>
            <w:pPr>
              <w:spacing w:after="20"/>
              <w:ind w:left="20"/>
              <w:jc w:val="both"/>
            </w:pPr>
            <w:r>
              <w:rPr>
                <w:rFonts w:ascii="Times New Roman"/>
                <w:b w:val="false"/>
                <w:i w:val="false"/>
                <w:color w:val="000000"/>
                <w:sz w:val="20"/>
              </w:rPr>
              <w:t>
5</w:t>
            </w:r>
          </w:p>
          <w:bookmarkEnd w:id="224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243"/>
          <w:p>
            <w:pPr>
              <w:spacing w:after="20"/>
              <w:ind w:left="20"/>
              <w:jc w:val="both"/>
            </w:pPr>
            <w:r>
              <w:rPr>
                <w:rFonts w:ascii="Times New Roman"/>
                <w:b w:val="false"/>
                <w:i w:val="false"/>
                <w:color w:val="000000"/>
                <w:sz w:val="20"/>
              </w:rPr>
              <w:t>
5.1</w:t>
            </w:r>
          </w:p>
          <w:bookmarkEnd w:id="224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студентов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 тыс.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 тыс.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 тыс.</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244"/>
          <w:p>
            <w:pPr>
              <w:spacing w:after="20"/>
              <w:ind w:left="20"/>
              <w:jc w:val="both"/>
            </w:pPr>
            <w:r>
              <w:rPr>
                <w:rFonts w:ascii="Times New Roman"/>
                <w:b w:val="false"/>
                <w:i w:val="false"/>
                <w:color w:val="000000"/>
                <w:sz w:val="20"/>
              </w:rPr>
              <w:t>
5.2</w:t>
            </w:r>
          </w:p>
          <w:bookmarkEnd w:id="224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дошкольного, начального и среднего профессионального образования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245"/>
          <w:p>
            <w:pPr>
              <w:spacing w:after="20"/>
              <w:ind w:left="20"/>
              <w:jc w:val="both"/>
            </w:pPr>
            <w:r>
              <w:rPr>
                <w:rFonts w:ascii="Times New Roman"/>
                <w:b w:val="false"/>
                <w:i w:val="false"/>
                <w:color w:val="000000"/>
                <w:sz w:val="20"/>
              </w:rPr>
              <w:t>
5.2.1</w:t>
            </w:r>
          </w:p>
          <w:bookmarkEnd w:id="224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246"/>
          <w:p>
            <w:pPr>
              <w:spacing w:after="20"/>
              <w:ind w:left="20"/>
              <w:jc w:val="both"/>
            </w:pPr>
            <w:r>
              <w:rPr>
                <w:rFonts w:ascii="Times New Roman"/>
                <w:b w:val="false"/>
                <w:i w:val="false"/>
                <w:color w:val="000000"/>
                <w:sz w:val="20"/>
              </w:rPr>
              <w:t>
5.2.2</w:t>
            </w:r>
          </w:p>
          <w:bookmarkEnd w:id="224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210/146,9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247"/>
          <w:p>
            <w:pPr>
              <w:spacing w:after="20"/>
              <w:ind w:left="20"/>
              <w:jc w:val="both"/>
            </w:pPr>
            <w:r>
              <w:rPr>
                <w:rFonts w:ascii="Times New Roman"/>
                <w:b w:val="false"/>
                <w:i w:val="false"/>
                <w:color w:val="000000"/>
                <w:sz w:val="20"/>
              </w:rPr>
              <w:t>
5.2.3</w:t>
            </w:r>
          </w:p>
          <w:bookmarkEnd w:id="224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248"/>
          <w:p>
            <w:pPr>
              <w:spacing w:after="20"/>
              <w:ind w:left="20"/>
              <w:jc w:val="both"/>
            </w:pPr>
            <w:r>
              <w:rPr>
                <w:rFonts w:ascii="Times New Roman"/>
                <w:b w:val="false"/>
                <w:i w:val="false"/>
                <w:color w:val="000000"/>
                <w:sz w:val="20"/>
              </w:rPr>
              <w:t>
5.3</w:t>
            </w:r>
          </w:p>
          <w:bookmarkEnd w:id="224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культуры и искусства: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249"/>
          <w:p>
            <w:pPr>
              <w:spacing w:after="20"/>
              <w:ind w:left="20"/>
              <w:jc w:val="both"/>
            </w:pPr>
            <w:r>
              <w:rPr>
                <w:rFonts w:ascii="Times New Roman"/>
                <w:b w:val="false"/>
                <w:i w:val="false"/>
                <w:color w:val="000000"/>
                <w:sz w:val="20"/>
              </w:rPr>
              <w:t>
 </w:t>
            </w:r>
          </w:p>
          <w:bookmarkEnd w:id="224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250"/>
          <w:p>
            <w:pPr>
              <w:spacing w:after="20"/>
              <w:ind w:left="20"/>
              <w:jc w:val="both"/>
            </w:pPr>
            <w:r>
              <w:rPr>
                <w:rFonts w:ascii="Times New Roman"/>
                <w:b w:val="false"/>
                <w:i w:val="false"/>
                <w:color w:val="000000"/>
                <w:sz w:val="20"/>
              </w:rPr>
              <w:t>
5.3.1</w:t>
            </w:r>
          </w:p>
          <w:bookmarkEnd w:id="225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251"/>
          <w:p>
            <w:pPr>
              <w:spacing w:after="20"/>
              <w:ind w:left="20"/>
              <w:jc w:val="both"/>
            </w:pPr>
            <w:r>
              <w:rPr>
                <w:rFonts w:ascii="Times New Roman"/>
                <w:b w:val="false"/>
                <w:i w:val="false"/>
                <w:color w:val="000000"/>
                <w:sz w:val="20"/>
              </w:rPr>
              <w:t>
5.3.2</w:t>
            </w:r>
          </w:p>
          <w:bookmarkEnd w:id="225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14/24740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252"/>
          <w:p>
            <w:pPr>
              <w:spacing w:after="20"/>
              <w:ind w:left="20"/>
              <w:jc w:val="both"/>
            </w:pPr>
            <w:r>
              <w:rPr>
                <w:rFonts w:ascii="Times New Roman"/>
                <w:b w:val="false"/>
                <w:i w:val="false"/>
                <w:color w:val="000000"/>
                <w:sz w:val="20"/>
              </w:rPr>
              <w:t>
5.3.3</w:t>
            </w:r>
          </w:p>
          <w:bookmarkEnd w:id="225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единиц/тыс.томов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115/3907,5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115/3907,5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137/6140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253"/>
          <w:p>
            <w:pPr>
              <w:spacing w:after="20"/>
              <w:ind w:left="20"/>
              <w:jc w:val="both"/>
            </w:pPr>
            <w:r>
              <w:rPr>
                <w:rFonts w:ascii="Times New Roman"/>
                <w:b w:val="false"/>
                <w:i w:val="false"/>
                <w:color w:val="000000"/>
                <w:sz w:val="20"/>
              </w:rPr>
              <w:t>
1</w:t>
            </w:r>
          </w:p>
          <w:bookmarkEnd w:id="225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254"/>
          <w:p>
            <w:pPr>
              <w:spacing w:after="20"/>
              <w:ind w:left="20"/>
              <w:jc w:val="both"/>
            </w:pPr>
            <w:r>
              <w:rPr>
                <w:rFonts w:ascii="Times New Roman"/>
                <w:b w:val="false"/>
                <w:i w:val="false"/>
                <w:color w:val="000000"/>
                <w:sz w:val="20"/>
              </w:rPr>
              <w:t>
5.3.4</w:t>
            </w:r>
          </w:p>
          <w:bookmarkEnd w:id="225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клубного типа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79/7676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255"/>
          <w:p>
            <w:pPr>
              <w:spacing w:after="20"/>
              <w:ind w:left="20"/>
              <w:jc w:val="both"/>
            </w:pPr>
            <w:r>
              <w:rPr>
                <w:rFonts w:ascii="Times New Roman"/>
                <w:b w:val="false"/>
                <w:i w:val="false"/>
                <w:color w:val="000000"/>
                <w:sz w:val="20"/>
              </w:rPr>
              <w:t>
5.4</w:t>
            </w:r>
          </w:p>
          <w:bookmarkEnd w:id="225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 акушерские пункты и т.п.):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256"/>
          <w:p>
            <w:pPr>
              <w:spacing w:after="20"/>
              <w:ind w:left="20"/>
              <w:jc w:val="both"/>
            </w:pPr>
            <w:r>
              <w:rPr>
                <w:rFonts w:ascii="Times New Roman"/>
                <w:b w:val="false"/>
                <w:i w:val="false"/>
                <w:color w:val="000000"/>
                <w:sz w:val="20"/>
              </w:rPr>
              <w:t>
 </w:t>
            </w:r>
          </w:p>
          <w:bookmarkEnd w:id="225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257"/>
          <w:p>
            <w:pPr>
              <w:spacing w:after="20"/>
              <w:ind w:left="20"/>
              <w:jc w:val="both"/>
            </w:pPr>
            <w:r>
              <w:rPr>
                <w:rFonts w:ascii="Times New Roman"/>
                <w:b w:val="false"/>
                <w:i w:val="false"/>
                <w:color w:val="000000"/>
                <w:sz w:val="20"/>
              </w:rPr>
              <w:t>
5.4.1</w:t>
            </w:r>
          </w:p>
          <w:bookmarkEnd w:id="225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322/156896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258"/>
          <w:p>
            <w:pPr>
              <w:spacing w:after="20"/>
              <w:ind w:left="20"/>
              <w:jc w:val="both"/>
            </w:pPr>
            <w:r>
              <w:rPr>
                <w:rFonts w:ascii="Times New Roman"/>
                <w:b w:val="false"/>
                <w:i w:val="false"/>
                <w:color w:val="000000"/>
                <w:sz w:val="20"/>
              </w:rPr>
              <w:t>
5.4.2</w:t>
            </w:r>
          </w:p>
          <w:bookmarkEnd w:id="225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 поликлиническую помощь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116/8078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134/18269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194/45609</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259"/>
          <w:p>
            <w:pPr>
              <w:spacing w:after="20"/>
              <w:ind w:left="20"/>
              <w:jc w:val="both"/>
            </w:pPr>
            <w:r>
              <w:rPr>
                <w:rFonts w:ascii="Times New Roman"/>
                <w:b w:val="false"/>
                <w:i w:val="false"/>
                <w:color w:val="000000"/>
                <w:sz w:val="20"/>
              </w:rPr>
              <w:t>
5.5</w:t>
            </w:r>
          </w:p>
          <w:bookmarkEnd w:id="225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санаторно-курортного назначения, отдыха и туризма (санатории, пансионаты, дома отдыха, лагеря для школьников и др)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260"/>
          <w:p>
            <w:pPr>
              <w:spacing w:after="20"/>
              <w:ind w:left="20"/>
              <w:jc w:val="both"/>
            </w:pPr>
            <w:r>
              <w:rPr>
                <w:rFonts w:ascii="Times New Roman"/>
                <w:b w:val="false"/>
                <w:i w:val="false"/>
                <w:color w:val="000000"/>
                <w:sz w:val="20"/>
              </w:rPr>
              <w:t>
5.6</w:t>
            </w:r>
          </w:p>
          <w:bookmarkEnd w:id="226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социального обеспечения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261"/>
          <w:p>
            <w:pPr>
              <w:spacing w:after="20"/>
              <w:ind w:left="20"/>
              <w:jc w:val="both"/>
            </w:pPr>
            <w:r>
              <w:rPr>
                <w:rFonts w:ascii="Times New Roman"/>
                <w:b w:val="false"/>
                <w:i w:val="false"/>
                <w:color w:val="000000"/>
                <w:sz w:val="20"/>
              </w:rPr>
              <w:t>
 </w:t>
            </w:r>
          </w:p>
          <w:bookmarkEnd w:id="226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262"/>
          <w:p>
            <w:pPr>
              <w:spacing w:after="20"/>
              <w:ind w:left="20"/>
              <w:jc w:val="both"/>
            </w:pPr>
            <w:r>
              <w:rPr>
                <w:rFonts w:ascii="Times New Roman"/>
                <w:b w:val="false"/>
                <w:i w:val="false"/>
                <w:color w:val="000000"/>
                <w:sz w:val="20"/>
              </w:rPr>
              <w:t>
5.6.1</w:t>
            </w:r>
          </w:p>
          <w:bookmarkEnd w:id="226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Медико-социальные учреждения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17/3222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263"/>
          <w:p>
            <w:pPr>
              <w:spacing w:after="20"/>
              <w:ind w:left="20"/>
              <w:jc w:val="both"/>
            </w:pPr>
            <w:r>
              <w:rPr>
                <w:rFonts w:ascii="Times New Roman"/>
                <w:b w:val="false"/>
                <w:i w:val="false"/>
                <w:color w:val="000000"/>
                <w:sz w:val="20"/>
              </w:rPr>
              <w:t>
5.6.2</w:t>
            </w:r>
          </w:p>
          <w:bookmarkEnd w:id="226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медико - социальные учреждения</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264"/>
          <w:p>
            <w:pPr>
              <w:spacing w:after="20"/>
              <w:ind w:left="20"/>
              <w:jc w:val="both"/>
            </w:pPr>
            <w:r>
              <w:rPr>
                <w:rFonts w:ascii="Times New Roman"/>
                <w:b w:val="false"/>
                <w:i w:val="false"/>
                <w:color w:val="000000"/>
                <w:sz w:val="20"/>
              </w:rPr>
              <w:t>
5.7</w:t>
            </w:r>
          </w:p>
          <w:bookmarkEnd w:id="226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w:t>
            </w:r>
            <w:r>
              <w:br/>
            </w:r>
            <w:r>
              <w:rPr>
                <w:rFonts w:ascii="Times New Roman"/>
                <w:b w:val="false"/>
                <w:i w:val="false"/>
                <w:color w:val="000000"/>
                <w:sz w:val="20"/>
              </w:rPr>
              <w:t>
единицы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265"/>
          <w:p>
            <w:pPr>
              <w:spacing w:after="20"/>
              <w:ind w:left="20"/>
              <w:jc w:val="both"/>
            </w:pPr>
            <w:r>
              <w:rPr>
                <w:rFonts w:ascii="Times New Roman"/>
                <w:b w:val="false"/>
                <w:i w:val="false"/>
                <w:color w:val="000000"/>
                <w:sz w:val="20"/>
              </w:rPr>
              <w:t>
6</w:t>
            </w:r>
          </w:p>
          <w:bookmarkEnd w:id="226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266"/>
          <w:p>
            <w:pPr>
              <w:spacing w:after="20"/>
              <w:ind w:left="20"/>
              <w:jc w:val="both"/>
            </w:pPr>
            <w:r>
              <w:rPr>
                <w:rFonts w:ascii="Times New Roman"/>
                <w:b w:val="false"/>
                <w:i w:val="false"/>
                <w:color w:val="000000"/>
                <w:sz w:val="20"/>
              </w:rPr>
              <w:t>
6.1</w:t>
            </w:r>
          </w:p>
          <w:bookmarkEnd w:id="226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сообщения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267"/>
          <w:p>
            <w:pPr>
              <w:spacing w:after="20"/>
              <w:ind w:left="20"/>
              <w:jc w:val="both"/>
            </w:pPr>
            <w:r>
              <w:rPr>
                <w:rFonts w:ascii="Times New Roman"/>
                <w:b w:val="false"/>
                <w:i w:val="false"/>
                <w:color w:val="000000"/>
                <w:sz w:val="20"/>
              </w:rPr>
              <w:t>
6.2</w:t>
            </w:r>
          </w:p>
          <w:bookmarkEnd w:id="226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судоходных речных путей с гарантированными глубинами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268"/>
          <w:p>
            <w:pPr>
              <w:spacing w:after="20"/>
              <w:ind w:left="20"/>
              <w:jc w:val="both"/>
            </w:pPr>
            <w:r>
              <w:rPr>
                <w:rFonts w:ascii="Times New Roman"/>
                <w:b w:val="false"/>
                <w:i w:val="false"/>
                <w:color w:val="000000"/>
                <w:sz w:val="20"/>
              </w:rPr>
              <w:t>
6.3</w:t>
            </w:r>
          </w:p>
          <w:bookmarkEnd w:id="226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269"/>
          <w:p>
            <w:pPr>
              <w:spacing w:after="20"/>
              <w:ind w:left="20"/>
              <w:jc w:val="both"/>
            </w:pPr>
            <w:r>
              <w:rPr>
                <w:rFonts w:ascii="Times New Roman"/>
                <w:b w:val="false"/>
                <w:i w:val="false"/>
                <w:color w:val="000000"/>
                <w:sz w:val="20"/>
              </w:rPr>
              <w:t>
 </w:t>
            </w:r>
          </w:p>
          <w:bookmarkEnd w:id="226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270"/>
          <w:p>
            <w:pPr>
              <w:spacing w:after="20"/>
              <w:ind w:left="20"/>
              <w:jc w:val="both"/>
            </w:pPr>
            <w:r>
              <w:rPr>
                <w:rFonts w:ascii="Times New Roman"/>
                <w:b w:val="false"/>
                <w:i w:val="false"/>
                <w:color w:val="000000"/>
                <w:sz w:val="20"/>
              </w:rPr>
              <w:t>
6.3.1</w:t>
            </w:r>
          </w:p>
          <w:bookmarkEnd w:id="227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 (международного значения)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271"/>
          <w:p>
            <w:pPr>
              <w:spacing w:after="20"/>
              <w:ind w:left="20"/>
              <w:jc w:val="both"/>
            </w:pPr>
            <w:r>
              <w:rPr>
                <w:rFonts w:ascii="Times New Roman"/>
                <w:b w:val="false"/>
                <w:i w:val="false"/>
                <w:color w:val="000000"/>
                <w:sz w:val="20"/>
              </w:rPr>
              <w:t>
1</w:t>
            </w:r>
          </w:p>
          <w:bookmarkEnd w:id="227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272"/>
          <w:p>
            <w:pPr>
              <w:spacing w:after="20"/>
              <w:ind w:left="20"/>
              <w:jc w:val="both"/>
            </w:pPr>
            <w:r>
              <w:rPr>
                <w:rFonts w:ascii="Times New Roman"/>
                <w:b w:val="false"/>
                <w:i w:val="false"/>
                <w:color w:val="000000"/>
                <w:sz w:val="20"/>
              </w:rPr>
              <w:t>
6.3.2</w:t>
            </w:r>
          </w:p>
          <w:bookmarkEnd w:id="227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273"/>
          <w:p>
            <w:pPr>
              <w:spacing w:after="20"/>
              <w:ind w:left="20"/>
              <w:jc w:val="both"/>
            </w:pPr>
            <w:r>
              <w:rPr>
                <w:rFonts w:ascii="Times New Roman"/>
                <w:b w:val="false"/>
                <w:i w:val="false"/>
                <w:color w:val="000000"/>
                <w:sz w:val="20"/>
              </w:rPr>
              <w:t>
6.3.3</w:t>
            </w:r>
          </w:p>
          <w:bookmarkEnd w:id="227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274"/>
          <w:p>
            <w:pPr>
              <w:spacing w:after="20"/>
              <w:ind w:left="20"/>
              <w:jc w:val="both"/>
            </w:pPr>
            <w:r>
              <w:rPr>
                <w:rFonts w:ascii="Times New Roman"/>
                <w:b w:val="false"/>
                <w:i w:val="false"/>
                <w:color w:val="000000"/>
                <w:sz w:val="20"/>
              </w:rPr>
              <w:t>
6.4</w:t>
            </w:r>
          </w:p>
          <w:bookmarkEnd w:id="227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275"/>
          <w:p>
            <w:pPr>
              <w:spacing w:after="20"/>
              <w:ind w:left="20"/>
              <w:jc w:val="both"/>
            </w:pPr>
            <w:r>
              <w:rPr>
                <w:rFonts w:ascii="Times New Roman"/>
                <w:b w:val="false"/>
                <w:i w:val="false"/>
                <w:color w:val="000000"/>
                <w:sz w:val="20"/>
              </w:rPr>
              <w:t>
6.5</w:t>
            </w:r>
          </w:p>
          <w:bookmarkEnd w:id="227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276"/>
          <w:p>
            <w:pPr>
              <w:spacing w:after="20"/>
              <w:ind w:left="20"/>
              <w:jc w:val="both"/>
            </w:pPr>
            <w:r>
              <w:rPr>
                <w:rFonts w:ascii="Times New Roman"/>
                <w:b w:val="false"/>
                <w:i w:val="false"/>
                <w:color w:val="000000"/>
                <w:sz w:val="20"/>
              </w:rPr>
              <w:t>
6.6</w:t>
            </w:r>
          </w:p>
          <w:bookmarkEnd w:id="227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 к м</w:t>
            </w:r>
            <w:r>
              <w:rPr>
                <w:rFonts w:ascii="Times New Roman"/>
                <w:b w:val="false"/>
                <w:i w:val="false"/>
                <w:color w:val="000000"/>
                <w:vertAlign w:val="superscript"/>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277"/>
          <w:p>
            <w:pPr>
              <w:spacing w:after="20"/>
              <w:ind w:left="20"/>
              <w:jc w:val="both"/>
            </w:pPr>
            <w:r>
              <w:rPr>
                <w:rFonts w:ascii="Times New Roman"/>
                <w:b w:val="false"/>
                <w:i w:val="false"/>
                <w:color w:val="000000"/>
                <w:sz w:val="20"/>
              </w:rPr>
              <w:t>
6.6.1</w:t>
            </w:r>
          </w:p>
          <w:bookmarkEnd w:id="227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278"/>
          <w:p>
            <w:pPr>
              <w:spacing w:after="20"/>
              <w:ind w:left="20"/>
              <w:jc w:val="both"/>
            </w:pPr>
            <w:r>
              <w:rPr>
                <w:rFonts w:ascii="Times New Roman"/>
                <w:b w:val="false"/>
                <w:i w:val="false"/>
                <w:color w:val="000000"/>
                <w:sz w:val="20"/>
              </w:rPr>
              <w:t>
6.6.2</w:t>
            </w:r>
          </w:p>
          <w:bookmarkEnd w:id="227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279"/>
          <w:p>
            <w:pPr>
              <w:spacing w:after="20"/>
              <w:ind w:left="20"/>
              <w:jc w:val="both"/>
            </w:pPr>
            <w:r>
              <w:rPr>
                <w:rFonts w:ascii="Times New Roman"/>
                <w:b w:val="false"/>
                <w:i w:val="false"/>
                <w:color w:val="000000"/>
                <w:sz w:val="20"/>
              </w:rPr>
              <w:t>
6.7</w:t>
            </w:r>
          </w:p>
          <w:bookmarkEnd w:id="227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280"/>
          <w:p>
            <w:pPr>
              <w:spacing w:after="20"/>
              <w:ind w:left="20"/>
              <w:jc w:val="both"/>
            </w:pPr>
            <w:r>
              <w:rPr>
                <w:rFonts w:ascii="Times New Roman"/>
                <w:b w:val="false"/>
                <w:i w:val="false"/>
                <w:color w:val="000000"/>
                <w:sz w:val="20"/>
              </w:rPr>
              <w:t>
 </w:t>
            </w:r>
          </w:p>
          <w:bookmarkEnd w:id="228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281"/>
          <w:p>
            <w:pPr>
              <w:spacing w:after="20"/>
              <w:ind w:left="20"/>
              <w:jc w:val="both"/>
            </w:pPr>
            <w:r>
              <w:rPr>
                <w:rFonts w:ascii="Times New Roman"/>
                <w:b w:val="false"/>
                <w:i w:val="false"/>
                <w:color w:val="000000"/>
                <w:sz w:val="20"/>
              </w:rPr>
              <w:t>
6.7.1</w:t>
            </w:r>
          </w:p>
          <w:bookmarkEnd w:id="228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282"/>
          <w:p>
            <w:pPr>
              <w:spacing w:after="20"/>
              <w:ind w:left="20"/>
              <w:jc w:val="both"/>
            </w:pPr>
            <w:r>
              <w:rPr>
                <w:rFonts w:ascii="Times New Roman"/>
                <w:b w:val="false"/>
                <w:i w:val="false"/>
                <w:color w:val="000000"/>
                <w:sz w:val="20"/>
              </w:rPr>
              <w:t>
6.7.2</w:t>
            </w:r>
          </w:p>
          <w:bookmarkEnd w:id="228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283"/>
          <w:p>
            <w:pPr>
              <w:spacing w:after="20"/>
              <w:ind w:left="20"/>
              <w:jc w:val="both"/>
            </w:pPr>
            <w:r>
              <w:rPr>
                <w:rFonts w:ascii="Times New Roman"/>
                <w:b w:val="false"/>
                <w:i w:val="false"/>
                <w:color w:val="000000"/>
                <w:sz w:val="20"/>
              </w:rPr>
              <w:t>
6.7.3</w:t>
            </w:r>
          </w:p>
          <w:bookmarkEnd w:id="228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284"/>
          <w:p>
            <w:pPr>
              <w:spacing w:after="20"/>
              <w:ind w:left="20"/>
              <w:jc w:val="both"/>
            </w:pPr>
            <w:r>
              <w:rPr>
                <w:rFonts w:ascii="Times New Roman"/>
                <w:b w:val="false"/>
                <w:i w:val="false"/>
                <w:color w:val="000000"/>
                <w:sz w:val="20"/>
              </w:rPr>
              <w:t>
6.7.4</w:t>
            </w:r>
          </w:p>
          <w:bookmarkEnd w:id="228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285"/>
          <w:p>
            <w:pPr>
              <w:spacing w:after="20"/>
              <w:ind w:left="20"/>
              <w:jc w:val="both"/>
            </w:pPr>
            <w:r>
              <w:rPr>
                <w:rFonts w:ascii="Times New Roman"/>
                <w:b w:val="false"/>
                <w:i w:val="false"/>
                <w:color w:val="000000"/>
                <w:sz w:val="20"/>
              </w:rPr>
              <w:t>
7</w:t>
            </w:r>
          </w:p>
          <w:bookmarkEnd w:id="228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286"/>
          <w:p>
            <w:pPr>
              <w:spacing w:after="20"/>
              <w:ind w:left="20"/>
              <w:jc w:val="both"/>
            </w:pPr>
            <w:r>
              <w:rPr>
                <w:rFonts w:ascii="Times New Roman"/>
                <w:b w:val="false"/>
                <w:i w:val="false"/>
                <w:color w:val="000000"/>
                <w:sz w:val="20"/>
              </w:rPr>
              <w:t>
7.1</w:t>
            </w:r>
          </w:p>
          <w:bookmarkEnd w:id="228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287"/>
          <w:p>
            <w:pPr>
              <w:spacing w:after="20"/>
              <w:ind w:left="20"/>
              <w:jc w:val="both"/>
            </w:pPr>
            <w:r>
              <w:rPr>
                <w:rFonts w:ascii="Times New Roman"/>
                <w:b w:val="false"/>
                <w:i w:val="false"/>
                <w:color w:val="000000"/>
                <w:sz w:val="20"/>
              </w:rPr>
              <w:t>
7.1.1</w:t>
            </w:r>
          </w:p>
          <w:bookmarkEnd w:id="228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источников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288"/>
          <w:p>
            <w:pPr>
              <w:spacing w:after="20"/>
              <w:ind w:left="20"/>
              <w:jc w:val="both"/>
            </w:pPr>
            <w:r>
              <w:rPr>
                <w:rFonts w:ascii="Times New Roman"/>
                <w:b w:val="false"/>
                <w:i w:val="false"/>
                <w:color w:val="000000"/>
                <w:sz w:val="20"/>
              </w:rPr>
              <w:t>
7.1.2</w:t>
            </w:r>
          </w:p>
          <w:bookmarkEnd w:id="228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источников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289"/>
          <w:p>
            <w:pPr>
              <w:spacing w:after="20"/>
              <w:ind w:left="20"/>
              <w:jc w:val="both"/>
            </w:pPr>
            <w:r>
              <w:rPr>
                <w:rFonts w:ascii="Times New Roman"/>
                <w:b w:val="false"/>
                <w:i w:val="false"/>
                <w:color w:val="000000"/>
                <w:sz w:val="20"/>
              </w:rPr>
              <w:t>
7.1.3</w:t>
            </w:r>
          </w:p>
          <w:bookmarkEnd w:id="228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З</w:t>
            </w:r>
            <w:r>
              <w:rPr>
                <w:rFonts w:ascii="Times New Roman"/>
                <w:b w:val="false"/>
                <w:i w:val="false"/>
                <w:color w:val="000000"/>
                <w:sz w:val="20"/>
              </w:rPr>
              <w:t>/сут.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290"/>
          <w:p>
            <w:pPr>
              <w:spacing w:after="20"/>
              <w:ind w:left="20"/>
              <w:jc w:val="both"/>
            </w:pPr>
            <w:r>
              <w:rPr>
                <w:rFonts w:ascii="Times New Roman"/>
                <w:b w:val="false"/>
                <w:i w:val="false"/>
                <w:color w:val="000000"/>
                <w:sz w:val="20"/>
              </w:rPr>
              <w:t>
 </w:t>
            </w:r>
          </w:p>
          <w:bookmarkEnd w:id="229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291"/>
          <w:p>
            <w:pPr>
              <w:spacing w:after="20"/>
              <w:ind w:left="20"/>
              <w:jc w:val="both"/>
            </w:pPr>
            <w:r>
              <w:rPr>
                <w:rFonts w:ascii="Times New Roman"/>
                <w:b w:val="false"/>
                <w:i w:val="false"/>
                <w:color w:val="000000"/>
                <w:sz w:val="20"/>
              </w:rPr>
              <w:t>
7.1.3.1</w:t>
            </w:r>
          </w:p>
          <w:bookmarkEnd w:id="229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 питьевые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292"/>
          <w:p>
            <w:pPr>
              <w:spacing w:after="20"/>
              <w:ind w:left="20"/>
              <w:jc w:val="both"/>
            </w:pPr>
            <w:r>
              <w:rPr>
                <w:rFonts w:ascii="Times New Roman"/>
                <w:b w:val="false"/>
                <w:i w:val="false"/>
                <w:color w:val="000000"/>
                <w:sz w:val="20"/>
              </w:rPr>
              <w:t>
7.1.3.2</w:t>
            </w:r>
          </w:p>
          <w:bookmarkEnd w:id="229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293"/>
          <w:p>
            <w:pPr>
              <w:spacing w:after="20"/>
              <w:ind w:left="20"/>
              <w:jc w:val="both"/>
            </w:pPr>
            <w:r>
              <w:rPr>
                <w:rFonts w:ascii="Times New Roman"/>
                <w:b w:val="false"/>
                <w:i w:val="false"/>
                <w:color w:val="000000"/>
                <w:sz w:val="20"/>
              </w:rPr>
              <w:t>
7.1.3.3</w:t>
            </w:r>
          </w:p>
          <w:bookmarkEnd w:id="229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294"/>
          <w:p>
            <w:pPr>
              <w:spacing w:after="20"/>
              <w:ind w:left="20"/>
              <w:jc w:val="both"/>
            </w:pPr>
            <w:r>
              <w:rPr>
                <w:rFonts w:ascii="Times New Roman"/>
                <w:b w:val="false"/>
                <w:i w:val="false"/>
                <w:color w:val="000000"/>
                <w:sz w:val="20"/>
              </w:rPr>
              <w:t>
7.1.4</w:t>
            </w:r>
          </w:p>
          <w:bookmarkEnd w:id="229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 на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295"/>
          <w:p>
            <w:pPr>
              <w:spacing w:after="20"/>
              <w:ind w:left="20"/>
              <w:jc w:val="both"/>
            </w:pPr>
            <w:r>
              <w:rPr>
                <w:rFonts w:ascii="Times New Roman"/>
                <w:b w:val="false"/>
                <w:i w:val="false"/>
                <w:color w:val="000000"/>
                <w:sz w:val="20"/>
              </w:rPr>
              <w:t>
7.2</w:t>
            </w:r>
          </w:p>
          <w:bookmarkEnd w:id="229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З</w:t>
            </w:r>
            <w:r>
              <w:rPr>
                <w:rFonts w:ascii="Times New Roman"/>
                <w:b w:val="false"/>
                <w:i w:val="false"/>
                <w:color w:val="000000"/>
                <w:sz w:val="20"/>
              </w:rPr>
              <w:t>/год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296"/>
          <w:p>
            <w:pPr>
              <w:spacing w:after="20"/>
              <w:ind w:left="20"/>
              <w:jc w:val="both"/>
            </w:pPr>
            <w:r>
              <w:rPr>
                <w:rFonts w:ascii="Times New Roman"/>
                <w:b w:val="false"/>
                <w:i w:val="false"/>
                <w:color w:val="000000"/>
                <w:sz w:val="20"/>
              </w:rPr>
              <w:t>
7.2.1</w:t>
            </w:r>
          </w:p>
          <w:bookmarkEnd w:id="229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водные объекты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297"/>
          <w:p>
            <w:pPr>
              <w:spacing w:after="20"/>
              <w:ind w:left="20"/>
              <w:jc w:val="both"/>
            </w:pPr>
            <w:r>
              <w:rPr>
                <w:rFonts w:ascii="Times New Roman"/>
                <w:b w:val="false"/>
                <w:i w:val="false"/>
                <w:color w:val="000000"/>
                <w:sz w:val="20"/>
              </w:rPr>
              <w:t>
7.3</w:t>
            </w:r>
          </w:p>
          <w:bookmarkEnd w:id="229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298"/>
          <w:p>
            <w:pPr>
              <w:spacing w:after="20"/>
              <w:ind w:left="20"/>
              <w:jc w:val="both"/>
            </w:pPr>
            <w:r>
              <w:rPr>
                <w:rFonts w:ascii="Times New Roman"/>
                <w:b w:val="false"/>
                <w:i w:val="false"/>
                <w:color w:val="000000"/>
                <w:sz w:val="20"/>
              </w:rPr>
              <w:t>
7.3.1</w:t>
            </w:r>
          </w:p>
          <w:bookmarkEnd w:id="229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299"/>
          <w:p>
            <w:pPr>
              <w:spacing w:after="20"/>
              <w:ind w:left="20"/>
              <w:jc w:val="both"/>
            </w:pPr>
            <w:r>
              <w:rPr>
                <w:rFonts w:ascii="Times New Roman"/>
                <w:b w:val="false"/>
                <w:i w:val="false"/>
                <w:color w:val="000000"/>
                <w:sz w:val="20"/>
              </w:rPr>
              <w:t>
1</w:t>
            </w:r>
          </w:p>
          <w:bookmarkEnd w:id="229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300"/>
          <w:p>
            <w:pPr>
              <w:spacing w:after="20"/>
              <w:ind w:left="20"/>
              <w:jc w:val="both"/>
            </w:pPr>
            <w:r>
              <w:rPr>
                <w:rFonts w:ascii="Times New Roman"/>
                <w:b w:val="false"/>
                <w:i w:val="false"/>
                <w:color w:val="000000"/>
                <w:sz w:val="20"/>
              </w:rPr>
              <w:t>
7.3.1.1</w:t>
            </w:r>
          </w:p>
          <w:bookmarkEnd w:id="230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301"/>
          <w:p>
            <w:pPr>
              <w:spacing w:after="20"/>
              <w:ind w:left="20"/>
              <w:jc w:val="both"/>
            </w:pPr>
            <w:r>
              <w:rPr>
                <w:rFonts w:ascii="Times New Roman"/>
                <w:b w:val="false"/>
                <w:i w:val="false"/>
                <w:color w:val="000000"/>
                <w:sz w:val="20"/>
              </w:rPr>
              <w:t>
7.3.1.2</w:t>
            </w:r>
          </w:p>
          <w:bookmarkEnd w:id="230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302"/>
          <w:p>
            <w:pPr>
              <w:spacing w:after="20"/>
              <w:ind w:left="20"/>
              <w:jc w:val="both"/>
            </w:pPr>
            <w:r>
              <w:rPr>
                <w:rFonts w:ascii="Times New Roman"/>
                <w:b w:val="false"/>
                <w:i w:val="false"/>
                <w:color w:val="000000"/>
                <w:sz w:val="20"/>
              </w:rPr>
              <w:t>
7.3.1.3</w:t>
            </w:r>
          </w:p>
          <w:bookmarkEnd w:id="230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303"/>
          <w:p>
            <w:pPr>
              <w:spacing w:after="20"/>
              <w:ind w:left="20"/>
              <w:jc w:val="both"/>
            </w:pPr>
            <w:r>
              <w:rPr>
                <w:rFonts w:ascii="Times New Roman"/>
                <w:b w:val="false"/>
                <w:i w:val="false"/>
                <w:color w:val="000000"/>
                <w:sz w:val="20"/>
              </w:rPr>
              <w:t>
7.3.1.4</w:t>
            </w:r>
          </w:p>
          <w:bookmarkEnd w:id="230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304"/>
          <w:p>
            <w:pPr>
              <w:spacing w:after="20"/>
              <w:ind w:left="20"/>
              <w:jc w:val="both"/>
            </w:pPr>
            <w:r>
              <w:rPr>
                <w:rFonts w:ascii="Times New Roman"/>
                <w:b w:val="false"/>
                <w:i w:val="false"/>
                <w:color w:val="000000"/>
                <w:sz w:val="20"/>
              </w:rPr>
              <w:t>
7.3.2</w:t>
            </w:r>
          </w:p>
          <w:bookmarkEnd w:id="230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кВт/час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305"/>
          <w:p>
            <w:pPr>
              <w:spacing w:after="20"/>
              <w:ind w:left="20"/>
              <w:jc w:val="both"/>
            </w:pPr>
            <w:r>
              <w:rPr>
                <w:rFonts w:ascii="Times New Roman"/>
                <w:b w:val="false"/>
                <w:i w:val="false"/>
                <w:color w:val="000000"/>
                <w:sz w:val="20"/>
              </w:rPr>
              <w:t>
7.3.2.1</w:t>
            </w:r>
          </w:p>
          <w:bookmarkEnd w:id="230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306"/>
          <w:p>
            <w:pPr>
              <w:spacing w:after="20"/>
              <w:ind w:left="20"/>
              <w:jc w:val="both"/>
            </w:pPr>
            <w:r>
              <w:rPr>
                <w:rFonts w:ascii="Times New Roman"/>
                <w:b w:val="false"/>
                <w:i w:val="false"/>
                <w:color w:val="000000"/>
                <w:sz w:val="20"/>
              </w:rPr>
              <w:t>
7.3.2.2</w:t>
            </w:r>
          </w:p>
          <w:bookmarkEnd w:id="230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307"/>
          <w:p>
            <w:pPr>
              <w:spacing w:after="20"/>
              <w:ind w:left="20"/>
              <w:jc w:val="both"/>
            </w:pPr>
            <w:r>
              <w:rPr>
                <w:rFonts w:ascii="Times New Roman"/>
                <w:b w:val="false"/>
                <w:i w:val="false"/>
                <w:color w:val="000000"/>
                <w:sz w:val="20"/>
              </w:rPr>
              <w:t>
7.3.3</w:t>
            </w:r>
          </w:p>
          <w:bookmarkEnd w:id="230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ЛЭП напряжением 35 кВ и выше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308"/>
          <w:p>
            <w:pPr>
              <w:spacing w:after="20"/>
              <w:ind w:left="20"/>
              <w:jc w:val="both"/>
            </w:pPr>
            <w:r>
              <w:rPr>
                <w:rFonts w:ascii="Times New Roman"/>
                <w:b w:val="false"/>
                <w:i w:val="false"/>
                <w:color w:val="000000"/>
                <w:sz w:val="20"/>
              </w:rPr>
              <w:t>
7.4</w:t>
            </w:r>
          </w:p>
          <w:bookmarkEnd w:id="230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309"/>
          <w:p>
            <w:pPr>
              <w:spacing w:after="20"/>
              <w:ind w:left="20"/>
              <w:jc w:val="both"/>
            </w:pPr>
            <w:r>
              <w:rPr>
                <w:rFonts w:ascii="Times New Roman"/>
                <w:b w:val="false"/>
                <w:i w:val="false"/>
                <w:color w:val="000000"/>
                <w:sz w:val="20"/>
              </w:rPr>
              <w:t>
7.4.1</w:t>
            </w:r>
          </w:p>
          <w:bookmarkEnd w:id="230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Гкал/ч</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310"/>
          <w:p>
            <w:pPr>
              <w:spacing w:after="20"/>
              <w:ind w:left="20"/>
              <w:jc w:val="both"/>
            </w:pPr>
            <w:r>
              <w:rPr>
                <w:rFonts w:ascii="Times New Roman"/>
                <w:b w:val="false"/>
                <w:i w:val="false"/>
                <w:color w:val="000000"/>
                <w:sz w:val="20"/>
              </w:rPr>
              <w:t>
7.4.2</w:t>
            </w:r>
          </w:p>
          <w:bookmarkEnd w:id="231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млн.Гкал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311"/>
          <w:p>
            <w:pPr>
              <w:spacing w:after="20"/>
              <w:ind w:left="20"/>
              <w:jc w:val="both"/>
            </w:pPr>
            <w:r>
              <w:rPr>
                <w:rFonts w:ascii="Times New Roman"/>
                <w:b w:val="false"/>
                <w:i w:val="false"/>
                <w:color w:val="000000"/>
                <w:sz w:val="20"/>
              </w:rPr>
              <w:t>
 </w:t>
            </w:r>
          </w:p>
          <w:bookmarkEnd w:id="231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312"/>
          <w:p>
            <w:pPr>
              <w:spacing w:after="20"/>
              <w:ind w:left="20"/>
              <w:jc w:val="both"/>
            </w:pPr>
            <w:r>
              <w:rPr>
                <w:rFonts w:ascii="Times New Roman"/>
                <w:b w:val="false"/>
                <w:i w:val="false"/>
                <w:color w:val="000000"/>
                <w:sz w:val="20"/>
              </w:rPr>
              <w:t>
7.4.2.1</w:t>
            </w:r>
          </w:p>
          <w:bookmarkEnd w:id="231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313"/>
          <w:p>
            <w:pPr>
              <w:spacing w:after="20"/>
              <w:ind w:left="20"/>
              <w:jc w:val="both"/>
            </w:pPr>
            <w:r>
              <w:rPr>
                <w:rFonts w:ascii="Times New Roman"/>
                <w:b w:val="false"/>
                <w:i w:val="false"/>
                <w:color w:val="000000"/>
                <w:sz w:val="20"/>
              </w:rPr>
              <w:t>
7.4.2.2</w:t>
            </w:r>
          </w:p>
          <w:bookmarkEnd w:id="231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314"/>
          <w:p>
            <w:pPr>
              <w:spacing w:after="20"/>
              <w:ind w:left="20"/>
              <w:jc w:val="both"/>
            </w:pPr>
            <w:r>
              <w:rPr>
                <w:rFonts w:ascii="Times New Roman"/>
                <w:b w:val="false"/>
                <w:i w:val="false"/>
                <w:color w:val="000000"/>
                <w:sz w:val="20"/>
              </w:rPr>
              <w:t>
7.5</w:t>
            </w:r>
          </w:p>
          <w:bookmarkEnd w:id="231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 (СУГ)</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315"/>
          <w:p>
            <w:pPr>
              <w:spacing w:after="20"/>
              <w:ind w:left="20"/>
              <w:jc w:val="both"/>
            </w:pPr>
            <w:r>
              <w:rPr>
                <w:rFonts w:ascii="Times New Roman"/>
                <w:b w:val="false"/>
                <w:i w:val="false"/>
                <w:color w:val="000000"/>
                <w:sz w:val="20"/>
              </w:rPr>
              <w:t>
7.5.1</w:t>
            </w:r>
          </w:p>
          <w:bookmarkEnd w:id="231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 в 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316"/>
          <w:p>
            <w:pPr>
              <w:spacing w:after="20"/>
              <w:ind w:left="20"/>
              <w:jc w:val="both"/>
            </w:pPr>
            <w:r>
              <w:rPr>
                <w:rFonts w:ascii="Times New Roman"/>
                <w:b w:val="false"/>
                <w:i w:val="false"/>
                <w:color w:val="000000"/>
                <w:sz w:val="20"/>
              </w:rPr>
              <w:t>
 </w:t>
            </w:r>
          </w:p>
          <w:bookmarkEnd w:id="231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317"/>
          <w:p>
            <w:pPr>
              <w:spacing w:after="20"/>
              <w:ind w:left="20"/>
              <w:jc w:val="both"/>
            </w:pPr>
            <w:r>
              <w:rPr>
                <w:rFonts w:ascii="Times New Roman"/>
                <w:b w:val="false"/>
                <w:i w:val="false"/>
                <w:color w:val="000000"/>
                <w:sz w:val="20"/>
              </w:rPr>
              <w:t>
7.5.1.1</w:t>
            </w:r>
          </w:p>
          <w:bookmarkEnd w:id="231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318"/>
          <w:p>
            <w:pPr>
              <w:spacing w:after="20"/>
              <w:ind w:left="20"/>
              <w:jc w:val="both"/>
            </w:pPr>
            <w:r>
              <w:rPr>
                <w:rFonts w:ascii="Times New Roman"/>
                <w:b w:val="false"/>
                <w:i w:val="false"/>
                <w:color w:val="000000"/>
                <w:sz w:val="20"/>
              </w:rPr>
              <w:t>
7.5.1.2</w:t>
            </w:r>
          </w:p>
          <w:bookmarkEnd w:id="231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319"/>
          <w:p>
            <w:pPr>
              <w:spacing w:after="20"/>
              <w:ind w:left="20"/>
              <w:jc w:val="both"/>
            </w:pPr>
            <w:r>
              <w:rPr>
                <w:rFonts w:ascii="Times New Roman"/>
                <w:b w:val="false"/>
                <w:i w:val="false"/>
                <w:color w:val="000000"/>
                <w:sz w:val="20"/>
              </w:rPr>
              <w:t>
7.6</w:t>
            </w:r>
          </w:p>
          <w:bookmarkEnd w:id="231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320"/>
          <w:p>
            <w:pPr>
              <w:spacing w:after="20"/>
              <w:ind w:left="20"/>
              <w:jc w:val="both"/>
            </w:pPr>
            <w:r>
              <w:rPr>
                <w:rFonts w:ascii="Times New Roman"/>
                <w:b w:val="false"/>
                <w:i w:val="false"/>
                <w:color w:val="000000"/>
                <w:sz w:val="20"/>
              </w:rPr>
              <w:t>
7.6.1</w:t>
            </w:r>
          </w:p>
          <w:bookmarkEnd w:id="232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321"/>
          <w:p>
            <w:pPr>
              <w:spacing w:after="20"/>
              <w:ind w:left="20"/>
              <w:jc w:val="both"/>
            </w:pPr>
            <w:r>
              <w:rPr>
                <w:rFonts w:ascii="Times New Roman"/>
                <w:b w:val="false"/>
                <w:i w:val="false"/>
                <w:color w:val="000000"/>
                <w:sz w:val="20"/>
              </w:rPr>
              <w:t>
7.6.2</w:t>
            </w:r>
          </w:p>
          <w:bookmarkEnd w:id="232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телевизионным вещанием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322"/>
          <w:p>
            <w:pPr>
              <w:spacing w:after="20"/>
              <w:ind w:left="20"/>
              <w:jc w:val="both"/>
            </w:pPr>
            <w:r>
              <w:rPr>
                <w:rFonts w:ascii="Times New Roman"/>
                <w:b w:val="false"/>
                <w:i w:val="false"/>
                <w:color w:val="000000"/>
                <w:sz w:val="20"/>
              </w:rPr>
              <w:t>
8</w:t>
            </w:r>
          </w:p>
          <w:bookmarkEnd w:id="2322"/>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323"/>
          <w:p>
            <w:pPr>
              <w:spacing w:after="20"/>
              <w:ind w:left="20"/>
              <w:jc w:val="both"/>
            </w:pPr>
            <w:r>
              <w:rPr>
                <w:rFonts w:ascii="Times New Roman"/>
                <w:b w:val="false"/>
                <w:i w:val="false"/>
                <w:color w:val="000000"/>
                <w:sz w:val="20"/>
              </w:rPr>
              <w:t>
8.1</w:t>
            </w:r>
          </w:p>
          <w:bookmarkEnd w:id="2323"/>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324"/>
          <w:p>
            <w:pPr>
              <w:spacing w:after="20"/>
              <w:ind w:left="20"/>
              <w:jc w:val="both"/>
            </w:pPr>
            <w:r>
              <w:rPr>
                <w:rFonts w:ascii="Times New Roman"/>
                <w:b w:val="false"/>
                <w:i w:val="false"/>
                <w:color w:val="000000"/>
                <w:sz w:val="20"/>
              </w:rPr>
              <w:t>
1</w:t>
            </w:r>
          </w:p>
          <w:bookmarkEnd w:id="2324"/>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325"/>
          <w:p>
            <w:pPr>
              <w:spacing w:after="20"/>
              <w:ind w:left="20"/>
              <w:jc w:val="both"/>
            </w:pPr>
            <w:r>
              <w:rPr>
                <w:rFonts w:ascii="Times New Roman"/>
                <w:b w:val="false"/>
                <w:i w:val="false"/>
                <w:color w:val="000000"/>
                <w:sz w:val="20"/>
              </w:rPr>
              <w:t>
8.2</w:t>
            </w:r>
          </w:p>
          <w:bookmarkEnd w:id="2325"/>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326"/>
          <w:p>
            <w:pPr>
              <w:spacing w:after="20"/>
              <w:ind w:left="20"/>
              <w:jc w:val="both"/>
            </w:pPr>
            <w:r>
              <w:rPr>
                <w:rFonts w:ascii="Times New Roman"/>
                <w:b w:val="false"/>
                <w:i w:val="false"/>
                <w:color w:val="000000"/>
                <w:sz w:val="20"/>
              </w:rPr>
              <w:t>
8.3</w:t>
            </w:r>
          </w:p>
          <w:bookmarkEnd w:id="2326"/>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твердых бытовых отходов к их образованию</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327"/>
          <w:p>
            <w:pPr>
              <w:spacing w:after="20"/>
              <w:ind w:left="20"/>
              <w:jc w:val="both"/>
            </w:pPr>
            <w:r>
              <w:rPr>
                <w:rFonts w:ascii="Times New Roman"/>
                <w:b w:val="false"/>
                <w:i w:val="false"/>
                <w:color w:val="000000"/>
                <w:sz w:val="20"/>
              </w:rPr>
              <w:t>
8.4</w:t>
            </w:r>
          </w:p>
          <w:bookmarkEnd w:id="2327"/>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328"/>
          <w:p>
            <w:pPr>
              <w:spacing w:after="20"/>
              <w:ind w:left="20"/>
              <w:jc w:val="both"/>
            </w:pPr>
            <w:r>
              <w:rPr>
                <w:rFonts w:ascii="Times New Roman"/>
                <w:b w:val="false"/>
                <w:i w:val="false"/>
                <w:color w:val="000000"/>
                <w:sz w:val="20"/>
              </w:rPr>
              <w:t>
8.5</w:t>
            </w:r>
          </w:p>
          <w:bookmarkEnd w:id="2328"/>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государственного лесного фонда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329"/>
          <w:p>
            <w:pPr>
              <w:spacing w:after="20"/>
              <w:ind w:left="20"/>
              <w:jc w:val="both"/>
            </w:pPr>
            <w:r>
              <w:rPr>
                <w:rFonts w:ascii="Times New Roman"/>
                <w:b w:val="false"/>
                <w:i w:val="false"/>
                <w:color w:val="000000"/>
                <w:sz w:val="20"/>
              </w:rPr>
              <w:t>
8.6</w:t>
            </w:r>
          </w:p>
          <w:bookmarkEnd w:id="2329"/>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региона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330"/>
          <w:p>
            <w:pPr>
              <w:spacing w:after="20"/>
              <w:ind w:left="20"/>
              <w:jc w:val="both"/>
            </w:pPr>
            <w:r>
              <w:rPr>
                <w:rFonts w:ascii="Times New Roman"/>
                <w:b w:val="false"/>
                <w:i w:val="false"/>
                <w:color w:val="000000"/>
                <w:sz w:val="20"/>
              </w:rPr>
              <w:t>
9</w:t>
            </w:r>
          </w:p>
          <w:bookmarkEnd w:id="2330"/>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331"/>
          <w:p>
            <w:pPr>
              <w:spacing w:after="20"/>
              <w:ind w:left="20"/>
              <w:jc w:val="both"/>
            </w:pPr>
            <w:r>
              <w:rPr>
                <w:rFonts w:ascii="Times New Roman"/>
                <w:b w:val="false"/>
                <w:i w:val="false"/>
                <w:color w:val="000000"/>
                <w:sz w:val="20"/>
              </w:rPr>
              <w:t>
10</w:t>
            </w:r>
          </w:p>
          <w:bookmarkEnd w:id="2331"/>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пожарного депо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депо/автомобилей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p>
      <w:pPr>
        <w:spacing w:after="0"/>
        <w:ind w:left="0"/>
        <w:jc w:val="both"/>
      </w:pPr>
      <w:r>
        <w:rPr>
          <w:rFonts w:ascii="Times New Roman"/>
          <w:b/>
          <w:i w:val="false"/>
          <w:color w:val="000000"/>
          <w:sz w:val="28"/>
        </w:rPr>
        <w:t>Перечень населенных пунктов, вошедших в зону Астанинской агломерации, и прогноз численности населения</w:t>
      </w:r>
      <w:r>
        <w:br/>
      </w:r>
      <w:r>
        <w:rPr>
          <w:rFonts w:ascii="Times New Roman"/>
          <w:b/>
          <w:i w:val="false"/>
          <w:color w:val="000000"/>
          <w:sz w:val="28"/>
        </w:rPr>
        <w:t>Астанинской агломерации до 2030 года в разрезе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510"/>
        <w:gridCol w:w="1359"/>
        <w:gridCol w:w="2"/>
        <w:gridCol w:w="2730"/>
        <w:gridCol w:w="2207"/>
        <w:gridCol w:w="2208"/>
        <w:gridCol w:w="2208"/>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332"/>
          <w:p>
            <w:pPr>
              <w:spacing w:after="20"/>
              <w:ind w:left="20"/>
              <w:jc w:val="both"/>
            </w:pPr>
            <w:r>
              <w:rPr>
                <w:rFonts w:ascii="Times New Roman"/>
                <w:b w:val="false"/>
                <w:i w:val="false"/>
                <w:color w:val="000000"/>
                <w:sz w:val="20"/>
              </w:rPr>
              <w:t>
№ п/п</w:t>
            </w:r>
          </w:p>
          <w:bookmarkEnd w:id="233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333"/>
          <w:p>
            <w:pPr>
              <w:spacing w:after="20"/>
              <w:ind w:left="20"/>
              <w:jc w:val="both"/>
            </w:pPr>
            <w:r>
              <w:rPr>
                <w:rFonts w:ascii="Times New Roman"/>
                <w:b w:val="false"/>
                <w:i w:val="false"/>
                <w:color w:val="000000"/>
                <w:sz w:val="20"/>
              </w:rPr>
              <w:t>
1</w:t>
            </w:r>
          </w:p>
          <w:bookmarkEnd w:id="233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334"/>
          <w:p>
            <w:pPr>
              <w:spacing w:after="20"/>
              <w:ind w:left="20"/>
              <w:jc w:val="both"/>
            </w:pPr>
            <w:r>
              <w:rPr>
                <w:rFonts w:ascii="Times New Roman"/>
                <w:b w:val="false"/>
                <w:i w:val="false"/>
                <w:color w:val="000000"/>
                <w:sz w:val="20"/>
              </w:rPr>
              <w:t>
1</w:t>
            </w:r>
          </w:p>
          <w:bookmarkEnd w:id="233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Аккольский городской округ</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 Акколь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335"/>
          <w:p>
            <w:pPr>
              <w:spacing w:after="20"/>
              <w:ind w:left="20"/>
              <w:jc w:val="both"/>
            </w:pPr>
            <w:r>
              <w:rPr>
                <w:rFonts w:ascii="Times New Roman"/>
                <w:b w:val="false"/>
                <w:i w:val="false"/>
                <w:color w:val="000000"/>
                <w:sz w:val="20"/>
              </w:rPr>
              <w:t>
2</w:t>
            </w:r>
          </w:p>
          <w:bookmarkEnd w:id="233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село Аккольский лесхоз</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336"/>
          <w:p>
            <w:pPr>
              <w:spacing w:after="20"/>
              <w:ind w:left="20"/>
              <w:jc w:val="both"/>
            </w:pPr>
            <w:r>
              <w:rPr>
                <w:rFonts w:ascii="Times New Roman"/>
                <w:b w:val="false"/>
                <w:i w:val="false"/>
                <w:color w:val="000000"/>
                <w:sz w:val="20"/>
              </w:rPr>
              <w:t>
3</w:t>
            </w:r>
          </w:p>
          <w:bookmarkEnd w:id="233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село Ерназар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337"/>
          <w:p>
            <w:pPr>
              <w:spacing w:after="20"/>
              <w:ind w:left="20"/>
              <w:jc w:val="both"/>
            </w:pPr>
            <w:r>
              <w:rPr>
                <w:rFonts w:ascii="Times New Roman"/>
                <w:b w:val="false"/>
                <w:i w:val="false"/>
                <w:color w:val="000000"/>
                <w:sz w:val="20"/>
              </w:rPr>
              <w:t>
4</w:t>
            </w:r>
          </w:p>
          <w:bookmarkEnd w:id="233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село Радовка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338"/>
          <w:p>
            <w:pPr>
              <w:spacing w:after="20"/>
              <w:ind w:left="20"/>
              <w:jc w:val="both"/>
            </w:pPr>
            <w:r>
              <w:rPr>
                <w:rFonts w:ascii="Times New Roman"/>
                <w:b w:val="false"/>
                <w:i w:val="false"/>
                <w:color w:val="000000"/>
                <w:sz w:val="20"/>
              </w:rPr>
              <w:t>
5</w:t>
            </w:r>
          </w:p>
          <w:bookmarkEnd w:id="233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Кенесский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село Красный Горняк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339"/>
          <w:p>
            <w:pPr>
              <w:spacing w:after="20"/>
              <w:ind w:left="20"/>
              <w:jc w:val="both"/>
            </w:pPr>
            <w:r>
              <w:rPr>
                <w:rFonts w:ascii="Times New Roman"/>
                <w:b w:val="false"/>
                <w:i w:val="false"/>
                <w:color w:val="000000"/>
                <w:sz w:val="20"/>
              </w:rPr>
              <w:t>
6</w:t>
            </w:r>
          </w:p>
          <w:bookmarkEnd w:id="233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село Малый Барап</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340"/>
          <w:p>
            <w:pPr>
              <w:spacing w:after="20"/>
              <w:ind w:left="20"/>
              <w:jc w:val="both"/>
            </w:pPr>
            <w:r>
              <w:rPr>
                <w:rFonts w:ascii="Times New Roman"/>
                <w:b w:val="false"/>
                <w:i w:val="false"/>
                <w:color w:val="000000"/>
                <w:sz w:val="20"/>
              </w:rPr>
              <w:t>
7</w:t>
            </w:r>
          </w:p>
          <w:bookmarkEnd w:id="234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село Кенес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341"/>
          <w:p>
            <w:pPr>
              <w:spacing w:after="20"/>
              <w:ind w:left="20"/>
              <w:jc w:val="both"/>
            </w:pPr>
            <w:r>
              <w:rPr>
                <w:rFonts w:ascii="Times New Roman"/>
                <w:b w:val="false"/>
                <w:i w:val="false"/>
                <w:color w:val="000000"/>
                <w:sz w:val="20"/>
              </w:rPr>
              <w:t>
8</w:t>
            </w:r>
          </w:p>
          <w:bookmarkEnd w:id="234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село Домбыралы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342"/>
          <w:p>
            <w:pPr>
              <w:spacing w:after="20"/>
              <w:ind w:left="20"/>
              <w:jc w:val="both"/>
            </w:pPr>
            <w:r>
              <w:rPr>
                <w:rFonts w:ascii="Times New Roman"/>
                <w:b w:val="false"/>
                <w:i w:val="false"/>
                <w:color w:val="000000"/>
                <w:sz w:val="20"/>
              </w:rPr>
              <w:t>
9</w:t>
            </w:r>
          </w:p>
          <w:bookmarkEnd w:id="234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Енбекский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село Енбек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343"/>
          <w:p>
            <w:pPr>
              <w:spacing w:after="20"/>
              <w:ind w:left="20"/>
              <w:jc w:val="both"/>
            </w:pPr>
            <w:r>
              <w:rPr>
                <w:rFonts w:ascii="Times New Roman"/>
                <w:b w:val="false"/>
                <w:i w:val="false"/>
                <w:color w:val="000000"/>
                <w:sz w:val="20"/>
              </w:rPr>
              <w:t>
10</w:t>
            </w:r>
          </w:p>
          <w:bookmarkEnd w:id="234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село Рамадан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344"/>
          <w:p>
            <w:pPr>
              <w:spacing w:after="20"/>
              <w:ind w:left="20"/>
              <w:jc w:val="both"/>
            </w:pPr>
            <w:r>
              <w:rPr>
                <w:rFonts w:ascii="Times New Roman"/>
                <w:b w:val="false"/>
                <w:i w:val="false"/>
                <w:color w:val="000000"/>
                <w:sz w:val="20"/>
              </w:rPr>
              <w:t>
11</w:t>
            </w:r>
          </w:p>
          <w:bookmarkEnd w:id="234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село Подлесное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345"/>
          <w:p>
            <w:pPr>
              <w:spacing w:after="20"/>
              <w:ind w:left="20"/>
              <w:jc w:val="both"/>
            </w:pPr>
            <w:r>
              <w:rPr>
                <w:rFonts w:ascii="Times New Roman"/>
                <w:b w:val="false"/>
                <w:i w:val="false"/>
                <w:color w:val="000000"/>
                <w:sz w:val="20"/>
              </w:rPr>
              <w:t>
12</w:t>
            </w:r>
          </w:p>
          <w:bookmarkEnd w:id="234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Урюпинский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село Урюпинка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346"/>
          <w:p>
            <w:pPr>
              <w:spacing w:after="20"/>
              <w:ind w:left="20"/>
              <w:jc w:val="both"/>
            </w:pPr>
            <w:r>
              <w:rPr>
                <w:rFonts w:ascii="Times New Roman"/>
                <w:b w:val="false"/>
                <w:i w:val="false"/>
                <w:color w:val="000000"/>
                <w:sz w:val="20"/>
              </w:rPr>
              <w:t>
13</w:t>
            </w:r>
          </w:p>
          <w:bookmarkEnd w:id="234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село Малоалександровка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347"/>
          <w:p>
            <w:pPr>
              <w:spacing w:after="20"/>
              <w:ind w:left="20"/>
              <w:jc w:val="both"/>
            </w:pPr>
            <w:r>
              <w:rPr>
                <w:rFonts w:ascii="Times New Roman"/>
                <w:b w:val="false"/>
                <w:i w:val="false"/>
                <w:color w:val="000000"/>
                <w:sz w:val="20"/>
              </w:rPr>
              <w:t>
14</w:t>
            </w:r>
          </w:p>
          <w:bookmarkEnd w:id="234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село Амангельды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348"/>
          <w:p>
            <w:pPr>
              <w:spacing w:after="20"/>
              <w:ind w:left="20"/>
              <w:jc w:val="both"/>
            </w:pPr>
            <w:r>
              <w:rPr>
                <w:rFonts w:ascii="Times New Roman"/>
                <w:b w:val="false"/>
                <w:i w:val="false"/>
                <w:color w:val="000000"/>
                <w:sz w:val="20"/>
              </w:rPr>
              <w:t>
15</w:t>
            </w:r>
          </w:p>
          <w:bookmarkEnd w:id="234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село Талкара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349"/>
          <w:p>
            <w:pPr>
              <w:spacing w:after="20"/>
              <w:ind w:left="20"/>
              <w:jc w:val="both"/>
            </w:pPr>
            <w:r>
              <w:rPr>
                <w:rFonts w:ascii="Times New Roman"/>
                <w:b w:val="false"/>
                <w:i w:val="false"/>
                <w:color w:val="000000"/>
                <w:sz w:val="20"/>
              </w:rPr>
              <w:t>
16</w:t>
            </w:r>
          </w:p>
          <w:bookmarkEnd w:id="234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село Ерофеевка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350"/>
          <w:p>
            <w:pPr>
              <w:spacing w:after="20"/>
              <w:ind w:left="20"/>
              <w:jc w:val="both"/>
            </w:pPr>
            <w:r>
              <w:rPr>
                <w:rFonts w:ascii="Times New Roman"/>
                <w:b w:val="false"/>
                <w:i w:val="false"/>
                <w:color w:val="000000"/>
                <w:sz w:val="20"/>
              </w:rPr>
              <w:t>
1</w:t>
            </w:r>
          </w:p>
          <w:bookmarkEnd w:id="235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351"/>
          <w:p>
            <w:pPr>
              <w:spacing w:after="20"/>
              <w:ind w:left="20"/>
              <w:jc w:val="both"/>
            </w:pPr>
            <w:r>
              <w:rPr>
                <w:rFonts w:ascii="Times New Roman"/>
                <w:b w:val="false"/>
                <w:i w:val="false"/>
                <w:color w:val="000000"/>
                <w:sz w:val="20"/>
              </w:rPr>
              <w:t>
Итого по 4 округам Аккольского района</w:t>
            </w:r>
          </w:p>
          <w:bookmarkEnd w:id="2351"/>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352"/>
          <w:p>
            <w:pPr>
              <w:spacing w:after="20"/>
              <w:ind w:left="20"/>
              <w:jc w:val="both"/>
            </w:pPr>
            <w:r>
              <w:rPr>
                <w:rFonts w:ascii="Times New Roman"/>
                <w:b w:val="false"/>
                <w:i w:val="false"/>
                <w:color w:val="000000"/>
                <w:sz w:val="20"/>
              </w:rPr>
              <w:t>
17</w:t>
            </w:r>
          </w:p>
          <w:bookmarkEnd w:id="235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аул Жибек Жолы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353"/>
          <w:p>
            <w:pPr>
              <w:spacing w:after="20"/>
              <w:ind w:left="20"/>
              <w:jc w:val="both"/>
            </w:pPr>
            <w:r>
              <w:rPr>
                <w:rFonts w:ascii="Times New Roman"/>
                <w:b w:val="false"/>
                <w:i w:val="false"/>
                <w:color w:val="000000"/>
                <w:sz w:val="20"/>
              </w:rPr>
              <w:t>
18</w:t>
            </w:r>
          </w:p>
          <w:bookmarkEnd w:id="235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село Жалтырколь (с учетом строительства нового международного аэропорта)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354"/>
          <w:p>
            <w:pPr>
              <w:spacing w:after="20"/>
              <w:ind w:left="20"/>
              <w:jc w:val="both"/>
            </w:pPr>
            <w:r>
              <w:rPr>
                <w:rFonts w:ascii="Times New Roman"/>
                <w:b w:val="false"/>
                <w:i w:val="false"/>
                <w:color w:val="000000"/>
                <w:sz w:val="20"/>
              </w:rPr>
              <w:t>
19</w:t>
            </w:r>
          </w:p>
          <w:bookmarkEnd w:id="235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Волгодоновский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село Волгодоновка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355"/>
          <w:p>
            <w:pPr>
              <w:spacing w:after="20"/>
              <w:ind w:left="20"/>
              <w:jc w:val="both"/>
            </w:pPr>
            <w:r>
              <w:rPr>
                <w:rFonts w:ascii="Times New Roman"/>
                <w:b w:val="false"/>
                <w:i w:val="false"/>
                <w:color w:val="000000"/>
                <w:sz w:val="20"/>
              </w:rPr>
              <w:t>
20</w:t>
            </w:r>
          </w:p>
          <w:bookmarkEnd w:id="235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станция Разъезд 42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356"/>
          <w:p>
            <w:pPr>
              <w:spacing w:after="20"/>
              <w:ind w:left="20"/>
              <w:jc w:val="both"/>
            </w:pPr>
            <w:r>
              <w:rPr>
                <w:rFonts w:ascii="Times New Roman"/>
                <w:b w:val="false"/>
                <w:i w:val="false"/>
                <w:color w:val="000000"/>
                <w:sz w:val="20"/>
              </w:rPr>
              <w:t>
21</w:t>
            </w:r>
          </w:p>
          <w:bookmarkEnd w:id="235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село Койгельды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357"/>
          <w:p>
            <w:pPr>
              <w:spacing w:after="20"/>
              <w:ind w:left="20"/>
              <w:jc w:val="both"/>
            </w:pPr>
            <w:r>
              <w:rPr>
                <w:rFonts w:ascii="Times New Roman"/>
                <w:b w:val="false"/>
                <w:i w:val="false"/>
                <w:color w:val="000000"/>
                <w:sz w:val="20"/>
              </w:rPr>
              <w:t>
22</w:t>
            </w:r>
          </w:p>
          <w:bookmarkEnd w:id="235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Берсуатский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аул Берсуат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358"/>
          <w:p>
            <w:pPr>
              <w:spacing w:after="20"/>
              <w:ind w:left="20"/>
              <w:jc w:val="both"/>
            </w:pPr>
            <w:r>
              <w:rPr>
                <w:rFonts w:ascii="Times New Roman"/>
                <w:b w:val="false"/>
                <w:i w:val="false"/>
                <w:color w:val="000000"/>
                <w:sz w:val="20"/>
              </w:rPr>
              <w:t>
23</w:t>
            </w:r>
          </w:p>
          <w:bookmarkEnd w:id="235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аул Байдалы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359"/>
          <w:p>
            <w:pPr>
              <w:spacing w:after="20"/>
              <w:ind w:left="20"/>
              <w:jc w:val="both"/>
            </w:pPr>
            <w:r>
              <w:rPr>
                <w:rFonts w:ascii="Times New Roman"/>
                <w:b w:val="false"/>
                <w:i w:val="false"/>
                <w:color w:val="000000"/>
                <w:sz w:val="20"/>
              </w:rPr>
              <w:t>
24</w:t>
            </w:r>
          </w:p>
          <w:bookmarkEnd w:id="235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аул Арнасай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360"/>
          <w:p>
            <w:pPr>
              <w:spacing w:after="20"/>
              <w:ind w:left="20"/>
              <w:jc w:val="both"/>
            </w:pPr>
            <w:r>
              <w:rPr>
                <w:rFonts w:ascii="Times New Roman"/>
                <w:b w:val="false"/>
                <w:i w:val="false"/>
                <w:color w:val="000000"/>
                <w:sz w:val="20"/>
              </w:rPr>
              <w:t>
25</w:t>
            </w:r>
          </w:p>
          <w:bookmarkEnd w:id="236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станция Бабатай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361"/>
          <w:p>
            <w:pPr>
              <w:spacing w:after="20"/>
              <w:ind w:left="20"/>
              <w:jc w:val="both"/>
            </w:pPr>
            <w:r>
              <w:rPr>
                <w:rFonts w:ascii="Times New Roman"/>
                <w:b w:val="false"/>
                <w:i w:val="false"/>
                <w:color w:val="000000"/>
                <w:sz w:val="20"/>
              </w:rPr>
              <w:t>
26</w:t>
            </w:r>
          </w:p>
          <w:bookmarkEnd w:id="236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Ижевский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станция Шоптиколь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362"/>
          <w:p>
            <w:pPr>
              <w:spacing w:after="20"/>
              <w:ind w:left="20"/>
              <w:jc w:val="both"/>
            </w:pPr>
            <w:r>
              <w:rPr>
                <w:rFonts w:ascii="Times New Roman"/>
                <w:b w:val="false"/>
                <w:i w:val="false"/>
                <w:color w:val="000000"/>
                <w:sz w:val="20"/>
              </w:rPr>
              <w:t>
27</w:t>
            </w:r>
          </w:p>
          <w:bookmarkEnd w:id="236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село Ижевское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363"/>
          <w:p>
            <w:pPr>
              <w:spacing w:after="20"/>
              <w:ind w:left="20"/>
              <w:jc w:val="both"/>
            </w:pPr>
            <w:r>
              <w:rPr>
                <w:rFonts w:ascii="Times New Roman"/>
                <w:b w:val="false"/>
                <w:i w:val="false"/>
                <w:color w:val="000000"/>
                <w:sz w:val="20"/>
              </w:rPr>
              <w:t>
28</w:t>
            </w:r>
          </w:p>
          <w:bookmarkEnd w:id="236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Акбулакский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село Актасты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364"/>
          <w:p>
            <w:pPr>
              <w:spacing w:after="20"/>
              <w:ind w:left="20"/>
              <w:jc w:val="both"/>
            </w:pPr>
            <w:r>
              <w:rPr>
                <w:rFonts w:ascii="Times New Roman"/>
                <w:b w:val="false"/>
                <w:i w:val="false"/>
                <w:color w:val="000000"/>
                <w:sz w:val="20"/>
              </w:rPr>
              <w:t>
29</w:t>
            </w:r>
          </w:p>
          <w:bookmarkEnd w:id="236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село Акбулак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365"/>
          <w:p>
            <w:pPr>
              <w:spacing w:after="20"/>
              <w:ind w:left="20"/>
              <w:jc w:val="both"/>
            </w:pPr>
            <w:r>
              <w:rPr>
                <w:rFonts w:ascii="Times New Roman"/>
                <w:b w:val="false"/>
                <w:i w:val="false"/>
                <w:color w:val="000000"/>
                <w:sz w:val="20"/>
              </w:rPr>
              <w:t>
30</w:t>
            </w:r>
          </w:p>
          <w:bookmarkEnd w:id="236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Анарский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станция Анар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366"/>
          <w:p>
            <w:pPr>
              <w:spacing w:after="20"/>
              <w:ind w:left="20"/>
              <w:jc w:val="both"/>
            </w:pPr>
            <w:r>
              <w:rPr>
                <w:rFonts w:ascii="Times New Roman"/>
                <w:b w:val="false"/>
                <w:i w:val="false"/>
                <w:color w:val="000000"/>
                <w:sz w:val="20"/>
              </w:rPr>
              <w:t>
31</w:t>
            </w:r>
          </w:p>
          <w:bookmarkEnd w:id="236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село Донецкое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367"/>
          <w:p>
            <w:pPr>
              <w:spacing w:after="20"/>
              <w:ind w:left="20"/>
              <w:jc w:val="both"/>
            </w:pPr>
            <w:r>
              <w:rPr>
                <w:rFonts w:ascii="Times New Roman"/>
                <w:b w:val="false"/>
                <w:i w:val="false"/>
                <w:color w:val="000000"/>
                <w:sz w:val="20"/>
              </w:rPr>
              <w:t>
32</w:t>
            </w:r>
          </w:p>
          <w:bookmarkEnd w:id="236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Аршалынская поселковая администрация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поселок Аршалы (с учетом индустриальной зоны)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368"/>
          <w:p>
            <w:pPr>
              <w:spacing w:after="20"/>
              <w:ind w:left="20"/>
              <w:jc w:val="both"/>
            </w:pPr>
            <w:r>
              <w:rPr>
                <w:rFonts w:ascii="Times New Roman"/>
                <w:b w:val="false"/>
                <w:i w:val="false"/>
                <w:color w:val="000000"/>
                <w:sz w:val="20"/>
              </w:rPr>
              <w:t>
33</w:t>
            </w:r>
          </w:p>
          <w:bookmarkEnd w:id="236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Тургенский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село Красное озеро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369"/>
          <w:p>
            <w:pPr>
              <w:spacing w:after="20"/>
              <w:ind w:left="20"/>
              <w:jc w:val="both"/>
            </w:pPr>
            <w:r>
              <w:rPr>
                <w:rFonts w:ascii="Times New Roman"/>
                <w:b w:val="false"/>
                <w:i w:val="false"/>
                <w:color w:val="000000"/>
                <w:sz w:val="20"/>
              </w:rPr>
              <w:t>
34</w:t>
            </w:r>
          </w:p>
          <w:bookmarkEnd w:id="236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село Турген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370"/>
          <w:p>
            <w:pPr>
              <w:spacing w:after="20"/>
              <w:ind w:left="20"/>
              <w:jc w:val="both"/>
            </w:pPr>
            <w:r>
              <w:rPr>
                <w:rFonts w:ascii="Times New Roman"/>
                <w:b w:val="false"/>
                <w:i w:val="false"/>
                <w:color w:val="000000"/>
                <w:sz w:val="20"/>
              </w:rPr>
              <w:t>
35</w:t>
            </w:r>
          </w:p>
          <w:bookmarkEnd w:id="237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село Родники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371"/>
          <w:p>
            <w:pPr>
              <w:spacing w:after="20"/>
              <w:ind w:left="20"/>
              <w:jc w:val="both"/>
            </w:pPr>
            <w:r>
              <w:rPr>
                <w:rFonts w:ascii="Times New Roman"/>
                <w:b w:val="false"/>
                <w:i w:val="false"/>
                <w:color w:val="000000"/>
                <w:sz w:val="20"/>
              </w:rPr>
              <w:t>
36</w:t>
            </w:r>
          </w:p>
          <w:bookmarkEnd w:id="237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Константиновский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село Белоярка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372"/>
          <w:p>
            <w:pPr>
              <w:spacing w:after="20"/>
              <w:ind w:left="20"/>
              <w:jc w:val="both"/>
            </w:pPr>
            <w:r>
              <w:rPr>
                <w:rFonts w:ascii="Times New Roman"/>
                <w:b w:val="false"/>
                <w:i w:val="false"/>
                <w:color w:val="000000"/>
                <w:sz w:val="20"/>
              </w:rPr>
              <w:t>
37</w:t>
            </w:r>
          </w:p>
          <w:bookmarkEnd w:id="237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село Константиновка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373"/>
          <w:p>
            <w:pPr>
              <w:spacing w:after="20"/>
              <w:ind w:left="20"/>
              <w:jc w:val="both"/>
            </w:pPr>
            <w:r>
              <w:rPr>
                <w:rFonts w:ascii="Times New Roman"/>
                <w:b w:val="false"/>
                <w:i w:val="false"/>
                <w:color w:val="000000"/>
                <w:sz w:val="20"/>
              </w:rPr>
              <w:t>
38</w:t>
            </w:r>
          </w:p>
          <w:bookmarkEnd w:id="237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село Шортанды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374"/>
          <w:p>
            <w:pPr>
              <w:spacing w:after="20"/>
              <w:ind w:left="20"/>
              <w:jc w:val="both"/>
            </w:pPr>
            <w:r>
              <w:rPr>
                <w:rFonts w:ascii="Times New Roman"/>
                <w:b w:val="false"/>
                <w:i w:val="false"/>
                <w:color w:val="000000"/>
                <w:sz w:val="20"/>
              </w:rPr>
              <w:t>
39</w:t>
            </w:r>
          </w:p>
          <w:bookmarkEnd w:id="237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Михайловский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село Михайловка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375"/>
          <w:p>
            <w:pPr>
              <w:spacing w:after="20"/>
              <w:ind w:left="20"/>
              <w:jc w:val="both"/>
            </w:pPr>
            <w:r>
              <w:rPr>
                <w:rFonts w:ascii="Times New Roman"/>
                <w:b w:val="false"/>
                <w:i w:val="false"/>
                <w:color w:val="000000"/>
                <w:sz w:val="20"/>
              </w:rPr>
              <w:t>
40</w:t>
            </w:r>
          </w:p>
          <w:bookmarkEnd w:id="237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село Николаевка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376"/>
          <w:p>
            <w:pPr>
              <w:spacing w:after="20"/>
              <w:ind w:left="20"/>
              <w:jc w:val="both"/>
            </w:pPr>
            <w:r>
              <w:rPr>
                <w:rFonts w:ascii="Times New Roman"/>
                <w:b w:val="false"/>
                <w:i w:val="false"/>
                <w:color w:val="000000"/>
                <w:sz w:val="20"/>
              </w:rPr>
              <w:t>
1</w:t>
            </w:r>
          </w:p>
          <w:bookmarkEnd w:id="237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377"/>
          <w:p>
            <w:pPr>
              <w:spacing w:after="20"/>
              <w:ind w:left="20"/>
              <w:jc w:val="both"/>
            </w:pPr>
            <w:r>
              <w:rPr>
                <w:rFonts w:ascii="Times New Roman"/>
                <w:b w:val="false"/>
                <w:i w:val="false"/>
                <w:color w:val="000000"/>
                <w:sz w:val="20"/>
              </w:rPr>
              <w:t>
41</w:t>
            </w:r>
          </w:p>
          <w:bookmarkEnd w:id="237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село Ольгинка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378"/>
          <w:p>
            <w:pPr>
              <w:spacing w:after="20"/>
              <w:ind w:left="20"/>
              <w:jc w:val="both"/>
            </w:pPr>
            <w:r>
              <w:rPr>
                <w:rFonts w:ascii="Times New Roman"/>
                <w:b w:val="false"/>
                <w:i w:val="false"/>
                <w:color w:val="000000"/>
                <w:sz w:val="20"/>
              </w:rPr>
              <w:t>
42</w:t>
            </w:r>
          </w:p>
          <w:bookmarkEnd w:id="237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Сарабинский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село Сараба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379"/>
          <w:p>
            <w:pPr>
              <w:spacing w:after="20"/>
              <w:ind w:left="20"/>
              <w:jc w:val="both"/>
            </w:pPr>
            <w:r>
              <w:rPr>
                <w:rFonts w:ascii="Times New Roman"/>
                <w:b w:val="false"/>
                <w:i w:val="false"/>
                <w:color w:val="000000"/>
                <w:sz w:val="20"/>
              </w:rPr>
              <w:t>
43</w:t>
            </w:r>
          </w:p>
          <w:bookmarkEnd w:id="237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станция Сары-Оба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380"/>
          <w:p>
            <w:pPr>
              <w:spacing w:after="20"/>
              <w:ind w:left="20"/>
              <w:jc w:val="both"/>
            </w:pPr>
            <w:r>
              <w:rPr>
                <w:rFonts w:ascii="Times New Roman"/>
                <w:b w:val="false"/>
                <w:i w:val="false"/>
                <w:color w:val="000000"/>
                <w:sz w:val="20"/>
              </w:rPr>
              <w:t>
44</w:t>
            </w:r>
          </w:p>
          <w:bookmarkEnd w:id="238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село Акжар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381"/>
          <w:p>
            <w:pPr>
              <w:spacing w:after="20"/>
              <w:ind w:left="20"/>
              <w:jc w:val="both"/>
            </w:pPr>
            <w:r>
              <w:rPr>
                <w:rFonts w:ascii="Times New Roman"/>
                <w:b w:val="false"/>
                <w:i w:val="false"/>
                <w:color w:val="000000"/>
                <w:sz w:val="20"/>
              </w:rPr>
              <w:t>
45</w:t>
            </w:r>
          </w:p>
          <w:bookmarkEnd w:id="238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Булаксайский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аул Булаксай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382"/>
          <w:p>
            <w:pPr>
              <w:spacing w:after="20"/>
              <w:ind w:left="20"/>
              <w:jc w:val="both"/>
            </w:pPr>
            <w:r>
              <w:rPr>
                <w:rFonts w:ascii="Times New Roman"/>
                <w:b w:val="false"/>
                <w:i w:val="false"/>
                <w:color w:val="000000"/>
                <w:sz w:val="20"/>
              </w:rPr>
              <w:t>
46</w:t>
            </w:r>
          </w:p>
          <w:bookmarkEnd w:id="238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село Костомар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383"/>
          <w:p>
            <w:pPr>
              <w:spacing w:after="20"/>
              <w:ind w:left="20"/>
              <w:jc w:val="both"/>
            </w:pPr>
            <w:r>
              <w:rPr>
                <w:rFonts w:ascii="Times New Roman"/>
                <w:b w:val="false"/>
                <w:i w:val="false"/>
                <w:color w:val="000000"/>
                <w:sz w:val="20"/>
              </w:rPr>
              <w:t>
Итого по Аршалынскому району</w:t>
            </w:r>
          </w:p>
          <w:bookmarkEnd w:id="2383"/>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384"/>
          <w:p>
            <w:pPr>
              <w:spacing w:after="20"/>
              <w:ind w:left="20"/>
              <w:jc w:val="both"/>
            </w:pPr>
            <w:r>
              <w:rPr>
                <w:rFonts w:ascii="Times New Roman"/>
                <w:b w:val="false"/>
                <w:i w:val="false"/>
                <w:color w:val="000000"/>
                <w:sz w:val="20"/>
              </w:rPr>
              <w:t>
47</w:t>
            </w:r>
          </w:p>
          <w:bookmarkEnd w:id="238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Новоишимский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село Новоишимка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385"/>
          <w:p>
            <w:pPr>
              <w:spacing w:after="20"/>
              <w:ind w:left="20"/>
              <w:jc w:val="both"/>
            </w:pPr>
            <w:r>
              <w:rPr>
                <w:rFonts w:ascii="Times New Roman"/>
                <w:b w:val="false"/>
                <w:i w:val="false"/>
                <w:color w:val="000000"/>
                <w:sz w:val="20"/>
              </w:rPr>
              <w:t>
48</w:t>
            </w:r>
          </w:p>
          <w:bookmarkEnd w:id="238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село Семеновка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386"/>
          <w:p>
            <w:pPr>
              <w:spacing w:after="20"/>
              <w:ind w:left="20"/>
              <w:jc w:val="both"/>
            </w:pPr>
            <w:r>
              <w:rPr>
                <w:rFonts w:ascii="Times New Roman"/>
                <w:b w:val="false"/>
                <w:i w:val="false"/>
                <w:color w:val="000000"/>
                <w:sz w:val="20"/>
              </w:rPr>
              <w:t>
49</w:t>
            </w:r>
          </w:p>
          <w:bookmarkEnd w:id="238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село Мортык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387"/>
          <w:p>
            <w:pPr>
              <w:spacing w:after="20"/>
              <w:ind w:left="20"/>
              <w:jc w:val="both"/>
            </w:pPr>
            <w:r>
              <w:rPr>
                <w:rFonts w:ascii="Times New Roman"/>
                <w:b w:val="false"/>
                <w:i w:val="false"/>
                <w:color w:val="000000"/>
                <w:sz w:val="20"/>
              </w:rPr>
              <w:t>
50</w:t>
            </w:r>
          </w:p>
          <w:bookmarkEnd w:id="238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Оразакский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село Оразак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388"/>
          <w:p>
            <w:pPr>
              <w:spacing w:after="20"/>
              <w:ind w:left="20"/>
              <w:jc w:val="both"/>
            </w:pPr>
            <w:r>
              <w:rPr>
                <w:rFonts w:ascii="Times New Roman"/>
                <w:b w:val="false"/>
                <w:i w:val="false"/>
                <w:color w:val="000000"/>
                <w:sz w:val="20"/>
              </w:rPr>
              <w:t>
51</w:t>
            </w:r>
          </w:p>
          <w:bookmarkEnd w:id="238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село Берлик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389"/>
          <w:p>
            <w:pPr>
              <w:spacing w:after="20"/>
              <w:ind w:left="20"/>
              <w:jc w:val="both"/>
            </w:pPr>
            <w:r>
              <w:rPr>
                <w:rFonts w:ascii="Times New Roman"/>
                <w:b w:val="false"/>
                <w:i w:val="false"/>
                <w:color w:val="000000"/>
                <w:sz w:val="20"/>
              </w:rPr>
              <w:t>
52</w:t>
            </w:r>
          </w:p>
          <w:bookmarkEnd w:id="238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Кабанбай батыра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село Кабанбай Батыра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390"/>
          <w:p>
            <w:pPr>
              <w:spacing w:after="20"/>
              <w:ind w:left="20"/>
              <w:jc w:val="both"/>
            </w:pPr>
            <w:r>
              <w:rPr>
                <w:rFonts w:ascii="Times New Roman"/>
                <w:b w:val="false"/>
                <w:i w:val="false"/>
                <w:color w:val="000000"/>
                <w:sz w:val="20"/>
              </w:rPr>
              <w:t>
53</w:t>
            </w:r>
          </w:p>
          <w:bookmarkEnd w:id="239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село Сарыадыр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391"/>
          <w:p>
            <w:pPr>
              <w:spacing w:after="20"/>
              <w:ind w:left="20"/>
              <w:jc w:val="both"/>
            </w:pPr>
            <w:r>
              <w:rPr>
                <w:rFonts w:ascii="Times New Roman"/>
                <w:b w:val="false"/>
                <w:i w:val="false"/>
                <w:color w:val="000000"/>
                <w:sz w:val="20"/>
              </w:rPr>
              <w:t>
54</w:t>
            </w:r>
          </w:p>
          <w:bookmarkEnd w:id="239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село Кызылжар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392"/>
          <w:p>
            <w:pPr>
              <w:spacing w:after="20"/>
              <w:ind w:left="20"/>
              <w:jc w:val="both"/>
            </w:pPr>
            <w:r>
              <w:rPr>
                <w:rFonts w:ascii="Times New Roman"/>
                <w:b w:val="false"/>
                <w:i w:val="false"/>
                <w:color w:val="000000"/>
                <w:sz w:val="20"/>
              </w:rPr>
              <w:t>
55</w:t>
            </w:r>
          </w:p>
          <w:bookmarkEnd w:id="239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село Нура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393"/>
          <w:p>
            <w:pPr>
              <w:spacing w:after="20"/>
              <w:ind w:left="20"/>
              <w:jc w:val="both"/>
            </w:pPr>
            <w:r>
              <w:rPr>
                <w:rFonts w:ascii="Times New Roman"/>
                <w:b w:val="false"/>
                <w:i w:val="false"/>
                <w:color w:val="000000"/>
                <w:sz w:val="20"/>
              </w:rPr>
              <w:t>
56</w:t>
            </w:r>
          </w:p>
          <w:bookmarkEnd w:id="239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Маншукский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село Маншук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394"/>
          <w:p>
            <w:pPr>
              <w:spacing w:after="20"/>
              <w:ind w:left="20"/>
              <w:jc w:val="both"/>
            </w:pPr>
            <w:r>
              <w:rPr>
                <w:rFonts w:ascii="Times New Roman"/>
                <w:b w:val="false"/>
                <w:i w:val="false"/>
                <w:color w:val="000000"/>
                <w:sz w:val="20"/>
              </w:rPr>
              <w:t>
57</w:t>
            </w:r>
          </w:p>
          <w:bookmarkEnd w:id="239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Красноярский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село Красноярка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395"/>
          <w:p>
            <w:pPr>
              <w:spacing w:after="20"/>
              <w:ind w:left="20"/>
              <w:jc w:val="both"/>
            </w:pPr>
            <w:r>
              <w:rPr>
                <w:rFonts w:ascii="Times New Roman"/>
                <w:b w:val="false"/>
                <w:i w:val="false"/>
                <w:color w:val="000000"/>
                <w:sz w:val="20"/>
              </w:rPr>
              <w:t>
58</w:t>
            </w:r>
          </w:p>
          <w:bookmarkEnd w:id="239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село Жалгызкудык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396"/>
          <w:p>
            <w:pPr>
              <w:spacing w:after="20"/>
              <w:ind w:left="20"/>
              <w:jc w:val="both"/>
            </w:pPr>
            <w:r>
              <w:rPr>
                <w:rFonts w:ascii="Times New Roman"/>
                <w:b w:val="false"/>
                <w:i w:val="false"/>
                <w:color w:val="000000"/>
                <w:sz w:val="20"/>
              </w:rPr>
              <w:t>
59</w:t>
            </w:r>
          </w:p>
          <w:bookmarkEnd w:id="239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Приреченский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село Приречное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397"/>
          <w:p>
            <w:pPr>
              <w:spacing w:after="20"/>
              <w:ind w:left="20"/>
              <w:jc w:val="both"/>
            </w:pPr>
            <w:r>
              <w:rPr>
                <w:rFonts w:ascii="Times New Roman"/>
                <w:b w:val="false"/>
                <w:i w:val="false"/>
                <w:color w:val="000000"/>
                <w:sz w:val="20"/>
              </w:rPr>
              <w:t>
60</w:t>
            </w:r>
          </w:p>
          <w:bookmarkEnd w:id="239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село Антоновка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398"/>
          <w:p>
            <w:pPr>
              <w:spacing w:after="20"/>
              <w:ind w:left="20"/>
              <w:jc w:val="both"/>
            </w:pPr>
            <w:r>
              <w:rPr>
                <w:rFonts w:ascii="Times New Roman"/>
                <w:b w:val="false"/>
                <w:i w:val="false"/>
                <w:color w:val="000000"/>
                <w:sz w:val="20"/>
              </w:rPr>
              <w:t>
61</w:t>
            </w:r>
          </w:p>
          <w:bookmarkEnd w:id="239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имени Рахымжана Кошкарбаева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село имени Р. Кошкарбаева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399"/>
          <w:p>
            <w:pPr>
              <w:spacing w:after="20"/>
              <w:ind w:left="20"/>
              <w:jc w:val="both"/>
            </w:pPr>
            <w:r>
              <w:rPr>
                <w:rFonts w:ascii="Times New Roman"/>
                <w:b w:val="false"/>
                <w:i w:val="false"/>
                <w:color w:val="000000"/>
                <w:sz w:val="20"/>
              </w:rPr>
              <w:t>
62</w:t>
            </w:r>
          </w:p>
          <w:bookmarkEnd w:id="239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село Сарыколь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400"/>
          <w:p>
            <w:pPr>
              <w:spacing w:after="20"/>
              <w:ind w:left="20"/>
              <w:jc w:val="both"/>
            </w:pPr>
            <w:r>
              <w:rPr>
                <w:rFonts w:ascii="Times New Roman"/>
                <w:b w:val="false"/>
                <w:i w:val="false"/>
                <w:color w:val="000000"/>
                <w:sz w:val="20"/>
              </w:rPr>
              <w:t>
63</w:t>
            </w:r>
          </w:p>
          <w:bookmarkEnd w:id="240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село Преображенка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401"/>
          <w:p>
            <w:pPr>
              <w:spacing w:after="20"/>
              <w:ind w:left="20"/>
              <w:jc w:val="both"/>
            </w:pPr>
            <w:r>
              <w:rPr>
                <w:rFonts w:ascii="Times New Roman"/>
                <w:b w:val="false"/>
                <w:i w:val="false"/>
                <w:color w:val="000000"/>
                <w:sz w:val="20"/>
              </w:rPr>
              <w:t>
64</w:t>
            </w:r>
          </w:p>
          <w:bookmarkEnd w:id="240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Максимовский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станция Косшокы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02"/>
          <w:p>
            <w:pPr>
              <w:spacing w:after="20"/>
              <w:ind w:left="20"/>
              <w:jc w:val="both"/>
            </w:pPr>
            <w:r>
              <w:rPr>
                <w:rFonts w:ascii="Times New Roman"/>
                <w:b w:val="false"/>
                <w:i w:val="false"/>
                <w:color w:val="000000"/>
                <w:sz w:val="20"/>
              </w:rPr>
              <w:t>
65</w:t>
            </w:r>
          </w:p>
          <w:bookmarkEnd w:id="240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село Максимовка</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03"/>
          <w:p>
            <w:pPr>
              <w:spacing w:after="20"/>
              <w:ind w:left="20"/>
              <w:jc w:val="both"/>
            </w:pPr>
            <w:r>
              <w:rPr>
                <w:rFonts w:ascii="Times New Roman"/>
                <w:b w:val="false"/>
                <w:i w:val="false"/>
                <w:color w:val="000000"/>
                <w:sz w:val="20"/>
              </w:rPr>
              <w:t>
1</w:t>
            </w:r>
          </w:p>
          <w:bookmarkEnd w:id="240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404"/>
          <w:p>
            <w:pPr>
              <w:spacing w:after="20"/>
              <w:ind w:left="20"/>
              <w:jc w:val="both"/>
            </w:pPr>
            <w:r>
              <w:rPr>
                <w:rFonts w:ascii="Times New Roman"/>
                <w:b w:val="false"/>
                <w:i w:val="false"/>
                <w:color w:val="000000"/>
                <w:sz w:val="20"/>
              </w:rPr>
              <w:t>
66</w:t>
            </w:r>
          </w:p>
          <w:bookmarkEnd w:id="240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село Жайнак (с учетом строительства и функционирования индустриальной зоны)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405"/>
          <w:p>
            <w:pPr>
              <w:spacing w:after="20"/>
              <w:ind w:left="20"/>
              <w:jc w:val="both"/>
            </w:pPr>
            <w:r>
              <w:rPr>
                <w:rFonts w:ascii="Times New Roman"/>
                <w:b w:val="false"/>
                <w:i w:val="false"/>
                <w:color w:val="000000"/>
                <w:sz w:val="20"/>
              </w:rPr>
              <w:t>
67</w:t>
            </w:r>
          </w:p>
          <w:bookmarkEnd w:id="240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село Фарфоровое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406"/>
          <w:p>
            <w:pPr>
              <w:spacing w:after="20"/>
              <w:ind w:left="20"/>
              <w:jc w:val="both"/>
            </w:pPr>
            <w:r>
              <w:rPr>
                <w:rFonts w:ascii="Times New Roman"/>
                <w:b w:val="false"/>
                <w:i w:val="false"/>
                <w:color w:val="000000"/>
                <w:sz w:val="20"/>
              </w:rPr>
              <w:t>
68</w:t>
            </w:r>
          </w:p>
          <w:bookmarkEnd w:id="240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село Тонкерис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407"/>
          <w:p>
            <w:pPr>
              <w:spacing w:after="20"/>
              <w:ind w:left="20"/>
              <w:jc w:val="both"/>
            </w:pPr>
            <w:r>
              <w:rPr>
                <w:rFonts w:ascii="Times New Roman"/>
                <w:b w:val="false"/>
                <w:i w:val="false"/>
                <w:color w:val="000000"/>
                <w:sz w:val="20"/>
              </w:rPr>
              <w:t>
69</w:t>
            </w:r>
          </w:p>
          <w:bookmarkEnd w:id="240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Шалкарский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село Шалкар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408"/>
          <w:p>
            <w:pPr>
              <w:spacing w:after="20"/>
              <w:ind w:left="20"/>
              <w:jc w:val="both"/>
            </w:pPr>
            <w:r>
              <w:rPr>
                <w:rFonts w:ascii="Times New Roman"/>
                <w:b w:val="false"/>
                <w:i w:val="false"/>
                <w:color w:val="000000"/>
                <w:sz w:val="20"/>
              </w:rPr>
              <w:t>
70</w:t>
            </w:r>
          </w:p>
          <w:bookmarkEnd w:id="240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село Отаутускен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409"/>
          <w:p>
            <w:pPr>
              <w:spacing w:after="20"/>
              <w:ind w:left="20"/>
              <w:jc w:val="both"/>
            </w:pPr>
            <w:r>
              <w:rPr>
                <w:rFonts w:ascii="Times New Roman"/>
                <w:b w:val="false"/>
                <w:i w:val="false"/>
                <w:color w:val="000000"/>
                <w:sz w:val="20"/>
              </w:rPr>
              <w:t>
71</w:t>
            </w:r>
          </w:p>
          <w:bookmarkEnd w:id="240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село Каратомар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410"/>
          <w:p>
            <w:pPr>
              <w:spacing w:after="20"/>
              <w:ind w:left="20"/>
              <w:jc w:val="both"/>
            </w:pPr>
            <w:r>
              <w:rPr>
                <w:rFonts w:ascii="Times New Roman"/>
                <w:b w:val="false"/>
                <w:i w:val="false"/>
                <w:color w:val="000000"/>
                <w:sz w:val="20"/>
              </w:rPr>
              <w:t>
72</w:t>
            </w:r>
          </w:p>
          <w:bookmarkEnd w:id="241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Родина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аул Родина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411"/>
          <w:p>
            <w:pPr>
              <w:spacing w:after="20"/>
              <w:ind w:left="20"/>
              <w:jc w:val="both"/>
            </w:pPr>
            <w:r>
              <w:rPr>
                <w:rFonts w:ascii="Times New Roman"/>
                <w:b w:val="false"/>
                <w:i w:val="false"/>
                <w:color w:val="000000"/>
                <w:sz w:val="20"/>
              </w:rPr>
              <w:t>
73</w:t>
            </w:r>
          </w:p>
          <w:bookmarkEnd w:id="241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село Зеленый Гай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412"/>
          <w:p>
            <w:pPr>
              <w:spacing w:after="20"/>
              <w:ind w:left="20"/>
              <w:jc w:val="both"/>
            </w:pPr>
            <w:r>
              <w:rPr>
                <w:rFonts w:ascii="Times New Roman"/>
                <w:b w:val="false"/>
                <w:i w:val="false"/>
                <w:color w:val="000000"/>
                <w:sz w:val="20"/>
              </w:rPr>
              <w:t>
74</w:t>
            </w:r>
          </w:p>
          <w:bookmarkEnd w:id="241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село Садовое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413"/>
          <w:p>
            <w:pPr>
              <w:spacing w:after="20"/>
              <w:ind w:left="20"/>
              <w:jc w:val="both"/>
            </w:pPr>
            <w:r>
              <w:rPr>
                <w:rFonts w:ascii="Times New Roman"/>
                <w:b w:val="false"/>
                <w:i w:val="false"/>
                <w:color w:val="000000"/>
                <w:sz w:val="20"/>
              </w:rPr>
              <w:t>
75</w:t>
            </w:r>
          </w:p>
          <w:bookmarkEnd w:id="241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село Тасты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414"/>
          <w:p>
            <w:pPr>
              <w:spacing w:after="20"/>
              <w:ind w:left="20"/>
              <w:jc w:val="both"/>
            </w:pPr>
            <w:r>
              <w:rPr>
                <w:rFonts w:ascii="Times New Roman"/>
                <w:b w:val="false"/>
                <w:i w:val="false"/>
                <w:color w:val="000000"/>
                <w:sz w:val="20"/>
              </w:rPr>
              <w:t>
76</w:t>
            </w:r>
          </w:p>
          <w:bookmarkEnd w:id="241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село Акмечеть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415"/>
          <w:p>
            <w:pPr>
              <w:spacing w:after="20"/>
              <w:ind w:left="20"/>
              <w:jc w:val="both"/>
            </w:pPr>
            <w:r>
              <w:rPr>
                <w:rFonts w:ascii="Times New Roman"/>
                <w:b w:val="false"/>
                <w:i w:val="false"/>
                <w:color w:val="000000"/>
                <w:sz w:val="20"/>
              </w:rPr>
              <w:t>
77</w:t>
            </w:r>
          </w:p>
          <w:bookmarkEnd w:id="241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село Тастак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416"/>
          <w:p>
            <w:pPr>
              <w:spacing w:after="20"/>
              <w:ind w:left="20"/>
              <w:jc w:val="both"/>
            </w:pPr>
            <w:r>
              <w:rPr>
                <w:rFonts w:ascii="Times New Roman"/>
                <w:b w:val="false"/>
                <w:i w:val="false"/>
                <w:color w:val="000000"/>
                <w:sz w:val="20"/>
              </w:rPr>
              <w:t>
78</w:t>
            </w:r>
          </w:p>
          <w:bookmarkEnd w:id="241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Акмол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село Акмол</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417"/>
          <w:p>
            <w:pPr>
              <w:spacing w:after="20"/>
              <w:ind w:left="20"/>
              <w:jc w:val="both"/>
            </w:pPr>
            <w:r>
              <w:rPr>
                <w:rFonts w:ascii="Times New Roman"/>
                <w:b w:val="false"/>
                <w:i w:val="false"/>
                <w:color w:val="000000"/>
                <w:sz w:val="20"/>
              </w:rPr>
              <w:t>
79</w:t>
            </w:r>
          </w:p>
          <w:bookmarkEnd w:id="241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село Отемис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418"/>
          <w:p>
            <w:pPr>
              <w:spacing w:after="20"/>
              <w:ind w:left="20"/>
              <w:jc w:val="both"/>
            </w:pPr>
            <w:r>
              <w:rPr>
                <w:rFonts w:ascii="Times New Roman"/>
                <w:b w:val="false"/>
                <w:i w:val="false"/>
                <w:color w:val="000000"/>
                <w:sz w:val="20"/>
              </w:rPr>
              <w:t>
80</w:t>
            </w:r>
          </w:p>
          <w:bookmarkEnd w:id="241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Воздвиженка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село Воздвиженка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419"/>
          <w:p>
            <w:pPr>
              <w:spacing w:after="20"/>
              <w:ind w:left="20"/>
              <w:jc w:val="both"/>
            </w:pPr>
            <w:r>
              <w:rPr>
                <w:rFonts w:ascii="Times New Roman"/>
                <w:b w:val="false"/>
                <w:i w:val="false"/>
                <w:color w:val="000000"/>
                <w:sz w:val="20"/>
              </w:rPr>
              <w:t>
81</w:t>
            </w:r>
          </w:p>
          <w:bookmarkEnd w:id="241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село Жана Жайнак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420"/>
          <w:p>
            <w:pPr>
              <w:spacing w:after="20"/>
              <w:ind w:left="20"/>
              <w:jc w:val="both"/>
            </w:pPr>
            <w:r>
              <w:rPr>
                <w:rFonts w:ascii="Times New Roman"/>
                <w:b w:val="false"/>
                <w:i w:val="false"/>
                <w:color w:val="000000"/>
                <w:sz w:val="20"/>
              </w:rPr>
              <w:t>
82</w:t>
            </w:r>
          </w:p>
          <w:bookmarkEnd w:id="242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село Раздольное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421"/>
          <w:p>
            <w:pPr>
              <w:spacing w:after="20"/>
              <w:ind w:left="20"/>
              <w:jc w:val="both"/>
            </w:pPr>
            <w:r>
              <w:rPr>
                <w:rFonts w:ascii="Times New Roman"/>
                <w:b w:val="false"/>
                <w:i w:val="false"/>
                <w:color w:val="000000"/>
                <w:sz w:val="20"/>
              </w:rPr>
              <w:t>
83</w:t>
            </w:r>
          </w:p>
          <w:bookmarkEnd w:id="242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Караоткельский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село Караоткель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422"/>
          <w:p>
            <w:pPr>
              <w:spacing w:after="20"/>
              <w:ind w:left="20"/>
              <w:jc w:val="both"/>
            </w:pPr>
            <w:r>
              <w:rPr>
                <w:rFonts w:ascii="Times New Roman"/>
                <w:b w:val="false"/>
                <w:i w:val="false"/>
                <w:color w:val="000000"/>
                <w:sz w:val="20"/>
              </w:rPr>
              <w:t>
84</w:t>
            </w:r>
          </w:p>
          <w:bookmarkEnd w:id="242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село Каражар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423"/>
          <w:p>
            <w:pPr>
              <w:spacing w:after="20"/>
              <w:ind w:left="20"/>
              <w:jc w:val="both"/>
            </w:pPr>
            <w:r>
              <w:rPr>
                <w:rFonts w:ascii="Times New Roman"/>
                <w:b w:val="false"/>
                <w:i w:val="false"/>
                <w:color w:val="000000"/>
                <w:sz w:val="20"/>
              </w:rPr>
              <w:t>
85</w:t>
            </w:r>
          </w:p>
          <w:bookmarkEnd w:id="242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село Жанажол</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424"/>
          <w:p>
            <w:pPr>
              <w:spacing w:after="20"/>
              <w:ind w:left="20"/>
              <w:jc w:val="both"/>
            </w:pPr>
            <w:r>
              <w:rPr>
                <w:rFonts w:ascii="Times New Roman"/>
                <w:b w:val="false"/>
                <w:i w:val="false"/>
                <w:color w:val="000000"/>
                <w:sz w:val="20"/>
              </w:rPr>
              <w:t>
86</w:t>
            </w:r>
          </w:p>
          <w:bookmarkEnd w:id="242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Софиевский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село Софиевка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425"/>
          <w:p>
            <w:pPr>
              <w:spacing w:after="20"/>
              <w:ind w:left="20"/>
              <w:jc w:val="both"/>
            </w:pPr>
            <w:r>
              <w:rPr>
                <w:rFonts w:ascii="Times New Roman"/>
                <w:b w:val="false"/>
                <w:i w:val="false"/>
                <w:color w:val="000000"/>
                <w:sz w:val="20"/>
              </w:rPr>
              <w:t>
87</w:t>
            </w:r>
          </w:p>
          <w:bookmarkEnd w:id="242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Косшынский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село Косшы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426"/>
          <w:p>
            <w:pPr>
              <w:spacing w:after="20"/>
              <w:ind w:left="20"/>
              <w:jc w:val="both"/>
            </w:pPr>
            <w:r>
              <w:rPr>
                <w:rFonts w:ascii="Times New Roman"/>
                <w:b w:val="false"/>
                <w:i w:val="false"/>
                <w:color w:val="000000"/>
                <w:sz w:val="20"/>
              </w:rPr>
              <w:t>
88</w:t>
            </w:r>
          </w:p>
          <w:bookmarkEnd w:id="242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село Тайтобе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427"/>
          <w:p>
            <w:pPr>
              <w:spacing w:after="20"/>
              <w:ind w:left="20"/>
              <w:jc w:val="both"/>
            </w:pPr>
            <w:r>
              <w:rPr>
                <w:rFonts w:ascii="Times New Roman"/>
                <w:b w:val="false"/>
                <w:i w:val="false"/>
                <w:color w:val="000000"/>
                <w:sz w:val="20"/>
              </w:rPr>
              <w:t>
89</w:t>
            </w:r>
          </w:p>
          <w:bookmarkEnd w:id="242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Кояндинский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село Коянды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428"/>
          <w:p>
            <w:pPr>
              <w:spacing w:after="20"/>
              <w:ind w:left="20"/>
              <w:jc w:val="both"/>
            </w:pPr>
            <w:r>
              <w:rPr>
                <w:rFonts w:ascii="Times New Roman"/>
                <w:b w:val="false"/>
                <w:i w:val="false"/>
                <w:color w:val="000000"/>
                <w:sz w:val="20"/>
              </w:rPr>
              <w:t>
90</w:t>
            </w:r>
          </w:p>
          <w:bookmarkEnd w:id="242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село Малотимофеевка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429"/>
          <w:p>
            <w:pPr>
              <w:spacing w:after="20"/>
              <w:ind w:left="20"/>
              <w:jc w:val="both"/>
            </w:pPr>
            <w:r>
              <w:rPr>
                <w:rFonts w:ascii="Times New Roman"/>
                <w:b w:val="false"/>
                <w:i w:val="false"/>
                <w:color w:val="000000"/>
                <w:sz w:val="20"/>
              </w:rPr>
              <w:t>
91</w:t>
            </w:r>
          </w:p>
          <w:bookmarkEnd w:id="242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село Шубары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430"/>
          <w:p>
            <w:pPr>
              <w:spacing w:after="20"/>
              <w:ind w:left="20"/>
              <w:jc w:val="both"/>
            </w:pPr>
            <w:r>
              <w:rPr>
                <w:rFonts w:ascii="Times New Roman"/>
                <w:b w:val="false"/>
                <w:i w:val="false"/>
                <w:color w:val="000000"/>
                <w:sz w:val="20"/>
              </w:rPr>
              <w:t>
1</w:t>
            </w:r>
          </w:p>
          <w:bookmarkEnd w:id="243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431"/>
          <w:p>
            <w:pPr>
              <w:spacing w:after="20"/>
              <w:ind w:left="20"/>
              <w:jc w:val="both"/>
            </w:pPr>
            <w:r>
              <w:rPr>
                <w:rFonts w:ascii="Times New Roman"/>
                <w:b w:val="false"/>
                <w:i w:val="false"/>
                <w:color w:val="000000"/>
                <w:sz w:val="20"/>
              </w:rPr>
              <w:t>
92</w:t>
            </w:r>
          </w:p>
          <w:bookmarkEnd w:id="243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Талапкер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село Кажымукан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432"/>
          <w:p>
            <w:pPr>
              <w:spacing w:after="20"/>
              <w:ind w:left="20"/>
              <w:jc w:val="both"/>
            </w:pPr>
            <w:r>
              <w:rPr>
                <w:rFonts w:ascii="Times New Roman"/>
                <w:b w:val="false"/>
                <w:i w:val="false"/>
                <w:color w:val="000000"/>
                <w:sz w:val="20"/>
              </w:rPr>
              <w:t>
93</w:t>
            </w:r>
          </w:p>
          <w:bookmarkEnd w:id="243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Разъезд 96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433"/>
          <w:p>
            <w:pPr>
              <w:spacing w:after="20"/>
              <w:ind w:left="20"/>
              <w:jc w:val="both"/>
            </w:pPr>
            <w:r>
              <w:rPr>
                <w:rFonts w:ascii="Times New Roman"/>
                <w:b w:val="false"/>
                <w:i w:val="false"/>
                <w:color w:val="000000"/>
                <w:sz w:val="20"/>
              </w:rPr>
              <w:t>
94</w:t>
            </w:r>
          </w:p>
          <w:bookmarkEnd w:id="243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село Кызылсуат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434"/>
          <w:p>
            <w:pPr>
              <w:spacing w:after="20"/>
              <w:ind w:left="20"/>
              <w:jc w:val="both"/>
            </w:pPr>
            <w:r>
              <w:rPr>
                <w:rFonts w:ascii="Times New Roman"/>
                <w:b w:val="false"/>
                <w:i w:val="false"/>
                <w:color w:val="000000"/>
                <w:sz w:val="20"/>
              </w:rPr>
              <w:t>
95</w:t>
            </w:r>
          </w:p>
          <w:bookmarkEnd w:id="243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село Талапкер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435"/>
          <w:p>
            <w:pPr>
              <w:spacing w:after="20"/>
              <w:ind w:left="20"/>
              <w:jc w:val="both"/>
            </w:pPr>
            <w:r>
              <w:rPr>
                <w:rFonts w:ascii="Times New Roman"/>
                <w:b w:val="false"/>
                <w:i w:val="false"/>
                <w:color w:val="000000"/>
                <w:sz w:val="20"/>
              </w:rPr>
              <w:t>
Итого по Целиноградскому району</w:t>
            </w:r>
          </w:p>
          <w:bookmarkEnd w:id="2435"/>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436"/>
          <w:p>
            <w:pPr>
              <w:spacing w:after="20"/>
              <w:ind w:left="20"/>
              <w:jc w:val="both"/>
            </w:pPr>
            <w:r>
              <w:rPr>
                <w:rFonts w:ascii="Times New Roman"/>
                <w:b w:val="false"/>
                <w:i w:val="false"/>
                <w:color w:val="000000"/>
                <w:sz w:val="20"/>
              </w:rPr>
              <w:t>
96</w:t>
            </w:r>
          </w:p>
          <w:bookmarkEnd w:id="243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аульный округ Бозайгыр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аул Бозайгыр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437"/>
          <w:p>
            <w:pPr>
              <w:spacing w:after="20"/>
              <w:ind w:left="20"/>
              <w:jc w:val="both"/>
            </w:pPr>
            <w:r>
              <w:rPr>
                <w:rFonts w:ascii="Times New Roman"/>
                <w:b w:val="false"/>
                <w:i w:val="false"/>
                <w:color w:val="000000"/>
                <w:sz w:val="20"/>
              </w:rPr>
              <w:t>
97</w:t>
            </w:r>
          </w:p>
          <w:bookmarkEnd w:id="243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станция Тонкерис (с учетом строительства и функционирования индустриальной зоны)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438"/>
          <w:p>
            <w:pPr>
              <w:spacing w:after="20"/>
              <w:ind w:left="20"/>
              <w:jc w:val="both"/>
            </w:pPr>
            <w:r>
              <w:rPr>
                <w:rFonts w:ascii="Times New Roman"/>
                <w:b w:val="false"/>
                <w:i w:val="false"/>
                <w:color w:val="000000"/>
                <w:sz w:val="20"/>
              </w:rPr>
              <w:t>
98</w:t>
            </w:r>
          </w:p>
          <w:bookmarkEnd w:id="243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село Ключи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439"/>
          <w:p>
            <w:pPr>
              <w:spacing w:after="20"/>
              <w:ind w:left="20"/>
              <w:jc w:val="both"/>
            </w:pPr>
            <w:r>
              <w:rPr>
                <w:rFonts w:ascii="Times New Roman"/>
                <w:b w:val="false"/>
                <w:i w:val="false"/>
                <w:color w:val="000000"/>
                <w:sz w:val="20"/>
              </w:rPr>
              <w:t>
99</w:t>
            </w:r>
          </w:p>
          <w:bookmarkEnd w:id="243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Шортандинская поселковая администрация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поселок Шортанды (с учетом строительства и функционирования академгородка на базе агротехнического университета)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440"/>
          <w:p>
            <w:pPr>
              <w:spacing w:after="20"/>
              <w:ind w:left="20"/>
              <w:jc w:val="both"/>
            </w:pPr>
            <w:r>
              <w:rPr>
                <w:rFonts w:ascii="Times New Roman"/>
                <w:b w:val="false"/>
                <w:i w:val="false"/>
                <w:color w:val="000000"/>
                <w:sz w:val="20"/>
              </w:rPr>
              <w:t>
100</w:t>
            </w:r>
          </w:p>
          <w:bookmarkEnd w:id="244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Дамсинский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село Дамса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441"/>
          <w:p>
            <w:pPr>
              <w:spacing w:after="20"/>
              <w:ind w:left="20"/>
              <w:jc w:val="both"/>
            </w:pPr>
            <w:r>
              <w:rPr>
                <w:rFonts w:ascii="Times New Roman"/>
                <w:b w:val="false"/>
                <w:i w:val="false"/>
                <w:color w:val="000000"/>
                <w:sz w:val="20"/>
              </w:rPr>
              <w:t>
101</w:t>
            </w:r>
          </w:p>
          <w:bookmarkEnd w:id="244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село Степное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442"/>
          <w:p>
            <w:pPr>
              <w:spacing w:after="20"/>
              <w:ind w:left="20"/>
              <w:jc w:val="both"/>
            </w:pPr>
            <w:r>
              <w:rPr>
                <w:rFonts w:ascii="Times New Roman"/>
                <w:b w:val="false"/>
                <w:i w:val="false"/>
                <w:color w:val="000000"/>
                <w:sz w:val="20"/>
              </w:rPr>
              <w:t>
102</w:t>
            </w:r>
          </w:p>
          <w:bookmarkEnd w:id="244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поселок Научный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443"/>
          <w:p>
            <w:pPr>
              <w:spacing w:after="20"/>
              <w:ind w:left="20"/>
              <w:jc w:val="both"/>
            </w:pPr>
            <w:r>
              <w:rPr>
                <w:rFonts w:ascii="Times New Roman"/>
                <w:b w:val="false"/>
                <w:i w:val="false"/>
                <w:color w:val="000000"/>
                <w:sz w:val="20"/>
              </w:rPr>
              <w:t>
103</w:t>
            </w:r>
          </w:p>
          <w:bookmarkEnd w:id="244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Пригородный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село Пригородное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444"/>
          <w:p>
            <w:pPr>
              <w:spacing w:after="20"/>
              <w:ind w:left="20"/>
              <w:jc w:val="both"/>
            </w:pPr>
            <w:r>
              <w:rPr>
                <w:rFonts w:ascii="Times New Roman"/>
                <w:b w:val="false"/>
                <w:i w:val="false"/>
                <w:color w:val="000000"/>
                <w:sz w:val="20"/>
              </w:rPr>
              <w:t>
104</w:t>
            </w:r>
          </w:p>
          <w:bookmarkEnd w:id="244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село Камышенка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445"/>
          <w:p>
            <w:pPr>
              <w:spacing w:after="20"/>
              <w:ind w:left="20"/>
              <w:jc w:val="both"/>
            </w:pPr>
            <w:r>
              <w:rPr>
                <w:rFonts w:ascii="Times New Roman"/>
                <w:b w:val="false"/>
                <w:i w:val="false"/>
                <w:color w:val="000000"/>
                <w:sz w:val="20"/>
              </w:rPr>
              <w:t>
105</w:t>
            </w:r>
          </w:p>
          <w:bookmarkEnd w:id="244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Андреевский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село Андреевка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446"/>
          <w:p>
            <w:pPr>
              <w:spacing w:after="20"/>
              <w:ind w:left="20"/>
              <w:jc w:val="both"/>
            </w:pPr>
            <w:r>
              <w:rPr>
                <w:rFonts w:ascii="Times New Roman"/>
                <w:b w:val="false"/>
                <w:i w:val="false"/>
                <w:color w:val="000000"/>
                <w:sz w:val="20"/>
              </w:rPr>
              <w:t>
106</w:t>
            </w:r>
          </w:p>
          <w:bookmarkEnd w:id="244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село Октябрьское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447"/>
          <w:p>
            <w:pPr>
              <w:spacing w:after="20"/>
              <w:ind w:left="20"/>
              <w:jc w:val="both"/>
            </w:pPr>
            <w:r>
              <w:rPr>
                <w:rFonts w:ascii="Times New Roman"/>
                <w:b w:val="false"/>
                <w:i w:val="false"/>
                <w:color w:val="000000"/>
                <w:sz w:val="20"/>
              </w:rPr>
              <w:t>
107</w:t>
            </w:r>
          </w:p>
          <w:bookmarkEnd w:id="244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Петровский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село Петровка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448"/>
          <w:p>
            <w:pPr>
              <w:spacing w:after="20"/>
              <w:ind w:left="20"/>
              <w:jc w:val="both"/>
            </w:pPr>
            <w:r>
              <w:rPr>
                <w:rFonts w:ascii="Times New Roman"/>
                <w:b w:val="false"/>
                <w:i w:val="false"/>
                <w:color w:val="000000"/>
                <w:sz w:val="20"/>
              </w:rPr>
              <w:t>
108</w:t>
            </w:r>
          </w:p>
          <w:bookmarkEnd w:id="244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село Белое озеро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449"/>
          <w:p>
            <w:pPr>
              <w:spacing w:after="20"/>
              <w:ind w:left="20"/>
              <w:jc w:val="both"/>
            </w:pPr>
            <w:r>
              <w:rPr>
                <w:rFonts w:ascii="Times New Roman"/>
                <w:b w:val="false"/>
                <w:i w:val="false"/>
                <w:color w:val="000000"/>
                <w:sz w:val="20"/>
              </w:rPr>
              <w:t>
109</w:t>
            </w:r>
          </w:p>
          <w:bookmarkEnd w:id="244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станция Кара-Адыр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450"/>
          <w:p>
            <w:pPr>
              <w:spacing w:after="20"/>
              <w:ind w:left="20"/>
              <w:jc w:val="both"/>
            </w:pPr>
            <w:r>
              <w:rPr>
                <w:rFonts w:ascii="Times New Roman"/>
                <w:b w:val="false"/>
                <w:i w:val="false"/>
                <w:color w:val="000000"/>
                <w:sz w:val="20"/>
              </w:rPr>
              <w:t>
110</w:t>
            </w:r>
          </w:p>
          <w:bookmarkEnd w:id="245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Новокубанский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село Новокубанка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451"/>
          <w:p>
            <w:pPr>
              <w:spacing w:after="20"/>
              <w:ind w:left="20"/>
              <w:jc w:val="both"/>
            </w:pPr>
            <w:r>
              <w:rPr>
                <w:rFonts w:ascii="Times New Roman"/>
                <w:b w:val="false"/>
                <w:i w:val="false"/>
                <w:color w:val="000000"/>
                <w:sz w:val="20"/>
              </w:rPr>
              <w:t>
111</w:t>
            </w:r>
          </w:p>
          <w:bookmarkEnd w:id="245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село Алтайское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452"/>
          <w:p>
            <w:pPr>
              <w:spacing w:after="20"/>
              <w:ind w:left="20"/>
              <w:jc w:val="both"/>
            </w:pPr>
            <w:r>
              <w:rPr>
                <w:rFonts w:ascii="Times New Roman"/>
                <w:b w:val="false"/>
                <w:i w:val="false"/>
                <w:color w:val="000000"/>
                <w:sz w:val="20"/>
              </w:rPr>
              <w:t>
112</w:t>
            </w:r>
          </w:p>
          <w:bookmarkEnd w:id="245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Раевский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село Раевка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453"/>
          <w:p>
            <w:pPr>
              <w:spacing w:after="20"/>
              <w:ind w:left="20"/>
              <w:jc w:val="both"/>
            </w:pPr>
            <w:r>
              <w:rPr>
                <w:rFonts w:ascii="Times New Roman"/>
                <w:b w:val="false"/>
                <w:i w:val="false"/>
                <w:color w:val="000000"/>
                <w:sz w:val="20"/>
              </w:rPr>
              <w:t>
113</w:t>
            </w:r>
          </w:p>
          <w:bookmarkEnd w:id="245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село Егемен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454"/>
          <w:p>
            <w:pPr>
              <w:spacing w:after="20"/>
              <w:ind w:left="20"/>
              <w:jc w:val="both"/>
            </w:pPr>
            <w:r>
              <w:rPr>
                <w:rFonts w:ascii="Times New Roman"/>
                <w:b w:val="false"/>
                <w:i w:val="false"/>
                <w:color w:val="000000"/>
                <w:sz w:val="20"/>
              </w:rPr>
              <w:t>
1</w:t>
            </w:r>
          </w:p>
          <w:bookmarkEnd w:id="245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455"/>
          <w:p>
            <w:pPr>
              <w:spacing w:after="20"/>
              <w:ind w:left="20"/>
              <w:jc w:val="both"/>
            </w:pPr>
            <w:r>
              <w:rPr>
                <w:rFonts w:ascii="Times New Roman"/>
                <w:b w:val="false"/>
                <w:i w:val="false"/>
                <w:color w:val="000000"/>
                <w:sz w:val="20"/>
              </w:rPr>
              <w:t>
114</w:t>
            </w:r>
          </w:p>
          <w:bookmarkEnd w:id="245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село Гуляй поле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456"/>
          <w:p>
            <w:pPr>
              <w:spacing w:after="20"/>
              <w:ind w:left="20"/>
              <w:jc w:val="both"/>
            </w:pPr>
            <w:r>
              <w:rPr>
                <w:rFonts w:ascii="Times New Roman"/>
                <w:b w:val="false"/>
                <w:i w:val="false"/>
                <w:color w:val="000000"/>
                <w:sz w:val="20"/>
              </w:rPr>
              <w:t>
115</w:t>
            </w:r>
          </w:p>
          <w:bookmarkEnd w:id="245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село Новографское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457"/>
          <w:p>
            <w:pPr>
              <w:spacing w:after="20"/>
              <w:ind w:left="20"/>
              <w:jc w:val="both"/>
            </w:pPr>
            <w:r>
              <w:rPr>
                <w:rFonts w:ascii="Times New Roman"/>
                <w:b w:val="false"/>
                <w:i w:val="false"/>
                <w:color w:val="000000"/>
                <w:sz w:val="20"/>
              </w:rPr>
              <w:t>
116</w:t>
            </w:r>
          </w:p>
          <w:bookmarkEnd w:id="245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аульный округ Бектау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село Бектау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458"/>
          <w:p>
            <w:pPr>
              <w:spacing w:after="20"/>
              <w:ind w:left="20"/>
              <w:jc w:val="both"/>
            </w:pPr>
            <w:r>
              <w:rPr>
                <w:rFonts w:ascii="Times New Roman"/>
                <w:b w:val="false"/>
                <w:i w:val="false"/>
                <w:color w:val="000000"/>
                <w:sz w:val="20"/>
              </w:rPr>
              <w:t>
117</w:t>
            </w:r>
          </w:p>
          <w:bookmarkEnd w:id="245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село Конкрынка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459"/>
          <w:p>
            <w:pPr>
              <w:spacing w:after="20"/>
              <w:ind w:left="20"/>
              <w:jc w:val="both"/>
            </w:pPr>
            <w:r>
              <w:rPr>
                <w:rFonts w:ascii="Times New Roman"/>
                <w:b w:val="false"/>
                <w:i w:val="false"/>
                <w:color w:val="000000"/>
                <w:sz w:val="20"/>
              </w:rPr>
              <w:t>
118</w:t>
            </w:r>
          </w:p>
          <w:bookmarkEnd w:id="245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село Каражар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460"/>
          <w:p>
            <w:pPr>
              <w:spacing w:after="20"/>
              <w:ind w:left="20"/>
              <w:jc w:val="both"/>
            </w:pPr>
            <w:r>
              <w:rPr>
                <w:rFonts w:ascii="Times New Roman"/>
                <w:b w:val="false"/>
                <w:i w:val="false"/>
                <w:color w:val="000000"/>
                <w:sz w:val="20"/>
              </w:rPr>
              <w:t>
119</w:t>
            </w:r>
          </w:p>
          <w:bookmarkEnd w:id="246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аул Мыктыколь</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461"/>
          <w:p>
            <w:pPr>
              <w:spacing w:after="20"/>
              <w:ind w:left="20"/>
              <w:jc w:val="both"/>
            </w:pPr>
            <w:r>
              <w:rPr>
                <w:rFonts w:ascii="Times New Roman"/>
                <w:b w:val="false"/>
                <w:i w:val="false"/>
                <w:color w:val="000000"/>
                <w:sz w:val="20"/>
              </w:rPr>
              <w:t>
120</w:t>
            </w:r>
          </w:p>
          <w:bookmarkEnd w:id="246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Жолымбетская поселковая администрация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поселок Жолымбет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462"/>
          <w:p>
            <w:pPr>
              <w:spacing w:after="20"/>
              <w:ind w:left="20"/>
              <w:jc w:val="both"/>
            </w:pPr>
            <w:r>
              <w:rPr>
                <w:rFonts w:ascii="Times New Roman"/>
                <w:b w:val="false"/>
                <w:i w:val="false"/>
                <w:color w:val="000000"/>
                <w:sz w:val="20"/>
              </w:rPr>
              <w:t>
121</w:t>
            </w:r>
          </w:p>
          <w:bookmarkEnd w:id="246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Новоселовский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село Новоселовка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463"/>
          <w:p>
            <w:pPr>
              <w:spacing w:after="20"/>
              <w:ind w:left="20"/>
              <w:jc w:val="both"/>
            </w:pPr>
            <w:r>
              <w:rPr>
                <w:rFonts w:ascii="Times New Roman"/>
                <w:b w:val="false"/>
                <w:i w:val="false"/>
                <w:color w:val="000000"/>
                <w:sz w:val="20"/>
              </w:rPr>
              <w:t>
122</w:t>
            </w:r>
          </w:p>
          <w:bookmarkEnd w:id="246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село Ошак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464"/>
          <w:p>
            <w:pPr>
              <w:spacing w:after="20"/>
              <w:ind w:left="20"/>
              <w:jc w:val="both"/>
            </w:pPr>
            <w:r>
              <w:rPr>
                <w:rFonts w:ascii="Times New Roman"/>
                <w:b w:val="false"/>
                <w:i w:val="false"/>
                <w:color w:val="000000"/>
                <w:sz w:val="20"/>
              </w:rPr>
              <w:t>
123</w:t>
            </w:r>
          </w:p>
          <w:bookmarkEnd w:id="246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село Новопервомайское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465"/>
          <w:p>
            <w:pPr>
              <w:spacing w:after="20"/>
              <w:ind w:left="20"/>
              <w:jc w:val="both"/>
            </w:pPr>
            <w:r>
              <w:rPr>
                <w:rFonts w:ascii="Times New Roman"/>
                <w:b w:val="false"/>
                <w:i w:val="false"/>
                <w:color w:val="000000"/>
                <w:sz w:val="20"/>
              </w:rPr>
              <w:t>
Итого по Шортандинскому району</w:t>
            </w:r>
          </w:p>
          <w:bookmarkEnd w:id="2465"/>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466"/>
          <w:p>
            <w:pPr>
              <w:spacing w:after="20"/>
              <w:ind w:left="20"/>
              <w:jc w:val="both"/>
            </w:pPr>
            <w:r>
              <w:rPr>
                <w:rFonts w:ascii="Times New Roman"/>
                <w:b w:val="false"/>
                <w:i w:val="false"/>
                <w:color w:val="000000"/>
                <w:sz w:val="20"/>
              </w:rPr>
              <w:t>
Итого по районам</w:t>
            </w:r>
          </w:p>
          <w:bookmarkEnd w:id="2466"/>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467"/>
          <w:p>
            <w:pPr>
              <w:spacing w:after="20"/>
              <w:ind w:left="20"/>
              <w:jc w:val="both"/>
            </w:pPr>
            <w:r>
              <w:rPr>
                <w:rFonts w:ascii="Times New Roman"/>
                <w:b w:val="false"/>
                <w:i w:val="false"/>
                <w:color w:val="000000"/>
                <w:sz w:val="20"/>
              </w:rPr>
              <w:t>
Астана</w:t>
            </w:r>
          </w:p>
          <w:bookmarkEnd w:id="2467"/>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468"/>
          <w:p>
            <w:pPr>
              <w:spacing w:after="20"/>
              <w:ind w:left="20"/>
              <w:jc w:val="both"/>
            </w:pPr>
            <w:r>
              <w:rPr>
                <w:rFonts w:ascii="Times New Roman"/>
                <w:b w:val="false"/>
                <w:i w:val="false"/>
                <w:color w:val="000000"/>
                <w:sz w:val="20"/>
              </w:rPr>
              <w:t>
Всего с ядром агломерации</w:t>
            </w:r>
          </w:p>
          <w:bookmarkEnd w:id="2468"/>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bookmarkStart w:name="z2651" w:id="2469"/>
    <w:p>
      <w:pPr>
        <w:spacing w:after="0"/>
        <w:ind w:left="0"/>
        <w:jc w:val="both"/>
      </w:pPr>
      <w:r>
        <w:rPr>
          <w:rFonts w:ascii="Times New Roman"/>
          <w:b w:val="false"/>
          <w:i w:val="false"/>
          <w:color w:val="000000"/>
          <w:sz w:val="28"/>
        </w:rPr>
        <w:t xml:space="preserve">
      </w:t>
      </w:r>
    </w:p>
    <w:bookmarkEnd w:id="2469"/>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bookmarkStart w:name="z2653" w:id="2470"/>
    <w:p>
      <w:pPr>
        <w:spacing w:after="0"/>
        <w:ind w:left="0"/>
        <w:jc w:val="both"/>
      </w:pPr>
      <w:r>
        <w:rPr>
          <w:rFonts w:ascii="Times New Roman"/>
          <w:b w:val="false"/>
          <w:i w:val="false"/>
          <w:color w:val="000000"/>
          <w:sz w:val="28"/>
        </w:rPr>
        <w:t xml:space="preserve">
      </w:t>
      </w:r>
    </w:p>
    <w:bookmarkEnd w:id="2470"/>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bookmarkStart w:name="z2655" w:id="2471"/>
    <w:p>
      <w:pPr>
        <w:spacing w:after="0"/>
        <w:ind w:left="0"/>
        <w:jc w:val="both"/>
      </w:pPr>
      <w:r>
        <w:rPr>
          <w:rFonts w:ascii="Times New Roman"/>
          <w:b w:val="false"/>
          <w:i w:val="false"/>
          <w:color w:val="000000"/>
          <w:sz w:val="28"/>
        </w:rPr>
        <w:t xml:space="preserve">
      </w:t>
      </w:r>
    </w:p>
    <w:bookmarkEnd w:id="2471"/>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bookmarkStart w:name="z2657" w:id="2472"/>
    <w:p>
      <w:pPr>
        <w:spacing w:after="0"/>
        <w:ind w:left="0"/>
        <w:jc w:val="both"/>
      </w:pPr>
      <w:r>
        <w:rPr>
          <w:rFonts w:ascii="Times New Roman"/>
          <w:b w:val="false"/>
          <w:i w:val="false"/>
          <w:color w:val="000000"/>
          <w:sz w:val="28"/>
        </w:rPr>
        <w:t xml:space="preserve">
      </w:t>
      </w:r>
    </w:p>
    <w:bookmarkEnd w:id="2472"/>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bookmarkStart w:name="z2659" w:id="2473"/>
    <w:p>
      <w:pPr>
        <w:spacing w:after="0"/>
        <w:ind w:left="0"/>
        <w:jc w:val="both"/>
      </w:pPr>
      <w:r>
        <w:rPr>
          <w:rFonts w:ascii="Times New Roman"/>
          <w:b w:val="false"/>
          <w:i w:val="false"/>
          <w:color w:val="000000"/>
          <w:sz w:val="28"/>
        </w:rPr>
        <w:t xml:space="preserve">
      </w:t>
      </w:r>
    </w:p>
    <w:bookmarkEnd w:id="2473"/>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bookmarkStart w:name="z2661" w:id="2474"/>
    <w:p>
      <w:pPr>
        <w:spacing w:after="0"/>
        <w:ind w:left="0"/>
        <w:jc w:val="both"/>
      </w:pPr>
      <w:r>
        <w:rPr>
          <w:rFonts w:ascii="Times New Roman"/>
          <w:b w:val="false"/>
          <w:i w:val="false"/>
          <w:color w:val="000000"/>
          <w:sz w:val="28"/>
        </w:rPr>
        <w:t xml:space="preserve">
      </w:t>
      </w:r>
    </w:p>
    <w:bookmarkEnd w:id="2474"/>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bookmarkStart w:name="z2663" w:id="2475"/>
    <w:p>
      <w:pPr>
        <w:spacing w:after="0"/>
        <w:ind w:left="0"/>
        <w:jc w:val="both"/>
      </w:pPr>
      <w:r>
        <w:rPr>
          <w:rFonts w:ascii="Times New Roman"/>
          <w:b w:val="false"/>
          <w:i w:val="false"/>
          <w:color w:val="000000"/>
          <w:sz w:val="28"/>
        </w:rPr>
        <w:t xml:space="preserve">
      </w:t>
      </w:r>
    </w:p>
    <w:bookmarkEnd w:id="2475"/>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Астанинской агломерации</w:t>
            </w:r>
          </w:p>
        </w:tc>
      </w:tr>
    </w:tbl>
    <w:bookmarkStart w:name="z2665" w:id="2476"/>
    <w:p>
      <w:pPr>
        <w:spacing w:after="0"/>
        <w:ind w:left="0"/>
        <w:jc w:val="both"/>
      </w:pPr>
      <w:r>
        <w:rPr>
          <w:rFonts w:ascii="Times New Roman"/>
          <w:b w:val="false"/>
          <w:i w:val="false"/>
          <w:color w:val="000000"/>
          <w:sz w:val="28"/>
        </w:rPr>
        <w:t xml:space="preserve">
      </w:t>
      </w:r>
    </w:p>
    <w:bookmarkEnd w:id="2476"/>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