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57deb" w14:textId="9257d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Указа Президента Республики Казахстан "О внесении изменения в Указ Президента Республики Казахстан от 3 декабря 2013 года № 704 "Об утверждении Типового регламента маслихата"</w:t>
      </w:r>
    </w:p>
    <w:p>
      <w:pPr>
        <w:spacing w:after="0"/>
        <w:ind w:left="0"/>
        <w:jc w:val="both"/>
      </w:pPr>
      <w:r>
        <w:rPr>
          <w:rFonts w:ascii="Times New Roman"/>
          <w:b w:val="false"/>
          <w:i w:val="false"/>
          <w:color w:val="000000"/>
          <w:sz w:val="28"/>
        </w:rPr>
        <w:t>Постановление Правительства Республики Казахстан от 13 октября 2017 года № 641</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p>
    <w:p>
      <w:pPr>
        <w:spacing w:after="0"/>
        <w:ind w:left="0"/>
        <w:jc w:val="both"/>
      </w:pPr>
      <w:r>
        <w:rPr>
          <w:rFonts w:ascii="Times New Roman"/>
          <w:b w:val="false"/>
          <w:i w:val="false"/>
          <w:color w:val="000000"/>
          <w:sz w:val="28"/>
        </w:rPr>
        <w:t>
      внести на рассмотрение Президента Республики Казахстан проект Указа Президента Республики Казахстан "О внесении изменения в Указ Президента Республики Казахстан от 3 декабря 2013 года № 704 "Об утверждении Типового регламента маслихата".</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Премьер-Министр </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Сагинтаев</w:t>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О внесении изменения в Указ Президента Республики Казахстан от 3 декабря 2013 года № 704 "Об утверждении Типового регламента маслихата"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ПОСТАНОВЛЯЮ:</w:t>
      </w:r>
    </w:p>
    <w:p>
      <w:pPr>
        <w:spacing w:after="0"/>
        <w:ind w:left="0"/>
        <w:jc w:val="both"/>
      </w:pPr>
      <w:r>
        <w:rPr>
          <w:rFonts w:ascii="Times New Roman"/>
          <w:b w:val="false"/>
          <w:i w:val="false"/>
          <w:color w:val="000000"/>
          <w:sz w:val="28"/>
        </w:rPr>
        <w:t>
      1.Внести в Указ Президента Республики Казахстан от 3 декабря 2013 года № 704 "Об утверждении Типового регламента маслихата" (САПП Республики Казахстан, 2013 г., № 70, ст. 921) следующее изменение:</w:t>
      </w:r>
    </w:p>
    <w:p>
      <w:pPr>
        <w:spacing w:after="0"/>
        <w:ind w:left="0"/>
        <w:jc w:val="both"/>
      </w:pPr>
      <w:r>
        <w:rPr>
          <w:rFonts w:ascii="Times New Roman"/>
          <w:b w:val="false"/>
          <w:i w:val="false"/>
          <w:color w:val="000000"/>
          <w:sz w:val="28"/>
        </w:rPr>
        <w:t>
      пункт 28 изложить в следующей редакции:</w:t>
      </w:r>
    </w:p>
    <w:p>
      <w:pPr>
        <w:spacing w:after="0"/>
        <w:ind w:left="0"/>
        <w:jc w:val="both"/>
      </w:pPr>
      <w:r>
        <w:rPr>
          <w:rFonts w:ascii="Times New Roman"/>
          <w:b w:val="false"/>
          <w:i w:val="false"/>
          <w:color w:val="000000"/>
          <w:sz w:val="28"/>
        </w:rPr>
        <w:t>
      "28. Проект бюджета соответствующей территории рассматривается в постоянных комиссиях маслихата. Секретарь маслихата создает временную рабочую депутатскую группу по рассмотрению проекта бюджета, в состав которой могут быть включены работники аппарата маслихата, представители местных исполнительных органов и аппаратов акимов городов районного значения, сел, поселков, сельских округов.</w:t>
      </w:r>
    </w:p>
    <w:p>
      <w:pPr>
        <w:spacing w:after="0"/>
        <w:ind w:left="0"/>
        <w:jc w:val="both"/>
      </w:pPr>
      <w:r>
        <w:rPr>
          <w:rFonts w:ascii="Times New Roman"/>
          <w:b w:val="false"/>
          <w:i w:val="false"/>
          <w:color w:val="000000"/>
          <w:sz w:val="28"/>
        </w:rPr>
        <w:t>
      Постоянные комиссии с учетом мнения временной рабочей группы вырабатывают предложения по проекту бюджета соответствующей территории с соответствующими обоснованиями и расчетами и направляют их в профильную постоянную комиссию, которая осуществляет свод предложений и подготовку заключения по проекту бюджета соответствующей территории.</w:t>
      </w:r>
    </w:p>
    <w:p>
      <w:pPr>
        <w:spacing w:after="0"/>
        <w:ind w:left="0"/>
        <w:jc w:val="both"/>
      </w:pPr>
      <w:r>
        <w:rPr>
          <w:rFonts w:ascii="Times New Roman"/>
          <w:b w:val="false"/>
          <w:i w:val="false"/>
          <w:color w:val="000000"/>
          <w:sz w:val="28"/>
        </w:rPr>
        <w:t>
      Местный уполномоченный орган по бюджетному планированию не позднее чем за две недели до начала сессии представляет председателю сессии, секретарю маслихата окончательный вариант проекта решения о бюджете с приложением всех необходимых материалов.</w:t>
      </w:r>
    </w:p>
    <w:p>
      <w:pPr>
        <w:spacing w:after="0"/>
        <w:ind w:left="0"/>
        <w:jc w:val="both"/>
      </w:pPr>
      <w:r>
        <w:rPr>
          <w:rFonts w:ascii="Times New Roman"/>
          <w:b w:val="false"/>
          <w:i w:val="false"/>
          <w:color w:val="000000"/>
          <w:sz w:val="28"/>
        </w:rPr>
        <w:t>
      Областной бюджет, бюджет города республиканского значения, столицы утверждаются на сессии соответствующего маслихата не позднее двухнедельного срока после подписания Президентом Республики Казахстан Закона о республиканском бюджете. Районный (города областного значения) бюджет утверждается соответствующим маслихатом не позднее двухнедельного срока после подписания решения областного маслихата об утверждении областного бюджета. Бюджеты городов районного значения, сел, поселков, сельских округов утверждаются маслихатом района (города областного значения) не позднее двухнедельного срока после подписания решения маслихата района (города областного значения) об утверждении районного (города областного значения) бюджета.".</w:t>
      </w:r>
    </w:p>
    <w:p>
      <w:pPr>
        <w:spacing w:after="0"/>
        <w:ind w:left="0"/>
        <w:jc w:val="both"/>
      </w:pPr>
      <w:r>
        <w:rPr>
          <w:rFonts w:ascii="Times New Roman"/>
          <w:b w:val="false"/>
          <w:i w:val="false"/>
          <w:color w:val="000000"/>
          <w:sz w:val="28"/>
        </w:rPr>
        <w:t>
      2. Настоящий Указ вводится в действие со дня его подписания.</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Президент </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Н.Назарбаев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