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acf6" w14:textId="cc2a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2017 года № 623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порядке передачи наркотических средств, психотропных веществ и их прекурсоров,</w:t>
      </w:r>
      <w:r>
        <w:br/>
      </w:r>
      <w:r>
        <w:rPr>
          <w:rFonts w:ascii="Times New Roman"/>
          <w:b/>
          <w:i w:val="false"/>
          <w:color w:val="000000"/>
        </w:rPr>
        <w:t>огнестрельного оружия, его основных частей, боеприпасов, взрывчатых веществ и</w:t>
      </w:r>
      <w:r>
        <w:br/>
      </w:r>
      <w:r>
        <w:rPr>
          <w:rFonts w:ascii="Times New Roman"/>
          <w:b/>
          <w:i w:val="false"/>
          <w:color w:val="000000"/>
        </w:rPr>
        <w:t>взрывных устройств, являющихся вещественными доказательствами  по уголовным делам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Протокола, далее именуемые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незаконный оборот наркотических средств, психотропных веществ и их прекурсоров (далее – наркотики), огнестрельного оружия, его основных частей, боеприпасов, взрывчатых веществ и взрывных устройств (далее – оружие) представляет серьезную угрозу национальной безопасности Сторон, здоровью и благосостоянию их народов,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Единую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 года с поправками, внесенными в нее в соответствии с Протоколом 1972 года,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психотропных веществах от 21 февраля 1971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 борьбе против незаконного оборота наркотических средств и психотропных веществ от 20 декабря 1988 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против транснациональной организованной преступности от 15 ноября 2000 года, а также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 и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7 октября 2002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углублять сотрудничество в раскрытии и расследовании преступлений, связанных с незаконным оборотом наркотиков и оружия,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эффективное взаимодействие между Сторонами по уголовным делам о незаконном обороте наркотиков и оружия будет способствовать предупреждению таких преступлений и борьбе с ними,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имея целью установление порядка передачи наркотиков и оружия, являющихся вещественными доказательствами по уголовным делам,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используются следующие термины: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вещественные доказательства – наркотические средства, психотропные вещества и их прекурсоры, огнестрельное оружие, его основные части, боеприпасы, взрывчатые вещества и взрывные устройства, являющиеся вещественными доказательствами по уголовным делам;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– просьба (ходатайство) о передаче вещественных доказательств по уголовным делам;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– государственные органы Сторон, осуществляющие полномочия по реализации настоящего Протокола в пределах своей компетенции в соответствии с национальным законодательством Сторон.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Протокола Стороны сотрудничают в вопросах передачи вещественных доказательств.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Сотрудничество в рамках настоящего Протокола осуществляется на основании запросов компетентных органов Сторон.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Компетентные органы Сторон направляют, получают запросы, организуют их оперативное и надлежащее исполнение.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обязуются по запросу через свои компетентные органы передавать друг другу вещественные доказательства для использования их в уголовном процессе запрашивающей Стороны.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вещественных доказательств компетентным органом запрашиваемой Стороны по запросу компетентного органа запрашивающей Стороны может быть отсрочена до прекращения в запрашиваемой Стороне производства по уголовному делу либо вступления в законную силу приговора суда (судебного решения) по уголовному делу, в котором они являются таковыми.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Протокола в силу.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 изменениях перечня компетентных органов каждая из Сторон в течение 30 дней письменно уведомляет депозитарий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Вещественные доказательства, полученные от компетентного органа запрашиваемой Стороны в рамках настоящего Протокола, обладают в запрашивающей Стороне такой же юридической силой, как если бы они были получены на территории запрашивающей Стороны в соответствии с требованиями ее национального законодательства.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исполнении запроса может быть отказано полностью или частично, если запрашиваемая Сторона полагает, что его исполнение может нанести ущерб государственным интересам либо противоречит ее национальному законодательству.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принятия решения об отказе в исполнении запроса, компетентный орган запрашивающей Стороны письменно уведомляется об этом с указанием причин отказа не позднее 30 дней с даты получения запроса.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Запрос составляется в письменном виде, подписывается должностным лицом компетентного органа запрашивающей Стороны и удостоверяется гербовой печатью компетентного органа запрашивающей Стороны. Запрос должен содержать следующие сведения: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 местонахождение компетентного органа Стороны, от которого исходит запрос;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наименование и местонахождение компетентного органа Стороны, в который направляется запрос;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номер уголовного дела и характер запроса;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данные о подозреваемых или обвиняемых, включая сведения о дате и месте их рождения, гражданстве, роде занятий, месте жительства или месте пребывания, а для юридических лиц – их наименование и местонахождение;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сведения о фактических обстоятельствах совершенного преступления, его квалификации по законодательству запрашивающей Стороны и текст применяемого положения закона, а при необходимости – сведения о размере вреда, причиненного данным преступлением, и желательном сроке исполнения запроса;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перечень и описание запрашиваемых для передачи вещественных доказательств, их доказательное значение в процессе расследования преступления;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сведения о представителях компетентного органа Стороны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которым необходимо передать вещественные доказательства, их полные имена, отчества (при наличии)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фамилии, должности.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Если запрашиваемая Сторона считает, что сведений, указанных в запросе, недостаточно для его исполнения, она может запросить дополнительную информацию.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результатах исполнения запроса запрашивающая Сторона уведомляется в письменном виде.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случаях, не терпящих отлагательства, запрос может быть направлен по факсимильной связи, а также с использованием иных средств коммуникации. Одновременно оригинал запроса должен быть направлен почтой или курьером.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Непосредственная передача вещественных доказательств осуществляется после получения оригинала запроса.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Компетентный орган запрашиваемой Стороны незамедлительно уведомляет компетентный орган запрашивающей Стороны об обстоятельствах, препятствующих исполнению запроса или задерживающих его исполнение в указанный в запросе срок.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Если исполнение запроса не входит в компетенцию органа, получившего запрос, он не позднее трех рабочих дней со дня поступления запроса передает запрос другому органу своего государства, компетентному его исполнить, и незамедлительно уведомляет об этом компетентный орган запрашивающей Стороны.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Каждая Сторона обеспечивает конфиденциальность информации и сохранность вещественных доказательств, передаваемых в ходе исполнения запроса. Степень ограничения доступа к вещественным доказательствам определяется запрашиваемой Стороной.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Информация и вещественные доказательства, полученные на основании настоящего Протокола, без письменного согласия предоставившей их Стороны не могут быть использованы в иных целях, чем те, в которых они запрашивались или были предоставлены.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Информация и вещественные доказательства, полученные одной Стороной на основании настоящего Протокола от другой Стороны, не подлежат передаче третьей стороне без предварительного письменного согласия Стороны, их предоставившей.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Обязательства Сторон по обеспечению защиты полученной информации и сохранности вещественных доказательств остаются в силе и после прекращения действия настоящего Протокола либо выхода из него.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Компетентный орган запрашиваемой Стороны принимает решение о передаче компетентному органу запрашивающей Стороны вещественных доказательств, заблаговременно уведомляя запрашивающую Сторону о времени и месте передачи.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Передача вещественных доказательств компетентными органами Сторон осуществляется в порядке, установленном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Прием и передача вещественных доказательств оформляются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Вещественные доказательства при передаче упаковываются надлежащим образом, обеспечивающим их сохранность и безопасность при транспортировке, в соответствии с национальным законодательством запрашиваемой Стороны. 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Перемещение вещественных доказательств через государственные (таможенные) границы Сторон, а также перемещение транзитом по территориям Сторон осуществляется в первоочередном (приоритетном) порядке. При этом в качестве таможенной декларации могут использоваться транспортные (перевозочные), коммерческие и (или) иные документы при условии представления таможенным органам карточки учета вещественного доказательства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Каждая Сторона может предпринимать меры для упрощения перемещения вещественных доказательств под контролем компетентных органов в соответствии с национальным законодательством.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Если передача вещественных доказательств затрагивает интересы запрашиваемой Стороны и (или) третьей стороны, передача производится лишь при наличии обязательства компетентного органа запрашивающей Стороны о возврате вещественных доказательств по окончании производства по уголовному делу в запрашивающей Стороне.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Возврат вещественных доказательств компетентным органом запрашивающей Стороны производится по окончании производства по уголовному делу аналогично порядку их передачи, изложенному </w:t>
      </w:r>
      <w:r>
        <w:rPr>
          <w:rFonts w:ascii="Times New Roman"/>
          <w:b w:val="false"/>
          <w:i w:val="false"/>
          <w:color w:val="000000"/>
          <w:sz w:val="28"/>
        </w:rPr>
        <w:t>в статьях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Стороны самостоятельно несут расходы, возникшие в ходе выполнения настоящего Протокола, если в каждом конкретном случае не будет согласован иной порядок.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Стороны могут в случае необходимости оказывать друг другу безвозмездную помощь в целях выполнения настоящего Протокола.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Протокол после его вступления в силу открыт для присоединения любого государства путем передачи депозитарию документа о присоединении.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Для государства-участника Содружества Независимых Государств настоящий Протокол вступает в силу по истечении 30 дней с даты получения депозитарием документа о присоединении.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государства, не являющегося участником Содружества Независимых Государств, настоящий Протокол вступает в силу по истечении 30 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настоящий Протокол могут быть внесены изменения и дополнения, которые оформляются соответствующим протоколом.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Протокола, решаются путем консультаций и переговоров заинтересованных Сторон.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Протокола используют русский язык.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срок. Каждая из Сторон вправе выйти из настоящего Протокола,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Протокола.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_____ 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Азербайджанскую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Российскую Федерацию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Таджикистан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Туркменистан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Узбекистан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Кыргызскую Республику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Украину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частей,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вещественными доказательствами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             года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передачи вещественных доказательств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Передачу вещественных доказательств осуществляют представители компетентных органов Сторон на основании запроса.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Транспортировка вещественных доказательств по территориям Сторон осуществляется под контролем компетентных органов Сторон в соответствии с их национальным законодательством.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компетентные органы Сторон согласовывают дату приема-передачи вещественных доказательств, списки лиц, осуществляющих доставку вещественных доказательств, пункты пропуска через государственные (таможенные) границы Сторон, маршруты движения, транспорт и иные необходимые вопросы.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Вещественные доказательства обязательно упаковываются, снабжаются этикеткой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транспортировки помещаются в индивидуальную или групповую упаковку. Каждая из упаковок опечатывается печатью компетентного органа запрашиваемой Стороны (отправителя). При этом упаковка должна обеспечивать надежную защиту от внешних воздействий.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Информация о вещественных доказательствах указывается в карточке учета вещественного доказательства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Сопроводительная документация содержит перечень вещественных доказательств с указанием их индивидуальных номеров и дат упаковки, сведения о внешнем виде вещественных доказательств и упаковки, текст оттиска печати на этикетке.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частей,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вещественными доказательствами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             года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приема-передачи вещественных доказательств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"_____________20____ г.            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(место составления акта)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_________часов _____минут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3067"/>
        <w:gridCol w:w="30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компетентного органа запрашивающей Стороны: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(должности, фамилии и инициалы лиц, принимавших участие в передаче)</w:t>
            </w:r>
            <w:r>
              <w:br/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компетентного органа запрашиваемой Стороны: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(должности, фамилии и инициалы лиц, принимавших участие в передаче)</w:t>
            </w:r>
            <w:r>
              <w:br/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вещественные доказательства: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 вещественных доказательств (в том числе количество, вес и индивидуальные признаки вещественных доказательств (при наличии), упаковка вещественных доказательств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с пояснительными надписями, заверенными подписями представителей компетентных органов и скрепленными оттиском гербовой печати) </w:t>
            </w:r>
            <w:r>
              <w:br/>
            </w:r>
          </w:p>
          <w:bookmarkEnd w:id="9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представителей компетентного органа запрашивающей Стороны: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представителей компетентного органа запрашиваемой Стороны: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      ____________________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    (фамилия и инициалы)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      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    (фамилия и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      ____________________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    (фамилия и инициалы)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      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    (фамилия и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частей,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вещественными доказательствами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             года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вещественного доказательства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8566"/>
        <w:gridCol w:w="82"/>
        <w:gridCol w:w="656"/>
      </w:tblGrid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6"/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№                                                                                                от ______ 20 г. 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Ведомство, должность, Ф.И.О. составителя карточки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упаковки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вещественном доказательстве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(вес), количество вещественного доказательства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изъятия 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изъятия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Ведомство, проводившее изъятие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упаковки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лица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 оружия,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частей,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вещественными доказательствами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            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8"/>
        <w:gridCol w:w="9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 вещественного доказательства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вещественного доказательства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(индивидуальный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упаковки _____________________                                  Дата изъятия ____________________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изъятия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Упаковал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Ф.И.О.</w:t>
            </w:r>
          </w:p>
          <w:bookmarkEnd w:id="1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(оттиск печати, 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опечатывании упаковки)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