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d810" w14:textId="48fd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Организацией экономического сотрудничества и развития о реализации проекта "Управление рисками"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2017 года № 596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Организацией экономического сотрудничества и развития о реализации проекта "Управление рисками".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Сулейменова Тимура Муратовича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реализации проекта "Управление рисками",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2017 года № 596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Организацией экономического сотрудничества и развития о реализации проекта</w:t>
      </w:r>
      <w:r>
        <w:rPr>
          <w:rFonts w:ascii="Times New Roman"/>
          <w:b/>
          <w:i w:val="false"/>
          <w:color w:val="000000"/>
        </w:rPr>
        <w:t xml:space="preserve"> "Управление рисками"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Организация экономического сотрудничества и развития, здесь и далее по отдельности именуемые "Сторона" или вместе именуемые "Стороны", согласились о нижеследующем: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Предмет Соглашения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 экономического сотрудничества и развития (далее – ОЭСР) осуществляет проект "Управление рисками" (далее – проект).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соглашается финансировать работу, которую ОЭСР выполняет в рамках проекта.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Длительность проекта – 12 месяцев с даты вступления в силу настоящего Соглашения.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Бюджет и механизмы финансирования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 обязуется предоставить ОЭСР 100000 (сто тысяч) евро на покрытие расходов, связанных с реализацией проекта.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Взнос выплачивается в два этапа. Первый взнос в размере 50000 (пятьдесять тысяч) евро выплачивается в полном объеме после подписания настоящего Соглашения и получения соответствующего счета-фактуры от ОЭСР, и второй взнос в размере 50000 (пятьдесять тысяч) евро выплачивается до июня 2018 года при получении соответствующего счета-фактуры от ОЭСР.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ОЭСР будет администрировать этот взнос в соответствии с финансовыми положениями и другими соответствующими правилами, политиками и процедурами ОЭСР, которые в настоящий момент предусматривают оплату возмещения административных затрат 6,3 % от общей суммы взноса. Расход будет отражен на счетах ОЭСР согласно общепринятым принципам бухгалтерского учета и может проверяться во время аудита в соответствии со стандартными правилами аудита ОЭСР.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Описание работ и отчетности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ОЭСР несет ответственность за осуществление проекта, как описано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После трех месяцев после подписания проекта ОЭСР представит в Правительство Республики Казахстан промежуточный отчет о ходе реализации проекта.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течение шести месяцев после завершения проекта ОЭСР представит в Правительство Республики Казахстан заключительный отчет.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течение шести месяцев после завершения проекта ОЭСР представит в Правительство Республики Казахстан окончательный финансовый отчет по расходам.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Правительство Республики Казахстан соглашается, что требования к финансовой отчетности соблюдаются в отчете о затратах в соответствии со стандартным форматом отчетности ОЭСР.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Обмен информацией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предоставляют друг другу помощь и информацию, необходимые для осуществления проекта.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обмен информацией между Сторонами адресуется в: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 Тимур Қуандыков, главный эксперт Министерства национальной экономики Республики Казахстан – 010000, г. Астана, район Есиль, проспект Мәңгілік Ел, дом № 8, тел.: +7 (7172) 74-35-83, e-mail: t.kuandykov@economy.gov.kz;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Директорат государственного управления, 75775, Франция, Париж Cedex 16, 2, rue André-Pascal, эл.адрес: stephane.jacobzone@oecd.org.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Использование результатов проекта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Результаты проекта в любой форме остаются исключительной собственностью ОЭСР.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 третьих сторон, а также правил и политик ОЭСР относительно классификации и исключения из классификации документов, если применимо, ОЭСР передает Правительству Республики Казахстан (i) право на использование, копирование и распространение документов в некоммерческих целях, бумажную копию заключительного отчета, подготовленного в рамках мероприятий, финансируемых настоящими взносами, и (ii) право на размещение и распространение на своем веб-сайте версию отчета, доступного только для чтения.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всегда должным образом признает авторские права ОЭСР, когда это уместно, и ОЭСР сохраняет право первой публикации финального отчета вне зависимости от языка и формы данной публикации.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Заключительный отчет будет включать в себя признание вклада Правительства Республики Казахстан в проект.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Любые данные или информация, являющиеся собственностью Правительства Республики Казахстан, предоставленные ОЭСР в ходе проекта, остаются собственностью Правительства Республики Казахстан. ОЭСР имеет право использовать и/или включать указанные данные и информацию с целью подготовки своего отчета для осуществления проекта.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Разрешение споров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спор, разногласие или претензия, возникающие из/или в отношении толкования, применения или выполнения настоящего Соглашения, включая существование, действительность или расторжение, которые не могут быть разрешены путем переговоров, разрешаются окончательным арбитражным разбирательством, имеющим обязательную силу, в соответствии с факультативными правилами арбитражного суда для международных организаций и государств постоянной палаты третейского суда, действительных на дату заключения настоящего Соглашения. Количество судей – один. Судья выбирается путем договоренности между Сторонами. Если такая договоренность не достигнута в течение трех месяцев после требования арбитража, судья назначается в соответствии с указанными выше правилами по требованию одной из Сторон. Арбитражный суд проходит в Париже, Франция, все производство и подаваемые объяснения должны быть на английском языке.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Привилегии и иммунитеты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не должно трактоваться как отказ от иммунитетов и привилегий ОЭСР как международной организации.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Изменения и дополнения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Вступление в силу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его подписания обеими Сторонами, действует до тех пор, пока обе Стороны не выполнят все обязательства, вытекающие из него.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двух подлинных экземплярах, каждый на казахском, русском и английском языках. В случае расхождений между казахским, русским и английским текстами, вариант на английском языке является единственной подлинной версией.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"/>
        <w:gridCol w:w="1209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Со стороны Правительства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Со стороны Организации экономического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сотрудничества и развития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Сулейменов Тимур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национальной экономики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Рольф Альтер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Директор Государственного управления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территориального развития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Подпись: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Дата: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Подпись: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Дата: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Омар Бэйг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Исполнительный директор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Подпись: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Дата: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Приложение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 Соглашению</w:t>
      </w:r>
    </w:p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задание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Управления рисками в Казахстане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проект-предложение направлен на поддержку Казахстана в процессе выполнения рекомендаций Совета ОЭСР по управлению критическими рисками. Он включает в себя 4 последовательных модуля по "Изучению управления рисками" на 2017-2018 гг. Тематическое участие и содействие в реализации политики могут быть предусмотрены на втором этапе.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Контекст</w:t>
      </w:r>
    </w:p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ОЭСР рекомендует центральным органам власти разработать и внедрить национальную стратегию по управлению рисками, чтобы обеспечить единый подход для всех этапов процесса управления рисками: идентификацию и оценку рисков, предотвращение рисков и смягчение последствий, обеспечение готовности и реагирования, восстановление и реконструкцию. Стратегия должна установить на национальном уровне цели, задачи, приоритеты для достижения поставленных целей и четко указать, что общество внесет свой вклад в их осуществление. Основные шаги в национальной стратегии заключаются в выявлении и оценке национальных рисков, а также обозначении основных возможностей, необходимых для сохранения общественной безопасности. Национальная стратегия представляет собой целесообразный механизм, объединяющий усилия различных организаций и заинтересованных сторон в поддержку всеобъемлющего и эффективного подхода по управлению рисками, который послужит основой для того, чтобы сформулировать, провести мониторинг, оценить политику управления рисками и направить разработку политики и программ на достижение соответствующих целей, формулирует цели, определяет приоритетные направления процесса управления рисками для всей страны и обеспечит интегрированность этих приоритетов в политику и программы министерств и ведомств.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Цель</w:t>
      </w:r>
    </w:p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изучения управления рисками - дать общую оценку и рекомендации по укреплению национальной стратегии Казахстана, обращая особое внимание на наводнения. Таким образом, управление рисками Казахстана будет сосредоточено на управлении рисками наводнений, и через эту призму вовлечет соответствующие министерства, департаменты и ведомства, которые будут ответственны за разработку политик риск менеджмента и путей реализации политики в этой области, что будет способствовать участию широкого круга заинтересованных сторон, занимающихся защитой граждан, государственными инвестициями, предварительным предупреждением, планированием использования земли, которые могут предоставить информацию о политиках и практиках, связанных с выявлением и оценкой рисков, предотвращением рисков и смягчением их последствий, обеспечением готовности и реагирования, восстановлением и реконструкцией.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Мероприятия и результаты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Отчет изучения управлениями рисками наводнений</w:t>
      </w:r>
    </w:p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рисками наводнений ОЭСР представит отчет общей оценки рекомендаций с ключевыми параметрами по расширению национальной стратегии Казахстана в области управления рисками наводнений. 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Исследование управления рисками в Казахстане: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Доклад будет основан на распространении исследования управления рисками ОЭСР в Казахстане и соответствующих обзоров экономических потерь и расходов. Это послужит основой для упрощения процесса присоединения Казахстана к рекомендации Совета ОЭСР по управлению критическими рисками. Секретариатом ОЭСР будет разработан политический и информационный опросник, чтобы получить информацию о том, как структурирована национальная стратегия Казахстана по управлению критическими рисками, включая ключевые политики в таких областях, как управление рисками, стратегии оценки рисков, предотвращение рисков, реакция на готовность к чрезвычайным ситуациям и восстановление, финансирование рисков, прозрачность и подотчетность.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Миссии и семинары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управления рисками охватывает взаимодействие с ОЭСР в течение 2017 года, включает следующие мероприятия: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/>
          <w:i w:val="false"/>
          <w:color w:val="000000"/>
          <w:sz w:val="28"/>
        </w:rPr>
        <w:t>Двухдневный семинар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встречи с заинтересованными сторонами, определение предлагаемых направлений деятельности и представление ключевых аспектов рекомендаций ОЭСР по управлению критическими рисками, а также расширенный аналитический обзор работы.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Миссия экспертов ОЭСР по сбору информации, сопровождаемому равным доступом к нынешней ситуации национальной стратегии по управлению критическими рисками и антикризисному управлению в Казахстане. Данная миссия влечет за собой заинтересованные стороны и государственных служащих, ответственных за антикризисное управление для доступа к ситуации в отношении основных этапов национальной стратегии для всех этапов цикла антикризисного управления. Результаты данной миссии по сбору фактов и информации войдут в отчет.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- Мероприятие, посвященное запуску проекта, поможет распространить результаты проекта в Казахстане.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Сроки, последовательность выполнения и ресурсы</w:t>
      </w:r>
    </w:p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этапы реализации проекта ОЭСР представлены в таблице на следующей странице. Подготовительная работа потребует первоначальных контактов и назначения справочного лица в соответствующем министерстве для работы с коллегами Секретариата ОЭСР.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Затем на основании опросников будет собрана информация, необходимая для определения основных заинтересованных сторон управления рисками наводнений в правительстве, частном секторе, научном сообществе и гражданском обществе, для того, чтобы понять ключевые политики и практики управления рисками наводнений в Казахстане, и то как они будут содействовать главным национальным целям по безопасности общества, защиты и устойчивого развития.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Стартовый семинар может помочь внедрить проект в Казахстане, а также представить вопросник. Затем этот процесс повлечет за собой получение ответов на вопросник и организацию миссии по сбору информации. В дополнение к подготовке отчета, результаты национальных органов Казахстана будут проверять на наличие фактологических ошибок до того, как в конечном итоге будет организовано стартовое мероприятие в Казахстане и будет представлен итоговый отчет.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8566"/>
        <w:gridCol w:w="27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 ПОСЛЕДОВАТЕЛЬНОСТЬ ВЫПОЛНЕНИЯ ИЗУЧЕНИЯ УПРАВЛЕНИЯ РИСКАМИ В КАЗАХСТАНЕ</w:t>
            </w:r>
          </w:p>
          <w:bookmarkEnd w:id="45"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</w:t>
            </w:r>
          </w:p>
          <w:bookmarkEnd w:id="46"/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Подготовительная работа</w:t>
            </w:r>
          </w:p>
          <w:bookmarkEnd w:id="47"/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Подготовительная работа: начальные контакты и определение уполномоченного лица (в течение фазы 1) в соответствующем Министерстве и аналогично в Секретариате ОЭСР.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2017 г.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Анкетирование</w:t>
            </w:r>
          </w:p>
          <w:bookmarkEnd w:id="48"/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Секретариатом ОЭСР будет разработан политический и информационный опросник для сбора информации о том, как структурирована национальная стратегия Казахстана по управлению критическими рисками, включая основные политики в таких областях как управление рисками, стратегии оценки рисков, предотвращение рисков, реагирование на чрезвычайные ситуации и восстановление, финансирование рисков, прозрачность и подотчетность.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2017 г.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 семинар</w:t>
            </w:r>
          </w:p>
          <w:bookmarkEnd w:id="49"/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Двухдневный семинар для встреч заинтересованных сторон, определение предлагаемых направлений работы и представление пяти принципов рекомендаций ОЭСР по управлению критическими рисками будут запланированы по согласованию с руководящими органами в Казахстане. Это будет включать все соответствующие структуры в стране, включая представителей правительственных структур, академических экспертов, отраслевых министерств и ответственных органов.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2017 г.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вопросника</w:t>
            </w:r>
          </w:p>
          <w:bookmarkEnd w:id="50"/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опросник будет отправлен ответственному лицу/ам для распространения последующих двухдневных семинаров для заполнения соответствующим согласованным государственным органом. С секретариатом ОЭСР будут проведены консультации и даны рекомендации в этом отношении соответствующим министерствам и установлены даты заполнения вопросника, согласованного с этими министерствами. Заполненный вопросник будет возвращен назначенным справочным лицом в ОЭСР к дате исполнения обязательств.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2017 г.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Миссия по сбору информации</w:t>
            </w:r>
          </w:p>
          <w:bookmarkEnd w:id="51"/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Миссия по сбору информации экспертами ОЭСР для доступа к нынешней ситуации национальной стратегии по управлению критическими рисками и антикризисному управлению в Казахстане.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2017 г.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Проектный отчет</w:t>
            </w:r>
          </w:p>
          <w:bookmarkEnd w:id="52"/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Проектный отчет будет подготовлен на основе собранной информации уполномоченными органами подробного обзора по управлению рисками в Казахстане.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2017 г.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Поправки/ Завершение отчета и публикация</w:t>
            </w:r>
          </w:p>
          <w:bookmarkEnd w:id="53"/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Поправки и публикация: проектный отчет будет представлен государственными органами, которые предоставят возможность для объяснения и проверки на наличие фактологических ошибок; далее он будет исправлен, согласован и опубликован (если согласован) ОЭСР после консультирования с госорганами Казахстана.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квартал 2017 г.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Презентационное мероприятие </w:t>
            </w:r>
          </w:p>
          <w:bookmarkEnd w:id="54"/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ОЭСР и государственные органы в Казахстане организуют мероприятие по запуску проекта в Казахстане и презентуют окончательный отчет.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2018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</w:t>
      </w:r>
    </w:p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ниже бюджет оценивается в 100 000 евро. Эта сумма не включает расходы на перевод итоговой публикации с английского языка на русский, а также расходы на устный перевод с русского языка на английский во время визитов ОЭСР в Казахстан. Питание и мероприятия для местных мероприятий будут также предоставлены отдельно государственными органами Казахстана.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6"/>
        <w:gridCol w:w="6764"/>
      </w:tblGrid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</w:t>
            </w:r>
          </w:p>
          <w:bookmarkEnd w:id="56"/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персонал</w:t>
            </w:r>
          </w:p>
          <w:bookmarkEnd w:id="57"/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 на сотрудников</w:t>
            </w:r>
          </w:p>
          <w:bookmarkEnd w:id="58"/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экспертов</w:t>
            </w:r>
          </w:p>
          <w:bookmarkEnd w:id="59"/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(сотрудники ОЭСР)</w:t>
            </w:r>
          </w:p>
          <w:bookmarkEnd w:id="60"/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(эксперты)</w:t>
            </w:r>
          </w:p>
          <w:bookmarkEnd w:id="61"/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затраты (например, подготовка и печать отчетов, документов</w:t>
            </w:r>
          </w:p>
          <w:bookmarkEnd w:id="62"/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Административные расходы ОЭСР </w:t>
            </w:r>
          </w:p>
          <w:bookmarkEnd w:id="63"/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  <w:bookmarkEnd w:id="64"/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</w:tbl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любой перерасход по одной бюджетной строке может быть компенсирован снижением расходов на другую линию бюджета, оставаясь в рамках общего бюджета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