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d810" w14:textId="48fd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Организацией экономического сотрудничества и развития о реализации проекта "Управление рисками"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2017 года № 596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Организацией экономического сотрудничества и развития о реализации проекта "Управление рисками".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Сулейменова Тимура Муратовича подписать от имени Правительства Республики Казахстан Соглашение между Правительством Республики Казахстан и Организацией экономического сотрудничества и развития о реализации проекта "Управление рисками",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596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Организацией экономического сотрудничества и развития о реализации проекта</w:t>
      </w:r>
      <w:r>
        <w:rPr>
          <w:rFonts w:ascii="Times New Roman"/>
          <w:b/>
          <w:i w:val="false"/>
          <w:color w:val="000000"/>
        </w:rPr>
        <w:t xml:space="preserve"> "Управление рисками"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Организация экономического сотрудничества и развития, здесь и далее по отдельности именуемые "Сторона" или вместе именуемые "Стороны", согласились о нижеследующем: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Предмет Соглашения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Организация экономического сотрудничества и развития (далее – ОЭСР) осуществляет проект "Управление рисками" (далее – проект).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Правительство Республики Казахстан соглашается финансировать работу, которую ОЭСР выполняет в рамках проекта.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Длительность проекта – 12 месяцев с даты вступления в силу настоящего Соглашения.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Бюджет и механизмы финансирования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Правительство Республики Казахстан обязуется предоставить ОЭСР 100000 (сто тысяч) евро на покрытие расходов, связанных с реализацией проекта.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Взнос выплачивается в два этапа. Первый взнос в размере 50000 (пятьдесять тысяч) евро выплачивается в полном объеме после подписания настоящего Соглашения и получения соответствующего счета-фактуры от ОЭСР, и второй взнос в размере 50000 (пятьдесять тысяч) евро выплачивается до июня 2018 года при получении соответствующего счета-фактуры от ОЭСР.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ОЭСР будет администрировать этот взнос в соответствии с финансовыми положениями и другими соответствующими правилами, политиками и процедурами ОЭСР, которые в настоящий момент предусматривают оплату возмещения административных затрат 6,3 % от общей суммы взноса. Расход будет отражен на счетах ОЭСР согласно общепринятым принципам бухгалтерского учета и может проверяться во время аудита в соответствии со стандартными правилами аудита ОЭСР.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Описание работ и отчетности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ОЭСР несет ответственность за осуществление проекта, как описано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являющемся его неотъемлемой частью.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После трех месяцев после подписания проекта ОЭСР представит в Правительство Республики Казахстан промежуточный отчет о ходе реализации проекта.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течение шести месяцев после завершения проекта ОЭСР представит в Правительство Республики Казахстан заключительный отчет.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шести месяцев после завершения проекта ОЭСР представит в Правительство Республики Казахстан окончательный финансовый отчет по расходам.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Правительство Республики Казахстан соглашается, что требования к финансовой отчетности соблюдаются в отчете о затратах в соответствии со стандартным форматом отчетности ОЭСР.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Обмен информацией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предоставляют друг другу помощь и информацию, необходимые для осуществления проекта.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Любой обмен информацией между Сторонами адресуется в: 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Казахстан: Тимур Қуандыков, главный эксперт Министерства национальной экономики Республики Казахстан – 010000, г. Астана, район Есиль, проспект Мәңгілік Ел, дом № 8, тел.: +7 (7172) 74-35-83, e-mail: t.kuandykov@economy.gov.kz;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Директорат государственного управления, 75775, Франция, Париж Cedex 16, 2, rue André-Pascal, эл.адрес: stephane.jacobzone@oecd.org.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Использование результатов проекта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Результаты проекта в любой форме остаются исключительной собственностью ОЭСР.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 третьих сторон, а также правил и политик ОЭСР относительно классификации и исключения из классификации документов, если применимо, ОЭСР передает Правительству Республики Казахстан (i) право на использование, копирование и распространение документов в некоммерческих целях, бумажную копию заключительного отчета, подготовленного в рамках мероприятий, финансируемых настоящими взносами, и (ii) право на размещение и распространение на своем веб-сайте версию отчета, доступного только для чтения.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 всегда должным образом признает авторские права ОЭСР, когда это уместно, и ОЭСР сохраняет право первой публикации финального отчета вне зависимости от языка и формы данной публикации.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Заключительный отчет будет включать в себя признание вклада Правительства Республики Казахстан в проект.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Любые данные или информация, являющиеся собственностью Правительства Республики Казахстан, предоставленные ОЭСР в ходе проекта, остаются собственностью Правительства Республики Казахстан. ОЭСР имеет право использовать и/или включать указанные данные и информацию с целью подготовки своего отчета для осуществления проекта.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Разрешение споров</w:t>
      </w:r>
    </w:p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спор, разногласие или претензия, возникающие из/или в отношении толкования, применения или выполнения настоящего Соглашения, включая существование, действительность или расторжение, которые не могут быть разрешены путем переговоров, разрешаются окончательным арбитражным разбирательством, имеющим обязательную силу, в соответствии с факультативными правилами арбитражного суда для международных организаций и государств постоянной палаты третейского суда, действительных на дату заключения настоящего Соглашения. Количество судей – один. Судья выбирается путем договоренности между Сторонами. Если такая договоренность не достигнута в течение трех месяцев после требования арбитража, судья назначается в соответствии с указанными выше правилами по требованию одной из Сторон. Арбитражный суд проходит в Париже, Франция, все производство и подаваемые объяснения должны быть на английском языке.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Привилегии и иммунитеты</w:t>
      </w:r>
    </w:p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Ничто в настоящем Соглашении не должно трактоваться как отказ от иммунитетов и привилегий ОЭСР как международной организации.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Изменения и дополнения</w:t>
      </w:r>
    </w:p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по взаимному согласию Сторон могут вноситься изменения и дополнения, которые оформляются отдельными Протоколами и являются его неотъемлемыми частями.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Вступление в силу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 обеими Сторонами, действует до тех пор, пока обе Стороны не выполнят все обязательства, вытекающие из него.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двух подлинных экземплярах, каждый на казахском, русском и английском языках. В случае расхождений между казахским, русским и английским текстами, вариант на английском языке является единственной подлинной версией.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94"/>
        <w:gridCol w:w="1"/>
        <w:gridCol w:w="12094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Со стороны Правительства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Со стороны Организации экономического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сотрудничества и развития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Сулейменов Тимур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Рольф Альтер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Директор Государственного управления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территориального развития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Подпись: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Омар Бэйг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Исполнительный директор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Подпись: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Дата: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__________________________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Приложение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 Соглашению</w:t>
      </w:r>
    </w:p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Управления рисками в Казахстане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проект-предложение направлен на поддержку Казахстана в процессе выполнения рекомендаций Совета ОЭСР по управлению критическими рисками. Он включает в себя 4 последовательных модуля по "Изучению управления рисками" на 2017-2018 гг. Тематическое участие и содействие в реализации политики могут быть предусмотрены на втором этапе.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Контекст</w:t>
      </w:r>
    </w:p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ОЭСР рекомендует центральным органам власти разработать и внедрить национальную стратегию по управлению рисками, чтобы обеспечить единый подход для всех этапов процесса управления рисками: идентификацию и оценку рисков, предотвращение рисков и смягчение последствий, обеспечение готовности и реагирования, восстановление и реконструкцию. Стратегия должна установить на национальном уровне цели, задачи, приоритеты для достижения поставленных целей и четко указать, что общество внесет свой вклад в их осуществление. Основные шаги в национальной стратегии заключаются в выявлении и оценке национальных рисков, а также обозначении основных возможностей, необходимых для сохранения общественной безопасности. Национальная стратегия представляет собой целесообразный механизм, объединяющий усилия различных организаций и заинтересованных сторон в поддержку всеобъемлющего и эффективного подхода по управлению рисками, который послужит основой для того, чтобы сформулировать, провести мониторинг, оценить политику управления рисками и направить разработку политики и программ на достижение соответствующих целей, формулирует цели, определяет приоритетные направления процесса управления рисками для всей страны и обеспечит интегрированность этих приоритетов в политику и программы министерств и ведомств.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Цель</w:t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изучения управления рисками - дать общую оценку и рекомендации по укреплению национальной стратегии Казахстана, обращая особое внимание на наводнения. Таким образом, управление рисками Казахстана будет сосредоточено на управлении рисками наводнений, и через эту призму вовлечет соответствующие министерства, департаменты и ведомства, которые будут ответственны за разработку политик риск менеджмента и путей реализации политики в этой области, что будет способствовать участию широкого круга заинтересованных сторон, занимающихся защитой граждан, государственными инвестициями, предварительным предупреждением, планированием использования земли, которые могут предоставить информацию о политиках и практиках, связанных с выявлением и оценкой рисков, предотвращением рисков и смягчением их последствий, обеспечением готовности и реагирования, восстановлением и реконструкцией.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Мероприятия и результаты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изучения управлениями рисками наводнений</w:t>
      </w:r>
    </w:p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рисками наводнений ОЭСР представит отчет общей оценки рекомендаций с ключевыми параметрами по расширению национальной стратегии Казахстана в области управления рисками наводнений. 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Исследование управления рисками в Казахстане: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 будет основан на распространении исследования управления рисками ОЭСР в Казахстане и соответствующих обзоров экономических потерь и расходов. Это послужит основой для упрощения процесса присоединения Казахстана к рекомендации Совета ОЭСР по управлению критическими рисками. Секретариатом ОЭСР будет разработан политический и информационный опросник, чтобы получить информацию о том, как структурирована национальная стратегия Казахстана по управлению критическими рисками, включая ключевые политики в таких областях, как управление рисками, стратегии оценки рисков, предотвращение рисков, реакция на готовность к чрезвычайным ситуациям и восстановление, финансирование рисков, прозрачность и подотчетность.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Миссии и семинары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управления рисками охватывает взаимодействие с ОЭСР в течение 2017 года, включает следующие мероприятия: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</w:t>
      </w:r>
      <w:r>
        <w:rPr>
          <w:rFonts w:ascii="Times New Roman"/>
          <w:b/>
          <w:i w:val="false"/>
          <w:color w:val="000000"/>
          <w:sz w:val="28"/>
        </w:rPr>
        <w:t>Двухдневный семинар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встречи с заинтересованными сторонами, определение предлагаемых направлений деятельности и представление ключевых аспектов рекомендаций ОЭСР по управлению критическими рисками, а также расширенный аналитический обзор работы.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Миссия экспертов ОЭСР по сбору информации, сопровождаемому равным доступом к нынешней ситуации национальной стратегии по управлению критическими рисками и антикризисному управлению в Казахстане. Данная миссия влечет за собой заинтересованные стороны и государственных служащих, ответственных за антикризисное управление для доступа к ситуации в отношении основных этапов национальной стратегии для всех этапов цикла антикризисного управления. Результаты данной миссии по сбору фактов и информации войдут в отчет.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- Мероприятие, посвященное запуску проекта, поможет распространить результаты проекта в Казахстане.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Сроки, последовательность выполнения и ресурсы</w:t>
      </w:r>
    </w:p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этапы реализации проекта ОЭСР представлены в таблице на следующей странице. Подготовительная работа потребует первоначальных контактов и назначения справочного лица в соответствующем министерстве для работы с коллегами Секретариата ОЭСР.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Затем на основании опросников будет собрана информация, необходимая для определения основных заинтересованных сторон управления рисками наводнений в правительстве, частном секторе, научном сообществе и гражданском обществе, для того, чтобы понять ключевые политики и практики управления рисками наводнений в Казахстане, и то как они будут содействовать главным национальным целям по безопасности общества, защиты и устойчивого развития.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Стартовый семинар может помочь внедрить проект в Казахстане, а также представить вопросник. Затем этот процесс повлечет за собой получение ответов на вопросник и организацию миссии по сбору информации. В дополнение к подготовке отчета, результаты национальных органов Казахстана будут проверять на наличие фактологических ошибок до того, как в конечном итоге будет организовано стартовое мероприятие в Казахстане и будет представлен итоговый отчет.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8566"/>
        <w:gridCol w:w="27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ПОСЛЕДОВАТЕЛЬНОСТЬ ВЫПОЛНЕНИЯ ИЗУЧЕНИЯ УПРАВЛЕНИЯ РИСКАМИ В КАЗАХСТАНЕ</w:t>
            </w:r>
          </w:p>
          <w:bookmarkEnd w:id="45"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</w:t>
            </w:r>
          </w:p>
          <w:bookmarkEnd w:id="46"/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 работа</w:t>
            </w:r>
          </w:p>
          <w:bookmarkEnd w:id="47"/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Подготовительная работа: начальные контакты и определение уполномоченного лица (в течение фазы 1) в соответствующем Министерстве и аналогично в Секретариате ОЭСР.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г.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Анкетирование</w:t>
            </w:r>
          </w:p>
          <w:bookmarkEnd w:id="48"/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Секретариатом ОЭСР будет разработан политический и информационный опросник для сбора информации о том, как структурирована национальная стратегия Казахстана по управлению критическими рисками, включая основные политики в таких областях как управление рисками, стратегии оценки рисков, предотвращение рисков, реагирование на чрезвычайные ситуации и восстановление, финансирование рисков, прозрачность и подотчетность.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2017 г.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Стартовый семинар</w:t>
            </w:r>
          </w:p>
          <w:bookmarkEnd w:id="49"/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Двухдневный семинар для встреч заинтересованных сторон, определение предлагаемых направлений работы и представление пяти принципов рекомендаций ОЭСР по управлению критическими рисками будут запланированы по согласованию с руководящими органами в Казахстане. Это будет включать все соответствующие структуры в стране, включая представителей правительственных структур, академических экспертов, отраслевых министерств и ответственных органов.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г.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вопросника</w:t>
            </w:r>
          </w:p>
          <w:bookmarkEnd w:id="50"/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Данный опросник будет отправлен ответственному лицу/ам для распространения последующих двухдневных семинаров для заполнения соответствующим согласованным государственным органом. С секретариатом ОЭСР будут проведены консультации и даны рекомендации в этом отношении соответствующим министерствам и установлены даты заполнения вопросника, согласованного с этими министерствами. Заполненный вопросник будет возвращен назначенным справочным лицом в ОЭСР к дате исполнения обязательств.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г.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Миссия по сбору информации</w:t>
            </w:r>
          </w:p>
          <w:bookmarkEnd w:id="51"/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Миссия по сбору информации экспертами ОЭСР для доступа к нынешней ситуации национальной стратегии по управлению критическими рисками и антикризисному управлению в Казахстане.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 2017 г.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Проектный отчет</w:t>
            </w:r>
          </w:p>
          <w:bookmarkEnd w:id="52"/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Проектный отчет будет подготовлен на основе собранной информации уполномоченными органами подробного обзора по управлению рисками в Казахстане.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2017 г.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Поправки/ Завершение отчета и публикация</w:t>
            </w:r>
          </w:p>
          <w:bookmarkEnd w:id="53"/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и публикация: проектный отчет будет представлен государственными органами, которые предоставят возможность для объяснения и проверки на наличие фактологических ошибок; далее он будет исправлен, согласован и опубликован (если согласован) ОЭСР после консультирования с госорганами Казахстана.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квартал 2017 г.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Презентационное мероприятие </w:t>
            </w:r>
          </w:p>
          <w:bookmarkEnd w:id="54"/>
        </w:tc>
        <w:tc>
          <w:tcPr>
            <w:tcW w:w="8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ОЭСР и государственные органы в Казахстане организуют мероприятие по запуску проекта в Казахстане и презентуют окончательный отчет. 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 2018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</w:t>
      </w:r>
    </w:p>
    <w:bookmarkStart w:name="z8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ниже бюджет оценивается в 100 000 евро. Эта сумма не включает расходы на перевод итоговой публикации с английского языка на русский, а также расходы на устный перевод с русского языка на английский во время визитов ОЭСР в Казахстан. Питание и мероприятия для местных мероприятий будут также предоставлены отдельно государственными органами Казахстана.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6"/>
        <w:gridCol w:w="6764"/>
      </w:tblGrid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</w:t>
            </w:r>
          </w:p>
          <w:bookmarkEnd w:id="56"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персонал</w:t>
            </w:r>
          </w:p>
          <w:bookmarkEnd w:id="57"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42 909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 на сотрудников</w:t>
            </w:r>
          </w:p>
          <w:bookmarkEnd w:id="58"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экспертов</w:t>
            </w:r>
          </w:p>
          <w:bookmarkEnd w:id="59"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(сотрудники ОЭСР)</w:t>
            </w:r>
          </w:p>
          <w:bookmarkEnd w:id="60"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29 070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(эксперты)</w:t>
            </w:r>
          </w:p>
          <w:bookmarkEnd w:id="61"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затраты (например, подготовка и печать отчетов, документов</w:t>
            </w:r>
          </w:p>
          <w:bookmarkEnd w:id="62"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расходы ОЭСР </w:t>
            </w:r>
          </w:p>
          <w:bookmarkEnd w:id="63"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64"/>
        </w:tc>
        <w:tc>
          <w:tcPr>
            <w:tcW w:w="6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100 000</w:t>
            </w:r>
          </w:p>
        </w:tc>
      </w:tr>
    </w:tbl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Примечание: любой перерасход по одной бюджетной строке может быть компенсирован снижением расходов на другую линию бюджета, оставаясь в рамках общего бюджета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