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7cb4" w14:textId="9a27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p>
    <w:p>
      <w:pPr>
        <w:spacing w:after="0"/>
        <w:ind w:left="0"/>
        <w:jc w:val="both"/>
      </w:pPr>
      <w:r>
        <w:rPr>
          <w:rFonts w:ascii="Times New Roman"/>
          <w:b w:val="false"/>
          <w:i w:val="false"/>
          <w:color w:val="000000"/>
          <w:sz w:val="28"/>
        </w:rPr>
        <w:t>Постановление Правительства Республики Казахстан от 27 июля 2017 года № 449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w:t>
      </w:r>
      <w:r>
        <w:br/>
      </w:r>
      <w:r>
        <w:rPr>
          <w:rFonts w:ascii="Times New Roman"/>
          <w:b/>
          <w:i w:val="false"/>
          <w:color w:val="000000"/>
        </w:rPr>
        <w:t>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w:t>
      </w:r>
      <w:r>
        <w:br/>
      </w:r>
      <w:r>
        <w:rPr>
          <w:rFonts w:ascii="Times New Roman"/>
          <w:b/>
          <w:i w:val="false"/>
          <w:color w:val="000000"/>
        </w:rPr>
        <w:t>Протокол, совершенные в Нью-Дели 9 декабря 1996 года</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w:t>
      </w:r>
    </w:p>
    <w:p>
      <w:pPr>
        <w:spacing w:after="0"/>
        <w:ind w:left="0"/>
        <w:jc w:val="both"/>
      </w:pPr>
      <w:r>
        <w:rPr>
          <w:rFonts w:ascii="Times New Roman"/>
          <w:b w:val="false"/>
          <w:i w:val="false"/>
          <w:color w:val="000000"/>
          <w:sz w:val="28"/>
        </w:rPr>
        <w:t>
      желая заключить Протокол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 совершенные в Нью-Дели 9 декабря 1996 года (далее - Конвенция),</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I</w:t>
      </w:r>
    </w:p>
    <w:p>
      <w:pPr>
        <w:spacing w:after="0"/>
        <w:ind w:left="0"/>
        <w:jc w:val="both"/>
      </w:pPr>
      <w:r>
        <w:rPr>
          <w:rFonts w:ascii="Times New Roman"/>
          <w:b w:val="false"/>
          <w:i w:val="false"/>
          <w:color w:val="000000"/>
          <w:sz w:val="28"/>
        </w:rPr>
        <w:t>
      Подпункт а) пункта 3 статьи 2 (Налоги, на которые распространяется Конвенция) Конвенции изложить в следующей редакции:</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корпоративный подоходный налог;</w:t>
      </w:r>
    </w:p>
    <w:p>
      <w:pPr>
        <w:spacing w:after="0"/>
        <w:ind w:left="0"/>
        <w:jc w:val="both"/>
      </w:pPr>
      <w:r>
        <w:rPr>
          <w:rFonts w:ascii="Times New Roman"/>
          <w:b w:val="false"/>
          <w:i w:val="false"/>
          <w:color w:val="000000"/>
          <w:sz w:val="28"/>
        </w:rPr>
        <w:t>
      (ii) индивидуальный подоходный налог;</w:t>
      </w:r>
    </w:p>
    <w:p>
      <w:pPr>
        <w:spacing w:after="0"/>
        <w:ind w:left="0"/>
        <w:jc w:val="both"/>
      </w:pPr>
      <w:r>
        <w:rPr>
          <w:rFonts w:ascii="Times New Roman"/>
          <w:b w:val="false"/>
          <w:i w:val="false"/>
          <w:color w:val="000000"/>
          <w:sz w:val="28"/>
        </w:rPr>
        <w:t>
      (iii) налог на имущество юридических и физических лиц;</w:t>
      </w:r>
    </w:p>
    <w:p>
      <w:pPr>
        <w:spacing w:after="0"/>
        <w:ind w:left="0"/>
        <w:jc w:val="both"/>
      </w:pPr>
      <w:r>
        <w:rPr>
          <w:rFonts w:ascii="Times New Roman"/>
          <w:b w:val="false"/>
          <w:i w:val="false"/>
          <w:color w:val="000000"/>
          <w:sz w:val="28"/>
        </w:rPr>
        <w:t>
      (далее именуемые как "Казахстанский налог");".</w:t>
      </w:r>
    </w:p>
    <w:p>
      <w:pPr>
        <w:spacing w:after="0"/>
        <w:ind w:left="0"/>
        <w:jc w:val="left"/>
      </w:pPr>
      <w:r>
        <w:rPr>
          <w:rFonts w:ascii="Times New Roman"/>
          <w:b/>
          <w:i w:val="false"/>
          <w:color w:val="000000"/>
        </w:rPr>
        <w:t xml:space="preserve"> Статья II</w:t>
      </w:r>
    </w:p>
    <w:p>
      <w:pPr>
        <w:spacing w:after="0"/>
        <w:ind w:left="0"/>
        <w:jc w:val="both"/>
      </w:pPr>
      <w:r>
        <w:rPr>
          <w:rFonts w:ascii="Times New Roman"/>
          <w:b w:val="false"/>
          <w:i w:val="false"/>
          <w:color w:val="000000"/>
          <w:sz w:val="28"/>
        </w:rPr>
        <w:t>
      1. Подпункт (i) подпункта а) пункта 1 статьи 3 (Общие определения) Конвенции изложить в следующей редакции:</w:t>
      </w:r>
    </w:p>
    <w:p>
      <w:pPr>
        <w:spacing w:after="0"/>
        <w:ind w:left="0"/>
        <w:jc w:val="both"/>
      </w:pP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2. Пункт 2 статьи 3 Конвенции дополнить предложением в следующей редакции:</w:t>
      </w:r>
    </w:p>
    <w:p>
      <w:pPr>
        <w:spacing w:after="0"/>
        <w:ind w:left="0"/>
        <w:jc w:val="both"/>
      </w:pPr>
      <w:r>
        <w:rPr>
          <w:rFonts w:ascii="Times New Roman"/>
          <w:b w:val="false"/>
          <w:i w:val="false"/>
          <w:color w:val="000000"/>
          <w:sz w:val="28"/>
        </w:rPr>
        <w:t>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i w:val="false"/>
          <w:color w:val="000000"/>
        </w:rPr>
        <w:t xml:space="preserve"> Статья III</w:t>
      </w:r>
    </w:p>
    <w:p>
      <w:pPr>
        <w:spacing w:after="0"/>
        <w:ind w:left="0"/>
        <w:jc w:val="both"/>
      </w:pPr>
      <w:r>
        <w:rPr>
          <w:rFonts w:ascii="Times New Roman"/>
          <w:b w:val="false"/>
          <w:i w:val="false"/>
          <w:color w:val="000000"/>
          <w:sz w:val="28"/>
        </w:rPr>
        <w:t>
      1. Пункт 1 статьи 4 (Резидент) Конвенции изложить в следующей редакции:</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инкорпорации,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w:t>
      </w:r>
    </w:p>
    <w:p>
      <w:pPr>
        <w:spacing w:after="0"/>
        <w:ind w:left="0"/>
        <w:jc w:val="both"/>
      </w:pPr>
      <w:r>
        <w:rPr>
          <w:rFonts w:ascii="Times New Roman"/>
          <w:b w:val="false"/>
          <w:i w:val="false"/>
          <w:color w:val="000000"/>
          <w:sz w:val="28"/>
        </w:rPr>
        <w:t>
      Однако этот термин не включает любое лицо, которое подлежит налогообложению в этом Договаривающегося Государстве только в отношении дохода из источников в этом Договаривающемся Государстве или капитала, расположенного в нем.".</w:t>
      </w:r>
    </w:p>
    <w:p>
      <w:pPr>
        <w:spacing w:after="0"/>
        <w:ind w:left="0"/>
        <w:jc w:val="both"/>
      </w:pPr>
      <w:r>
        <w:rPr>
          <w:rFonts w:ascii="Times New Roman"/>
          <w:b w:val="false"/>
          <w:i w:val="false"/>
          <w:color w:val="000000"/>
          <w:sz w:val="28"/>
        </w:rPr>
        <w:t>
      2. Для целей пункта 1 статьи 4 Конвенции понимается, что слова "место инкорпорации" включают "место регистрации".</w:t>
      </w:r>
    </w:p>
    <w:p>
      <w:pPr>
        <w:spacing w:after="0"/>
        <w:ind w:left="0"/>
        <w:jc w:val="left"/>
      </w:pPr>
      <w:r>
        <w:rPr>
          <w:rFonts w:ascii="Times New Roman"/>
          <w:b/>
          <w:i w:val="false"/>
          <w:color w:val="000000"/>
        </w:rPr>
        <w:t xml:space="preserve"> Статья IV</w:t>
      </w:r>
    </w:p>
    <w:p>
      <w:pPr>
        <w:spacing w:after="0"/>
        <w:ind w:left="0"/>
        <w:jc w:val="both"/>
      </w:pPr>
      <w:r>
        <w:rPr>
          <w:rFonts w:ascii="Times New Roman"/>
          <w:b w:val="false"/>
          <w:i w:val="false"/>
          <w:color w:val="000000"/>
          <w:sz w:val="28"/>
        </w:rPr>
        <w:t>
      1. В подпункте б) пункта 3 статьи 5 (Постоянное учреждение) Конвенции цифры и слова "более, чем 12 месяцев" заменить цифрой и словами "более, чем 6 месяцев".</w:t>
      </w:r>
    </w:p>
    <w:p>
      <w:pPr>
        <w:spacing w:after="0"/>
        <w:ind w:left="0"/>
        <w:jc w:val="both"/>
      </w:pPr>
      <w:r>
        <w:rPr>
          <w:rFonts w:ascii="Times New Roman"/>
          <w:b w:val="false"/>
          <w:i w:val="false"/>
          <w:color w:val="000000"/>
          <w:sz w:val="28"/>
        </w:rPr>
        <w:t>
      2. После подпункта б) пункта 3 статьи 5 Конвенции дополнить подпунктом с) в следующей редакции:</w:t>
      </w:r>
    </w:p>
    <w:p>
      <w:pPr>
        <w:spacing w:after="0"/>
        <w:ind w:left="0"/>
        <w:jc w:val="both"/>
      </w:pPr>
      <w:r>
        <w:rPr>
          <w:rFonts w:ascii="Times New Roman"/>
          <w:b w:val="false"/>
          <w:i w:val="false"/>
          <w:color w:val="000000"/>
          <w:sz w:val="28"/>
        </w:rPr>
        <w:t>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90 дней в пределах любого 12-месячного периода.".</w:t>
      </w:r>
    </w:p>
    <w:p>
      <w:pPr>
        <w:spacing w:after="0"/>
        <w:ind w:left="0"/>
        <w:jc w:val="both"/>
      </w:pPr>
      <w:r>
        <w:rPr>
          <w:rFonts w:ascii="Times New Roman"/>
          <w:b w:val="false"/>
          <w:i w:val="false"/>
          <w:color w:val="000000"/>
          <w:sz w:val="28"/>
        </w:rPr>
        <w:t>
      3. С учетом подпункта с) пункта 3 статьи 5 Конвенции, понимается, что если предприятие Договаривающегося Государства, предоставляющего услуги в другом Договаривающемся Государстве в течение определенного I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p>
    <w:p>
      <w:pPr>
        <w:spacing w:after="0"/>
        <w:ind w:left="0"/>
        <w:jc w:val="left"/>
      </w:pPr>
      <w:r>
        <w:rPr>
          <w:rFonts w:ascii="Times New Roman"/>
          <w:b/>
          <w:i w:val="false"/>
          <w:color w:val="000000"/>
        </w:rPr>
        <w:t xml:space="preserve"> Статья V</w:t>
      </w:r>
    </w:p>
    <w:p>
      <w:pPr>
        <w:spacing w:after="0"/>
        <w:ind w:left="0"/>
        <w:jc w:val="both"/>
      </w:pPr>
      <w:r>
        <w:rPr>
          <w:rFonts w:ascii="Times New Roman"/>
          <w:b w:val="false"/>
          <w:i w:val="false"/>
          <w:color w:val="000000"/>
          <w:sz w:val="28"/>
        </w:rPr>
        <w:t>
      После пункта 6 Статьи 7 (Прибыль от предпринимательской деятельности) Конвенции дополнить пунктом 7 в следующей редакции:</w:t>
      </w:r>
    </w:p>
    <w:p>
      <w:pPr>
        <w:spacing w:after="0"/>
        <w:ind w:left="0"/>
        <w:jc w:val="both"/>
      </w:pPr>
      <w:r>
        <w:rPr>
          <w:rFonts w:ascii="Times New Roman"/>
          <w:b w:val="false"/>
          <w:i w:val="false"/>
          <w:color w:val="000000"/>
          <w:sz w:val="28"/>
        </w:rPr>
        <w:t>
      "7.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p>
    <w:p>
      <w:pPr>
        <w:spacing w:after="0"/>
        <w:ind w:left="0"/>
        <w:jc w:val="left"/>
      </w:pPr>
      <w:r>
        <w:rPr>
          <w:rFonts w:ascii="Times New Roman"/>
          <w:b/>
          <w:i w:val="false"/>
          <w:color w:val="000000"/>
        </w:rPr>
        <w:t xml:space="preserve"> Статья VI</w:t>
      </w:r>
    </w:p>
    <w:p>
      <w:pPr>
        <w:spacing w:after="0"/>
        <w:ind w:left="0"/>
        <w:jc w:val="both"/>
      </w:pPr>
      <w:r>
        <w:rPr>
          <w:rFonts w:ascii="Times New Roman"/>
          <w:b w:val="false"/>
          <w:i w:val="false"/>
          <w:color w:val="000000"/>
          <w:sz w:val="28"/>
        </w:rPr>
        <w:t>
      В Статье 9 (Ассоциированные предприятия) Конвенции существующий текст нумеровать пунктом 1 и дополнить пунктом 2 в следующей редакции:</w:t>
      </w:r>
    </w:p>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VII</w:t>
      </w:r>
    </w:p>
    <w:p>
      <w:pPr>
        <w:spacing w:after="0"/>
        <w:ind w:left="0"/>
        <w:jc w:val="both"/>
      </w:pPr>
      <w:r>
        <w:rPr>
          <w:rFonts w:ascii="Times New Roman"/>
          <w:b w:val="false"/>
          <w:i w:val="false"/>
          <w:color w:val="000000"/>
          <w:sz w:val="28"/>
        </w:rPr>
        <w:t>
      В пункте 6 статьи 11 (Проценты) Конвенции слова "само это Государство, его административное подразделение, местные органы власти или" исключить.</w:t>
      </w:r>
    </w:p>
    <w:p>
      <w:pPr>
        <w:spacing w:after="0"/>
        <w:ind w:left="0"/>
        <w:jc w:val="left"/>
      </w:pPr>
      <w:r>
        <w:rPr>
          <w:rFonts w:ascii="Times New Roman"/>
          <w:b/>
          <w:i w:val="false"/>
          <w:color w:val="000000"/>
        </w:rPr>
        <w:t xml:space="preserve"> Статья VIII</w:t>
      </w:r>
    </w:p>
    <w:p>
      <w:pPr>
        <w:spacing w:after="0"/>
        <w:ind w:left="0"/>
        <w:jc w:val="both"/>
      </w:pPr>
      <w:r>
        <w:rPr>
          <w:rFonts w:ascii="Times New Roman"/>
          <w:b w:val="false"/>
          <w:i w:val="false"/>
          <w:color w:val="000000"/>
          <w:sz w:val="28"/>
        </w:rPr>
        <w:t>
      Первое предложение пункта 5 статьи 12 (Роялти и вознаграждения за технические услуги) Конвенции изложить в следующей редакции:</w:t>
      </w:r>
    </w:p>
    <w:p>
      <w:pPr>
        <w:spacing w:after="0"/>
        <w:ind w:left="0"/>
        <w:jc w:val="both"/>
      </w:pPr>
      <w:r>
        <w:rPr>
          <w:rFonts w:ascii="Times New Roman"/>
          <w:b w:val="false"/>
          <w:i w:val="false"/>
          <w:color w:val="000000"/>
          <w:sz w:val="28"/>
        </w:rPr>
        <w:t>
      "Роялти или вознаграждения за технические услуги считаются возникшими в Договаривающемся Государстве, если плательщик является резидентом этого Договаривающегося Государства.".</w:t>
      </w:r>
    </w:p>
    <w:p>
      <w:pPr>
        <w:spacing w:after="0"/>
        <w:ind w:left="0"/>
        <w:jc w:val="left"/>
      </w:pPr>
      <w:r>
        <w:rPr>
          <w:rFonts w:ascii="Times New Roman"/>
          <w:b/>
          <w:i w:val="false"/>
          <w:color w:val="000000"/>
        </w:rPr>
        <w:t xml:space="preserve"> Статья IX</w:t>
      </w:r>
    </w:p>
    <w:p>
      <w:pPr>
        <w:spacing w:after="0"/>
        <w:ind w:left="0"/>
        <w:jc w:val="both"/>
      </w:pPr>
      <w:r>
        <w:rPr>
          <w:rFonts w:ascii="Times New Roman"/>
          <w:b w:val="false"/>
          <w:i w:val="false"/>
          <w:color w:val="000000"/>
          <w:sz w:val="28"/>
        </w:rPr>
        <w:t>
      В пункте 1 статьи 21 (Преподаватели вузов, школ и аспиранты очного обучения) Конвенции слова "двух лет, считая с даты прибытия" заменить словами "двух лет, считая с даты первого прибытия".</w:t>
      </w:r>
    </w:p>
    <w:p>
      <w:pPr>
        <w:spacing w:after="0"/>
        <w:ind w:left="0"/>
        <w:jc w:val="both"/>
      </w:pPr>
      <w:r>
        <w:rPr>
          <w:rFonts w:ascii="Times New Roman"/>
          <w:b w:val="false"/>
          <w:i w:val="false"/>
          <w:color w:val="000000"/>
          <w:sz w:val="28"/>
        </w:rPr>
        <w:t>
      Пункт 3 статьи 22 (Другие доходы) Конвенции изложить в следующей редакции:</w:t>
      </w:r>
    </w:p>
    <w:p>
      <w:pPr>
        <w:spacing w:after="0"/>
        <w:ind w:left="0"/>
        <w:jc w:val="both"/>
      </w:pPr>
      <w:r>
        <w:rPr>
          <w:rFonts w:ascii="Times New Roman"/>
          <w:b w:val="false"/>
          <w:i w:val="false"/>
          <w:color w:val="000000"/>
          <w:sz w:val="28"/>
        </w:rPr>
        <w:t>
      "3. Несмотря на положения пунктов 1 и 2 настоящей статьи, доходы резидента Договаривающегося Государства, не указанные в предыдущих статьях Конвенции, и возникающие в другом Договаривающемся Государстве, облагаются налогом в другом Договаривающемся Государстве.".</w:t>
      </w:r>
    </w:p>
    <w:p>
      <w:pPr>
        <w:spacing w:after="0"/>
        <w:ind w:left="0"/>
        <w:jc w:val="left"/>
      </w:pPr>
      <w:r>
        <w:rPr>
          <w:rFonts w:ascii="Times New Roman"/>
          <w:b/>
          <w:i w:val="false"/>
          <w:color w:val="000000"/>
        </w:rPr>
        <w:t xml:space="preserve"> Статья XI</w:t>
      </w:r>
    </w:p>
    <w:p>
      <w:pPr>
        <w:spacing w:after="0"/>
        <w:ind w:left="0"/>
        <w:jc w:val="both"/>
      </w:pPr>
      <w:r>
        <w:rPr>
          <w:rFonts w:ascii="Times New Roman"/>
          <w:b w:val="false"/>
          <w:i w:val="false"/>
          <w:color w:val="000000"/>
          <w:sz w:val="28"/>
        </w:rPr>
        <w:t>
      Статью 27 Конвенции изложить в следующей редакции:</w:t>
      </w:r>
    </w:p>
    <w:p>
      <w:pPr>
        <w:spacing w:after="0"/>
        <w:ind w:left="0"/>
        <w:jc w:val="both"/>
      </w:pPr>
      <w:r>
        <w:rPr>
          <w:rFonts w:ascii="Times New Roman"/>
          <w:b w:val="false"/>
          <w:i w:val="false"/>
          <w:color w:val="000000"/>
          <w:sz w:val="28"/>
        </w:rPr>
        <w:t>
      "Статья 27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p>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p>
      <w:pPr>
        <w:spacing w:after="0"/>
        <w:ind w:left="0"/>
        <w:jc w:val="both"/>
      </w:pPr>
      <w:r>
        <w:rPr>
          <w:rFonts w:ascii="Times New Roman"/>
          <w:b w:val="false"/>
          <w:i w:val="false"/>
          <w:color w:val="000000"/>
          <w:sz w:val="28"/>
        </w:rPr>
        <w:t>
      Независимо от вышеизложенного, информация, полученная Договаривающимся Государством, может быть использована для иных целей, если такая информация используется согласно законодательству обоих Государств и компетентный орган Государства, представивший информацию, дает разрешение на такое использование.</w:t>
      </w:r>
    </w:p>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p>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б)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pPr>
        <w:spacing w:after="0"/>
        <w:ind w:left="0"/>
        <w:jc w:val="both"/>
      </w:pPr>
      <w:r>
        <w:rPr>
          <w:rFonts w:ascii="Times New Roman"/>
          <w:b w:val="false"/>
          <w:i w:val="false"/>
          <w:color w:val="000000"/>
          <w:sz w:val="28"/>
        </w:rPr>
        <w:t>
      в)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val="false"/>
          <w:color w:val="000000"/>
          <w:sz w:val="28"/>
        </w:rPr>
        <w:t>
      Статью 28 Конвенции изложить в следующей редакции:</w:t>
      </w:r>
    </w:p>
    <w:p>
      <w:pPr>
        <w:spacing w:after="0"/>
        <w:ind w:left="0"/>
        <w:jc w:val="both"/>
      </w:pPr>
      <w:r>
        <w:rPr>
          <w:rFonts w:ascii="Times New Roman"/>
          <w:b w:val="false"/>
          <w:i w:val="false"/>
          <w:color w:val="000000"/>
          <w:sz w:val="28"/>
        </w:rPr>
        <w:t>
      "Статья 28 Помощь в сборе налогов</w:t>
      </w:r>
    </w:p>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статей 1 и 2 настоящей Конвенции. Компетентные органы Договаривающихся Государств по взаимному согласию устанавливают процедуры применения настоящей статьи.</w:t>
      </w:r>
    </w:p>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другого Договаривающегося Государства.</w:t>
      </w:r>
    </w:p>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p>
      <w:pPr>
        <w:spacing w:after="0"/>
        <w:ind w:left="0"/>
        <w:jc w:val="both"/>
      </w:pP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пунктом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пунктом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Договаривающемся Государству, соответствующее доходное требование перестает быть:</w:t>
      </w:r>
    </w:p>
    <w:p>
      <w:pPr>
        <w:spacing w:after="0"/>
        <w:ind w:left="0"/>
        <w:jc w:val="both"/>
      </w:pP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 Государства, предотвратить его исполнение, или</w:t>
      </w:r>
    </w:p>
    <w:p>
      <w:pPr>
        <w:spacing w:after="0"/>
        <w:ind w:left="0"/>
        <w:jc w:val="both"/>
      </w:pPr>
      <w:r>
        <w:rPr>
          <w:rFonts w:ascii="Times New Roman"/>
          <w:b w:val="false"/>
          <w:i w:val="false"/>
          <w:color w:val="000000"/>
          <w:sz w:val="28"/>
        </w:rPr>
        <w:t>
      б)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Договаривающегося Государства обязательство:</w:t>
      </w:r>
    </w:p>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pPr>
        <w:spacing w:after="0"/>
        <w:ind w:left="0"/>
        <w:jc w:val="both"/>
      </w:pPr>
      <w:r>
        <w:rPr>
          <w:rFonts w:ascii="Times New Roman"/>
          <w:b w:val="false"/>
          <w:i w:val="false"/>
          <w:color w:val="000000"/>
          <w:sz w:val="28"/>
        </w:rPr>
        <w:t>
      б) предпринимать меры, противоречащие государственной политике (ordre public);</w:t>
      </w:r>
    </w:p>
    <w:p>
      <w:pPr>
        <w:spacing w:after="0"/>
        <w:ind w:left="0"/>
        <w:jc w:val="both"/>
      </w:pPr>
      <w:r>
        <w:rPr>
          <w:rFonts w:ascii="Times New Roman"/>
          <w:b w:val="false"/>
          <w:i w:val="false"/>
          <w:color w:val="000000"/>
          <w:sz w:val="28"/>
        </w:rPr>
        <w:t>
      в)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p>
      <w:pPr>
        <w:spacing w:after="0"/>
        <w:ind w:left="0"/>
        <w:jc w:val="both"/>
      </w:pPr>
      <w:r>
        <w:rPr>
          <w:rFonts w:ascii="Times New Roman"/>
          <w:b w:val="false"/>
          <w:i w:val="false"/>
          <w:color w:val="000000"/>
          <w:sz w:val="28"/>
        </w:rPr>
        <w:t>
      г)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p>
      <w:pPr>
        <w:spacing w:after="0"/>
        <w:ind w:left="0"/>
        <w:jc w:val="left"/>
      </w:pPr>
      <w:r>
        <w:rPr>
          <w:rFonts w:ascii="Times New Roman"/>
          <w:b/>
          <w:i w:val="false"/>
          <w:color w:val="000000"/>
        </w:rPr>
        <w:t xml:space="preserve"> Статья XIII</w:t>
      </w:r>
    </w:p>
    <w:p>
      <w:pPr>
        <w:spacing w:after="0"/>
        <w:ind w:left="0"/>
        <w:jc w:val="both"/>
      </w:pPr>
      <w:r>
        <w:rPr>
          <w:rFonts w:ascii="Times New Roman"/>
          <w:b w:val="false"/>
          <w:i w:val="false"/>
          <w:color w:val="000000"/>
          <w:sz w:val="28"/>
        </w:rPr>
        <w:t>
      После Статьи 28 Конвенции дополнить статьей 28А в следующей редакции:</w:t>
      </w:r>
    </w:p>
    <w:p>
      <w:pPr>
        <w:spacing w:after="0"/>
        <w:ind w:left="0"/>
        <w:jc w:val="both"/>
      </w:pPr>
      <w:r>
        <w:rPr>
          <w:rFonts w:ascii="Times New Roman"/>
          <w:b w:val="false"/>
          <w:i w:val="false"/>
          <w:color w:val="000000"/>
          <w:sz w:val="28"/>
        </w:rPr>
        <w:t>
      "Статья 28А Ограничение льгот</w:t>
      </w:r>
    </w:p>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ли описанных как таковых.</w:t>
      </w:r>
    </w:p>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настоящей Конвенции.</w:t>
      </w:r>
    </w:p>
    <w:p>
      <w:pPr>
        <w:spacing w:after="0"/>
        <w:ind w:left="0"/>
        <w:jc w:val="both"/>
      </w:pPr>
      <w:r>
        <w:rPr>
          <w:rFonts w:ascii="Times New Roman"/>
          <w:b w:val="false"/>
          <w:i w:val="false"/>
          <w:color w:val="000000"/>
          <w:sz w:val="28"/>
        </w:rPr>
        <w:t>
      3. Положения настоящей Конвенции не применяются лицу, которое не является фактическим владельцем дохода, полученного из другого Договаривающегося Государства, или капитала, расположенного в нем.".</w:t>
      </w:r>
    </w:p>
    <w:p>
      <w:pPr>
        <w:spacing w:after="0"/>
        <w:ind w:left="0"/>
        <w:jc w:val="left"/>
      </w:pPr>
      <w:r>
        <w:rPr>
          <w:rFonts w:ascii="Times New Roman"/>
          <w:b/>
          <w:i w:val="false"/>
          <w:color w:val="000000"/>
        </w:rPr>
        <w:t xml:space="preserve"> Статья XIV</w:t>
      </w:r>
    </w:p>
    <w:p>
      <w:pPr>
        <w:spacing w:after="0"/>
        <w:ind w:left="0"/>
        <w:jc w:val="both"/>
      </w:pPr>
      <w:r>
        <w:rPr>
          <w:rFonts w:ascii="Times New Roman"/>
          <w:b w:val="false"/>
          <w:i w:val="false"/>
          <w:color w:val="000000"/>
          <w:sz w:val="28"/>
        </w:rPr>
        <w:t>
      В Протоколе, подписанном 9 декабря 1996 года, исключить следующие предложения:</w:t>
      </w:r>
    </w:p>
    <w:p>
      <w:pPr>
        <w:spacing w:after="0"/>
        <w:ind w:left="0"/>
        <w:jc w:val="both"/>
      </w:pPr>
      <w:r>
        <w:rPr>
          <w:rFonts w:ascii="Times New Roman"/>
          <w:b w:val="false"/>
          <w:i w:val="false"/>
          <w:color w:val="000000"/>
          <w:sz w:val="28"/>
        </w:rPr>
        <w:t>
      "В отношении статей 10, 11 и 12:</w:t>
      </w:r>
    </w:p>
    <w:p>
      <w:pPr>
        <w:spacing w:after="0"/>
        <w:ind w:left="0"/>
        <w:jc w:val="both"/>
      </w:pPr>
      <w:r>
        <w:rPr>
          <w:rFonts w:ascii="Times New Roman"/>
          <w:b w:val="false"/>
          <w:i w:val="false"/>
          <w:color w:val="000000"/>
          <w:sz w:val="28"/>
        </w:rPr>
        <w:t>
      В отношении статей 10, 11 и 12 если по любой Конвенции, Соглашению или Протоколу между Правительствами Республики Казахстан и Республики Индия с третьим Государством, либо Казахстан либо Индия установят ограничение налогообложения дивидендов (единая ставка), процентов, роялти или гонораров за технические услуги по ставке более низкой или сфере действия более ограниченной, чем ставка или сфера действия, применяемые в настоящей Конвенции на упомянутые виды дохода, то одинаковая ставка или сфера действия, применяемые в этой Конвенции, Соглашении или Протоколе на упомянутые виды дохода, должна также применяться к настоящей Конвенции.".</w:t>
      </w:r>
    </w:p>
    <w:p>
      <w:pPr>
        <w:spacing w:after="0"/>
        <w:ind w:left="0"/>
        <w:jc w:val="left"/>
      </w:pPr>
      <w:r>
        <w:rPr>
          <w:rFonts w:ascii="Times New Roman"/>
          <w:b/>
          <w:i w:val="false"/>
          <w:color w:val="000000"/>
        </w:rPr>
        <w:t xml:space="preserve"> Статья XV</w:t>
      </w:r>
    </w:p>
    <w:p>
      <w:pPr>
        <w:spacing w:after="0"/>
        <w:ind w:left="0"/>
        <w:jc w:val="both"/>
      </w:pPr>
      <w:r>
        <w:rPr>
          <w:rFonts w:ascii="Times New Roman"/>
          <w:b w:val="false"/>
          <w:i w:val="false"/>
          <w:color w:val="000000"/>
          <w:sz w:val="28"/>
        </w:rPr>
        <w:t>
      1. Настоящий Протокол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вступления в силу настоящего Протокола.</w:t>
      </w:r>
    </w:p>
    <w:p>
      <w:pPr>
        <w:spacing w:after="0"/>
        <w:ind w:left="0"/>
        <w:jc w:val="both"/>
      </w:pPr>
      <w:r>
        <w:rPr>
          <w:rFonts w:ascii="Times New Roman"/>
          <w:b w:val="false"/>
          <w:i w:val="false"/>
          <w:color w:val="000000"/>
          <w:sz w:val="28"/>
        </w:rPr>
        <w:t>
      2. Положения настоящего Протокола применяются:</w:t>
      </w:r>
    </w:p>
    <w:p>
      <w:pPr>
        <w:spacing w:after="0"/>
        <w:ind w:left="0"/>
        <w:jc w:val="both"/>
      </w:pPr>
      <w:r>
        <w:rPr>
          <w:rFonts w:ascii="Times New Roman"/>
          <w:b w:val="false"/>
          <w:i w:val="false"/>
          <w:color w:val="000000"/>
          <w:sz w:val="28"/>
        </w:rPr>
        <w:t>
      а) в Казахстане, в отношении полученного дохода или имеющегося во владении капитала в любом финансовом году, начинающемся с или после первого января, следующем за календарным годом, в котором вступает в силу настоящий Протокол; и</w:t>
      </w:r>
    </w:p>
    <w:p>
      <w:pPr>
        <w:spacing w:after="0"/>
        <w:ind w:left="0"/>
        <w:jc w:val="both"/>
      </w:pPr>
      <w:r>
        <w:rPr>
          <w:rFonts w:ascii="Times New Roman"/>
          <w:b w:val="false"/>
          <w:i w:val="false"/>
          <w:color w:val="000000"/>
          <w:sz w:val="28"/>
        </w:rPr>
        <w:t>
      б) в Индии, в отношении полученного дохода или имеющегося во владении капитала в любом финансовом году, начинающемся с или после первого апреля, следующем за календарным годом, в котором вступает в силу настоящий Протокол.</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 который является неотъемлемой частью настоящей Конвенции.</w:t>
      </w:r>
    </w:p>
    <w:p>
      <w:pPr>
        <w:spacing w:after="0"/>
        <w:ind w:left="0"/>
        <w:jc w:val="both"/>
      </w:pPr>
      <w:r>
        <w:rPr>
          <w:rFonts w:ascii="Times New Roman"/>
          <w:b w:val="false"/>
          <w:i w:val="false"/>
          <w:color w:val="000000"/>
          <w:sz w:val="28"/>
        </w:rPr>
        <w:t>
      Совершено в городе Нью-Дели "06" января 2017 года в двух экземплярах на казахском, хинди, русском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Индия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