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4fb4" w14:textId="aff4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–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2017 - 2018 учебный год;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2017 - 2018 учебный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2017 - 2018 учебный год;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2017 - 2018 учебный год.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 утвержденного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на 2017-2018 учебный год в организациях образования, финансируемых из республиканского бюджета.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высшим образованием в организациях образования, финансируемых из республиканского бюджета, на 2017 - 2018 учебный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в редакции постановления Правительства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07"/>
        <w:gridCol w:w="107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gridCol w:w="990"/>
        <w:gridCol w:w="990"/>
        <w:gridCol w:w="990"/>
      </w:tblGrid>
      <w:tr>
        <w:trPr>
          <w:trHeight w:val="30" w:hRule="atLeast"/>
        </w:trPr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3"/>
        <w:gridCol w:w="526"/>
        <w:gridCol w:w="733"/>
        <w:gridCol w:w="733"/>
        <w:gridCol w:w="872"/>
        <w:gridCol w:w="872"/>
        <w:gridCol w:w="734"/>
        <w:gridCol w:w="734"/>
        <w:gridCol w:w="734"/>
        <w:gridCol w:w="734"/>
        <w:gridCol w:w="734"/>
        <w:gridCol w:w="734"/>
        <w:gridCol w:w="734"/>
        <w:gridCol w:w="87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–Здравоохранение и социальное обеспечение (медицина)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5В130000 –Здравоохранение и социальное обеспечение (медицина)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Афганистана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1122,2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иностранных граждан для обучения на подготовительных отделениях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181"/>
        <w:gridCol w:w="1181"/>
        <w:gridCol w:w="7848"/>
      </w:tblGrid>
      <w:tr>
        <w:trPr>
          <w:trHeight w:val="30" w:hRule="atLeast"/>
        </w:trPr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слушателя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0"/>
        <w:gridCol w:w="4310"/>
        <w:gridCol w:w="1279"/>
        <w:gridCol w:w="2121"/>
      </w:tblGrid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5В070300 – Информационные системы 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– Радиотехника, электроника и телекоммуникация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Правоохранительная деятельность (обучение граждан Республики Таджикистан)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5В050103 – Педагогика и психология 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Социальная работа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Актюбинский юридический институт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5В030300 – Правоохранительная деятельность 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(в том числе сокращенная программа обучения - 100)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Пожарная безопасность (обучение граждан Кыргызской Республики)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Защита в чрезвычайных ситуациях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– Командная тактическая сила Гражданской обороны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культуры и спорта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168"/>
        <w:gridCol w:w="7629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послевузовским образованием в организациях образования, финансируемых из республиканского бюджета, на 2017– 2018 учебный год</w:t>
      </w:r>
    </w:p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в редакции постановления Правительства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196"/>
        <w:gridCol w:w="1196"/>
        <w:gridCol w:w="2073"/>
        <w:gridCol w:w="2073"/>
        <w:gridCol w:w="2073"/>
        <w:gridCol w:w="2073"/>
      </w:tblGrid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Академию правоохранительных органов при Генеральной прокуратуре Республики Казахстан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993"/>
        <w:gridCol w:w="1542"/>
        <w:gridCol w:w="4492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  <w:bookmarkEnd w:id="15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16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образования Министерства культуры и спорта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в редакции постановления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образования Министерства здравоохранения Республики Казахстан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35"/>
        <w:gridCol w:w="2482"/>
        <w:gridCol w:w="2482"/>
        <w:gridCol w:w="2482"/>
        <w:gridCol w:w="248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2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разделом в соответствии с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и социальное обеспечение (медицина)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</w:tbl>
    <w:bookmarkStart w:name="z1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образования Министерства внутренних дел Республики Казахстан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766"/>
        <w:gridCol w:w="1766"/>
        <w:gridCol w:w="7984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3"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1083"/>
        <w:gridCol w:w="1681"/>
        <w:gridCol w:w="3787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  <w:bookmarkEnd w:id="25"/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  <w:bookmarkEnd w:id="2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  <w:bookmarkEnd w:id="27"/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2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  <w:bookmarkEnd w:id="29"/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  <w:bookmarkEnd w:id="3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>в Академию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5005"/>
        <w:gridCol w:w="5005"/>
      </w:tblGrid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мес. 2017 года 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мес. 2018 года 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4"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</w:tbl>
    <w:bookmarkStart w:name="z1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  <w:r>
        <w:br/>
      </w:r>
      <w:r>
        <w:rPr>
          <w:rFonts w:ascii="Times New Roman"/>
          <w:b/>
          <w:i w:val="false"/>
          <w:color w:val="000000"/>
        </w:rPr>
        <w:t>в Академию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мес. 2017 года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мес. 2018 года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8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4927,38</w:t>
            </w:r>
          </w:p>
        </w:tc>
      </w:tr>
    </w:tbl>
    <w:bookmarkStart w:name="z1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образования Министерства здравоохранения Республики Казахстан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465"/>
        <w:gridCol w:w="1239"/>
        <w:gridCol w:w="2145"/>
        <w:gridCol w:w="2146"/>
        <w:gridCol w:w="2146"/>
        <w:gridCol w:w="2146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0"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в редакции постановления Правительства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администратором бюджетных программ которых является Министерство культуры и спорта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в редакции постановления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3060"/>
        <w:gridCol w:w="7268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(тыс. тенге)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47"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"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образования, администратором бюджетных программ которых является Министерство здравоохранения Республики Казахстан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009"/>
        <w:gridCol w:w="927"/>
        <w:gridCol w:w="2027"/>
        <w:gridCol w:w="2027"/>
        <w:gridCol w:w="2027"/>
        <w:gridCol w:w="2028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0"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 2018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  <w:bookmarkEnd w:id="52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>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  <w:bookmarkEnd w:id="5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5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 xml:space="preserve">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мес. 2017 года 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мес. 2018 года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</w:tbl>
    <w:bookmarkStart w:name="z1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PhD 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администратором бюджетных программ которых является Министерство внутренних дел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6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  <w:bookmarkEnd w:id="65"/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6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  <w:bookmarkEnd w:id="67"/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  <w:bookmarkEnd w:id="6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386</w:t>
            </w:r>
          </w:p>
        </w:tc>
      </w:tr>
    </w:tbl>
    <w:bookmarkStart w:name="z1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 профессиональным образованием в организациях образования, финансируемых из республиканского бюджета, на 2017 – 2018 учебный год В организациях образования Министерства образования и науки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70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специальности </w:t>
            </w:r>
          </w:p>
          <w:bookmarkEnd w:id="72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образования </w:t>
            </w:r>
          </w:p>
          <w:bookmarkEnd w:id="73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  <w:bookmarkEnd w:id="74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5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государственных учреждениях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культуры и спорта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(по специальностям искусства и культуры)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362"/>
        <w:gridCol w:w="2709"/>
        <w:gridCol w:w="16"/>
        <w:gridCol w:w="65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культуры и искусства 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культуры и искусства 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культуры и искусства 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  <w:bookmarkEnd w:id="86"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  <w:bookmarkEnd w:id="88"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  <w:bookmarkEnd w:id="90"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  <w:bookmarkEnd w:id="92"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культуры и спорта Республики Казахстан </w:t>
      </w:r>
    </w:p>
    <w:bookmarkEnd w:id="96"/>
    <w:bookmarkStart w:name="z2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 с</w:t>
      </w:r>
      <w:r>
        <w:rPr>
          <w:rFonts w:ascii="Times New Roman"/>
          <w:b w:val="false"/>
          <w:i/>
          <w:color w:val="000000"/>
          <w:sz w:val="28"/>
        </w:rPr>
        <w:t>пециальност</w:t>
      </w:r>
      <w:r>
        <w:rPr>
          <w:rFonts w:ascii="Times New Roman"/>
          <w:b w:val="false"/>
          <w:i/>
          <w:color w:val="000000"/>
          <w:sz w:val="28"/>
        </w:rPr>
        <w:t>ям</w:t>
      </w:r>
      <w:r>
        <w:rPr>
          <w:rFonts w:ascii="Times New Roman"/>
          <w:b w:val="false"/>
          <w:i/>
          <w:color w:val="000000"/>
          <w:sz w:val="28"/>
        </w:rPr>
        <w:t xml:space="preserve"> образования по спорту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168"/>
        <w:gridCol w:w="7211"/>
      </w:tblGrid>
      <w:tr>
        <w:trPr>
          <w:trHeight w:val="30" w:hRule="atLeast"/>
        </w:trPr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98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  <w:bookmarkEnd w:id="100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1"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организациях образования Министерства здравоохранения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(по медицинским специальностям)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03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специальности </w:t>
            </w:r>
          </w:p>
          <w:bookmarkEnd w:id="105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06"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386</w:t>
            </w:r>
          </w:p>
        </w:tc>
      </w:tr>
    </w:tbl>
    <w:bookmarkStart w:name="z2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послесредним образованием в организациях образования, финансируемых из республиканского бюджета, на 2017-2018 учебный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597"/>
        <w:gridCol w:w="8030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  <w:bookmarkEnd w:id="108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специальности </w:t>
            </w:r>
          </w:p>
          <w:bookmarkEnd w:id="110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11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