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5a60" w14:textId="1595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еменении стратегического объекта товарищества с ограниченной ответственностью "Казахстанско-Китайский Трубопро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7 года № 3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Разрешить товариществу с ограниченной ответственностью "Казахстанско-Китайский Трубопровод" совершить сделку по обременению стратегического объекта (по передаче в аренду акционерному обществу "КазТрансОйл" четырех одномодовых оптических волокон, расположенных в волоконно-оптическом кабеле магистрального нефтепровода Кенкияк - Кумколь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