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a0e7" w14:textId="aa5a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в Указ Президента Республики Казахстан от 26 июня 2013 года № 590 "Об утверждении Концепции новой бюджетной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мая 2017 года № 305</w:t>
      </w:r>
    </w:p>
    <w:p>
      <w:pPr>
        <w:spacing w:after="0"/>
        <w:ind w:left="0"/>
        <w:jc w:val="both"/>
      </w:pPr>
      <w:r>
        <w:rPr>
          <w:rFonts w:ascii="Times New Roman"/>
          <w:b w:val="false"/>
          <w:i w:val="false"/>
          <w:color w:val="000000"/>
          <w:sz w:val="28"/>
        </w:rPr>
        <w:t>
      Правительство Республики Казахстан</w:t>
      </w:r>
      <w:r>
        <w:rPr>
          <w:rFonts w:ascii="Times New Roman"/>
          <w:b/>
          <w:i w:val="false"/>
          <w:color w:val="000000"/>
          <w:sz w:val="28"/>
        </w:rPr>
        <w:t xml:space="preserve"> 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внесении изменений в Указ Президента Республики Казахстан от 26 июня 2013 года № 590 "Об утверждении Концепции новой бюджетной политики Республики Казахстан".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изменений в Указ Президента Республики Казахстан от 26 июня 2013 года № 590 "Об утверждении Концепции новой бюджетной политики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июня 2013 года № 590 "Об утверждении Концепции новой бюджетной политики Республики Казахстан" следующие изменения:</w:t>
      </w:r>
    </w:p>
    <w:p>
      <w:pPr>
        <w:spacing w:after="0"/>
        <w:ind w:left="0"/>
        <w:jc w:val="both"/>
      </w:pPr>
      <w:r>
        <w:rPr>
          <w:rFonts w:ascii="Times New Roman"/>
          <w:b w:val="false"/>
          <w:i w:val="false"/>
          <w:color w:val="000000"/>
          <w:sz w:val="28"/>
        </w:rPr>
        <w:t>
      в Концепции новой бюджетной политики Республики Казахстан, утвержденной вышеназванным Указом:</w:t>
      </w:r>
    </w:p>
    <w:p>
      <w:pPr>
        <w:spacing w:after="0"/>
        <w:ind w:left="0"/>
        <w:jc w:val="both"/>
      </w:pPr>
      <w:r>
        <w:rPr>
          <w:rFonts w:ascii="Times New Roman"/>
          <w:b w:val="false"/>
          <w:i w:val="false"/>
          <w:color w:val="000000"/>
          <w:sz w:val="28"/>
        </w:rPr>
        <w:t xml:space="preserve">
      в разделе "2. Основные принципы и подходы к формированию и реализации новой бюджетной политики в Республике Казахстан": </w:t>
      </w:r>
    </w:p>
    <w:p>
      <w:pPr>
        <w:spacing w:after="0"/>
        <w:ind w:left="0"/>
        <w:jc w:val="both"/>
      </w:pPr>
      <w:r>
        <w:rPr>
          <w:rFonts w:ascii="Times New Roman"/>
          <w:b w:val="false"/>
          <w:i w:val="false"/>
          <w:color w:val="000000"/>
          <w:sz w:val="28"/>
        </w:rPr>
        <w:t>
      в подразделе "Обеспечение макроэкономической стабильности и сбалансированности государственного бюджета":</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xml:space="preserve">
      "Для поддержания государственного долга на умеренном уровне (в 2020 году не более 27,0 % к ВВП) дефицит государственного бюджета с 2018 года будет снижен до 1,0 % к ВВП."; </w:t>
      </w:r>
    </w:p>
    <w:p>
      <w:pPr>
        <w:spacing w:after="0"/>
        <w:ind w:left="0"/>
        <w:jc w:val="both"/>
      </w:pPr>
      <w:r>
        <w:rPr>
          <w:rFonts w:ascii="Times New Roman"/>
          <w:b w:val="false"/>
          <w:i w:val="false"/>
          <w:color w:val="000000"/>
          <w:sz w:val="28"/>
        </w:rPr>
        <w:t>
      часть седьмую изложить в следующей редакции:</w:t>
      </w:r>
    </w:p>
    <w:p>
      <w:pPr>
        <w:spacing w:after="0"/>
        <w:ind w:left="0"/>
        <w:jc w:val="both"/>
      </w:pPr>
      <w:r>
        <w:rPr>
          <w:rFonts w:ascii="Times New Roman"/>
          <w:b w:val="false"/>
          <w:i w:val="false"/>
          <w:color w:val="000000"/>
          <w:sz w:val="28"/>
        </w:rPr>
        <w:t>
      "Снижение дефицита, рост доходов от ненефтяного сектора и ограниченное использование Национального фонда позволят снизить ненефтяной дефицит (без учета вывозной таможенной пошлины на сырую нефть) в 2020 году до 7,0 % к ВВП.";</w:t>
      </w:r>
    </w:p>
    <w:p>
      <w:pPr>
        <w:spacing w:after="0"/>
        <w:ind w:left="0"/>
        <w:jc w:val="both"/>
      </w:pPr>
      <w:r>
        <w:rPr>
          <w:rFonts w:ascii="Times New Roman"/>
          <w:b w:val="false"/>
          <w:i w:val="false"/>
          <w:color w:val="000000"/>
          <w:sz w:val="28"/>
        </w:rPr>
        <w:t>
      в подразделе "Поддержание государственного, квазигосударственного и внешнего долга страны на безопасном уровне":</w:t>
      </w:r>
    </w:p>
    <w:p>
      <w:pPr>
        <w:spacing w:after="0"/>
        <w:ind w:left="0"/>
        <w:jc w:val="both"/>
      </w:pPr>
      <w:r>
        <w:rPr>
          <w:rFonts w:ascii="Times New Roman"/>
          <w:b w:val="false"/>
          <w:i w:val="false"/>
          <w:color w:val="000000"/>
          <w:sz w:val="28"/>
        </w:rPr>
        <w:t>
      части вторую, третью и четвертую изложить в следующей редакции:</w:t>
      </w:r>
    </w:p>
    <w:p>
      <w:pPr>
        <w:spacing w:after="0"/>
        <w:ind w:left="0"/>
        <w:jc w:val="both"/>
      </w:pPr>
      <w:r>
        <w:rPr>
          <w:rFonts w:ascii="Times New Roman"/>
          <w:b w:val="false"/>
          <w:i w:val="false"/>
          <w:color w:val="000000"/>
          <w:sz w:val="28"/>
        </w:rPr>
        <w:t>
      "Государственный долг в 2020 году не должен превысить 27,0 % к ВВП, в том числе долг Правительства - не выше 22,0 % к ВВП.</w:t>
      </w:r>
    </w:p>
    <w:p>
      <w:pPr>
        <w:spacing w:after="0"/>
        <w:ind w:left="0"/>
        <w:jc w:val="both"/>
      </w:pPr>
      <w:r>
        <w:rPr>
          <w:rFonts w:ascii="Times New Roman"/>
          <w:b w:val="false"/>
          <w:i w:val="false"/>
          <w:color w:val="000000"/>
          <w:sz w:val="28"/>
        </w:rPr>
        <w:t>
      При этом объем долга Правительства (с учетом гарантированного государством долга) и внешнего долга субъектов квазигосударственного сектора не должен превышать общий размер валютных активов Национального фонда.</w:t>
      </w:r>
    </w:p>
    <w:p>
      <w:pPr>
        <w:spacing w:after="0"/>
        <w:ind w:left="0"/>
        <w:jc w:val="both"/>
      </w:pPr>
      <w:r>
        <w:rPr>
          <w:rFonts w:ascii="Times New Roman"/>
          <w:b w:val="false"/>
          <w:i w:val="false"/>
          <w:color w:val="000000"/>
          <w:sz w:val="28"/>
        </w:rPr>
        <w:t>
      В этихцелях, с определением лимитов правительственного долга и гарантированного государством долга будет устанавливаться ограничение по внешнему заимствованию квазигосударственного сектора через согласование их объемов с Правительством.";</w:t>
      </w:r>
    </w:p>
    <w:p>
      <w:pPr>
        <w:spacing w:after="0"/>
        <w:ind w:left="0"/>
        <w:jc w:val="both"/>
      </w:pPr>
      <w:r>
        <w:rPr>
          <w:rFonts w:ascii="Times New Roman"/>
          <w:b w:val="false"/>
          <w:i w:val="false"/>
          <w:color w:val="000000"/>
          <w:sz w:val="28"/>
        </w:rPr>
        <w:t>
      подраздел "Эффективное использование средств Национального фонда Республики Казахстан" изложить в следующей редакции:</w:t>
      </w:r>
    </w:p>
    <w:p>
      <w:pPr>
        <w:spacing w:after="0"/>
        <w:ind w:left="0"/>
        <w:jc w:val="both"/>
      </w:pPr>
      <w:r>
        <w:rPr>
          <w:rFonts w:ascii="Times New Roman"/>
          <w:b w:val="false"/>
          <w:i w:val="false"/>
          <w:color w:val="000000"/>
          <w:sz w:val="28"/>
        </w:rPr>
        <w:t>
      "Дальнейшее использование Национального фонда должно обеспечивать стабильное развитие экономики и сохранность его активов, а также снижение зависимости бюджета от нефтяных доходов.</w:t>
      </w:r>
    </w:p>
    <w:p>
      <w:pPr>
        <w:spacing w:after="0"/>
        <w:ind w:left="0"/>
        <w:jc w:val="both"/>
      </w:pPr>
      <w:r>
        <w:rPr>
          <w:rFonts w:ascii="Times New Roman"/>
          <w:b w:val="false"/>
          <w:i w:val="false"/>
          <w:color w:val="000000"/>
          <w:sz w:val="28"/>
        </w:rPr>
        <w:t>
      С учетом существующих рисков в мировой экономике будет продолжено накопление средств в Национальном фонде путем ограниченного использования доходов от нефтяного сектора, поступающих в Национальный фонд.</w:t>
      </w:r>
    </w:p>
    <w:p>
      <w:pPr>
        <w:spacing w:after="0"/>
        <w:ind w:left="0"/>
        <w:jc w:val="both"/>
      </w:pPr>
      <w:r>
        <w:rPr>
          <w:rFonts w:ascii="Times New Roman"/>
          <w:b w:val="false"/>
          <w:i w:val="false"/>
          <w:color w:val="000000"/>
          <w:sz w:val="28"/>
        </w:rPr>
        <w:t>
      Начиная с 2020 года, ежегодный фиксированный размер гарантированного трансферта из Национального фонда будет снижен до 2 000 млрд. тенге.</w:t>
      </w:r>
    </w:p>
    <w:p>
      <w:pPr>
        <w:spacing w:after="0"/>
        <w:ind w:left="0"/>
        <w:jc w:val="both"/>
      </w:pPr>
      <w:r>
        <w:rPr>
          <w:rFonts w:ascii="Times New Roman"/>
          <w:b w:val="false"/>
          <w:i w:val="false"/>
          <w:color w:val="000000"/>
          <w:sz w:val="28"/>
        </w:rPr>
        <w:t>
      Для усиления сберегательной функции размер неснижаемого остатка средств в Национальном фонде будет сохранен на уровне 30 % от ВВП.</w:t>
      </w:r>
    </w:p>
    <w:p>
      <w:pPr>
        <w:spacing w:after="0"/>
        <w:ind w:left="0"/>
        <w:jc w:val="both"/>
      </w:pPr>
      <w:r>
        <w:rPr>
          <w:rFonts w:ascii="Times New Roman"/>
          <w:b w:val="false"/>
          <w:i w:val="false"/>
          <w:color w:val="000000"/>
          <w:sz w:val="28"/>
        </w:rPr>
        <w:t>
      Соответственно, в 2020 году валютные активы Национального фонда должны составить не менее 56,0 млрд. долларов США.</w:t>
      </w:r>
    </w:p>
    <w:p>
      <w:pPr>
        <w:spacing w:after="0"/>
        <w:ind w:left="0"/>
        <w:jc w:val="both"/>
      </w:pPr>
      <w:r>
        <w:rPr>
          <w:rFonts w:ascii="Times New Roman"/>
          <w:b w:val="false"/>
          <w:i w:val="false"/>
          <w:color w:val="000000"/>
          <w:sz w:val="28"/>
        </w:rPr>
        <w:t>
      Одной из мер обеспечения сохранности и ликвидности активов Национального фонда станет продолжение диверсификации их состава. В этих целях в составе инвестиционного портфеля Национального фонда будут выделены портфель золота, альтернативный и долгосрочный портфели.</w:t>
      </w:r>
    </w:p>
    <w:p>
      <w:pPr>
        <w:spacing w:after="0"/>
        <w:ind w:left="0"/>
        <w:jc w:val="both"/>
      </w:pPr>
      <w:r>
        <w:rPr>
          <w:rFonts w:ascii="Times New Roman"/>
          <w:b w:val="false"/>
          <w:i w:val="false"/>
          <w:color w:val="000000"/>
          <w:sz w:val="28"/>
        </w:rPr>
        <w:t>
      Выделение целевых трансфертов из Национального фонда будет предусмотрено только по решению Президента Республики Казахстан на реализацию антикризисных программ в периоды спада экономики или замедления темпов роста экономики, неокупаемых социально значимых проектов национального масштаба, стратегически важных инфраструктурных проектов при отсутствии альтернативных источников их финансирования. При этом трансферты из Национального фонда должны проходить через республиканский бюджет в соответствии с бюджетными процедурами.</w:t>
      </w:r>
    </w:p>
    <w:p>
      <w:pPr>
        <w:spacing w:after="0"/>
        <w:ind w:left="0"/>
        <w:jc w:val="both"/>
      </w:pPr>
      <w:r>
        <w:rPr>
          <w:rFonts w:ascii="Times New Roman"/>
          <w:b w:val="false"/>
          <w:i w:val="false"/>
          <w:color w:val="000000"/>
          <w:sz w:val="28"/>
        </w:rPr>
        <w:t>
      Для отслеживания целевого использования выделяемых из Национального фонда целевых трансфертов должен быть разработан механизм мониторинга и аудита финансовой части финансируемых проектов.".</w:t>
      </w:r>
    </w:p>
    <w:p>
      <w:pPr>
        <w:spacing w:after="0"/>
        <w:ind w:left="0"/>
        <w:jc w:val="both"/>
      </w:pPr>
      <w:r>
        <w:rPr>
          <w:rFonts w:ascii="Times New Roman"/>
          <w:b w:val="false"/>
          <w:i w:val="false"/>
          <w:color w:val="000000"/>
          <w:sz w:val="28"/>
        </w:rPr>
        <w:t>
      в разделе 3 "Перечень нормативных правовых актов, посредством которых предполагается реализация Концепции" подпункт 6) изложить в следующей редакции:</w:t>
      </w:r>
    </w:p>
    <w:p>
      <w:pPr>
        <w:spacing w:after="0"/>
        <w:ind w:left="0"/>
        <w:jc w:val="both"/>
      </w:pPr>
      <w:r>
        <w:rPr>
          <w:rFonts w:ascii="Times New Roman"/>
          <w:b w:val="false"/>
          <w:i w:val="false"/>
          <w:color w:val="000000"/>
          <w:sz w:val="28"/>
        </w:rPr>
        <w:t>
      "6) эффективное использование средств Национального фонда:</w:t>
      </w:r>
    </w:p>
    <w:p>
      <w:pPr>
        <w:spacing w:after="0"/>
        <w:ind w:left="0"/>
        <w:jc w:val="both"/>
      </w:pPr>
      <w:r>
        <w:rPr>
          <w:rFonts w:ascii="Times New Roman"/>
          <w:b w:val="false"/>
          <w:i w:val="false"/>
          <w:color w:val="000000"/>
          <w:sz w:val="28"/>
        </w:rPr>
        <w:t>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декабря 2016 года № 385"О Концепции формирования и использования средств Национального фонда Республики Казахстан".".</w:t>
      </w:r>
    </w:p>
    <w:p>
      <w:pPr>
        <w:spacing w:after="0"/>
        <w:ind w:left="0"/>
        <w:jc w:val="both"/>
      </w:pPr>
      <w:r>
        <w:rPr>
          <w:rFonts w:ascii="Times New Roman"/>
          <w:b w:val="false"/>
          <w:i w:val="false"/>
          <w:color w:val="000000"/>
          <w:sz w:val="28"/>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