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345f" w14:textId="d0c3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организаций образования, спорта и культуры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2017 года № 261.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имена следующим организациям образования, спорта и культуры Акмолинской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коммунальному государственному учреждению "Аккольская средняя школа № 3" отдела образования Аккольского района имя Жаика Бектурова;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коммунальному государственному учреждению "Средняя школа № 18" отдела образования города Кокшетау имя Сакена Жунусова;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коммунальному государственному учреждению "Областная детско-юношеская спортивная школа по национальным видам спорта" управления физической культуры и спорта Акмолинской области имя Балуана Шолака;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государственному коммунальному казенному предприятию "Акмолинская областная филармония" при управлении культуры Акмолинской области имя Укили Ыбырая.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Переименовать следующие организации образования: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учреждение "Саулинская средняя школа" на государственное учреждение "Средняя школа имени Шарапи Альжанова" отдела образования Енбекшильдерского района;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"Малтабарская средняя школа" отдела образования Ерейментауского района на коммунальное государственное учреждение "Средняя школа имени Перуаша Каримулы" отдела образования Ерейментауского района;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учреждение "Дружбинская средняя школа" на государственное учреждение "Средняя школа имени Актана Толеубаева" отдела образования Коргалжынского района.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