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c35d" w14:textId="e7ec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27 марта 2014 года № 271 "Об утверждении Правил определения фиксированных тарифов"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2017 года № 207. Утратило силу постановлением Правительства Республики Казахстан от 17 декабря 2024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17.12.2024 </w:t>
      </w:r>
      <w:r>
        <w:rPr>
          <w:rFonts w:ascii="Times New Roman"/>
          <w:b w:val="false"/>
          <w:i w:val="false"/>
          <w:color w:val="ff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2014 года № 271 "Об утверждении Правил определения фиксированных тарифов" (САПП Республики Казахстан, 2014 г., № 24, ст. 180) следующие изменения и дополнение:</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фиксированных тарифов,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"4. Правительство Республики Казахстан вправе ежегодно корректировать уровни ранее утвержденных фиксированных тарифов.</w:t>
      </w:r>
    </w:p>
    <w:bookmarkEnd w:id="3"/>
    <w:bookmarkStart w:name="z8" w:id="4"/>
    <w:p>
      <w:pPr>
        <w:spacing w:after="0"/>
        <w:ind w:left="0"/>
        <w:jc w:val="both"/>
      </w:pPr>
      <w:r>
        <w:rPr>
          <w:rFonts w:ascii="Times New Roman"/>
          <w:b w:val="false"/>
          <w:i w:val="false"/>
          <w:color w:val="000000"/>
          <w:sz w:val="28"/>
        </w:rPr>
        <w:t>
      5. Акт Правительства Республики Казахстан о корректировке утвержденных фиксированных тарифов вводится в действие не ранее чем через два года после его первого официального опубликования в периодических печатных изданиях, распространяемых на всей территории Республики Казахстан, на казахском и русском языках.</w:t>
      </w:r>
    </w:p>
    <w:bookmarkEnd w:id="4"/>
    <w:bookmarkStart w:name="z9" w:id="5"/>
    <w:p>
      <w:pPr>
        <w:spacing w:after="0"/>
        <w:ind w:left="0"/>
        <w:jc w:val="both"/>
      </w:pPr>
      <w:r>
        <w:rPr>
          <w:rFonts w:ascii="Times New Roman"/>
          <w:b w:val="false"/>
          <w:i w:val="false"/>
          <w:color w:val="000000"/>
          <w:sz w:val="28"/>
        </w:rPr>
        <w:t>
      Для стимулирования внедрения объектов по использованию возобновляемых источников энергии малой мощности, а также обеспечения электричеством местностей с менее благоприятными природными, климатическими, техническими или иными условиями для развития возобновляемых источников энергии фиксированные тарифы дифференцируются в зависимости от установленной мощности объектов по использованию возобновляемых источников энергии.";</w:t>
      </w:r>
    </w:p>
    <w:bookmarkEnd w:id="5"/>
    <w:bookmarkStart w:name="z10" w:id="6"/>
    <w:p>
      <w:pPr>
        <w:spacing w:after="0"/>
        <w:ind w:left="0"/>
        <w:jc w:val="both"/>
      </w:pPr>
      <w:r>
        <w:rPr>
          <w:rFonts w:ascii="Times New Roman"/>
          <w:b w:val="false"/>
          <w:i w:val="false"/>
          <w:color w:val="000000"/>
          <w:sz w:val="28"/>
        </w:rPr>
        <w:t>
      дополнить пунктом 11-2 следующего содержания:</w:t>
      </w:r>
    </w:p>
    <w:bookmarkEnd w:id="6"/>
    <w:bookmarkStart w:name="z11" w:id="7"/>
    <w:p>
      <w:pPr>
        <w:spacing w:after="0"/>
        <w:ind w:left="0"/>
        <w:jc w:val="both"/>
      </w:pPr>
      <w:r>
        <w:rPr>
          <w:rFonts w:ascii="Times New Roman"/>
          <w:b w:val="false"/>
          <w:i w:val="false"/>
          <w:color w:val="000000"/>
          <w:sz w:val="28"/>
        </w:rPr>
        <w:t>
      "11-2. Для проектов, имеющих кредитные обязательства в иностранной валюте, в случае, если изменение обменного курса национальной валюты к конвертируемым валютам составило 25% и выше по сравнению с предыдущим годом, фиксированные тарифы, за исключением фиксированных тарифов для проекта солнечных электрических станций, использующих фотоэлектрические модули на основе казахстанского кремния (Kaz PV), суммарной мощностью 37 МВт для преобразования энергии солнечного излучения, индексируются один раз в год на 1 октября с учетом инфляции и изменения обменного курса национальной валюты к конвертируемым валютам по формуле: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Tt+1= Tt*(1+0,7*ИПЦt-100%100%+0,3*USDt+1-USDtUSDt), где</w:t>
      </w:r>
    </w:p>
    <w:bookmarkStart w:name="z13" w:id="8"/>
    <w:p>
      <w:pPr>
        <w:spacing w:after="0"/>
        <w:ind w:left="0"/>
        <w:jc w:val="both"/>
      </w:pPr>
      <w:r>
        <w:rPr>
          <w:rFonts w:ascii="Times New Roman"/>
          <w:b w:val="false"/>
          <w:i w:val="false"/>
          <w:color w:val="000000"/>
          <w:sz w:val="28"/>
        </w:rPr>
        <w:t>
      Тt+1 – проиндексированный фиксированный тариф, рассчитанный по вышеуказанной формуле, округляемый до целых тиынов в сторону уменьшения;</w:t>
      </w:r>
    </w:p>
    <w:bookmarkEnd w:id="8"/>
    <w:bookmarkStart w:name="z14" w:id="9"/>
    <w:p>
      <w:pPr>
        <w:spacing w:after="0"/>
        <w:ind w:left="0"/>
        <w:jc w:val="both"/>
      </w:pPr>
      <w:r>
        <w:rPr>
          <w:rFonts w:ascii="Times New Roman"/>
          <w:b w:val="false"/>
          <w:i w:val="false"/>
          <w:color w:val="000000"/>
          <w:sz w:val="28"/>
        </w:rPr>
        <w:t>
      Tt – действующий фиксированный тариф, утвержденный Правительством Республики Казахстан, с учетом ранее проведенной индексации, если такая индексация ранее проводилась;</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ИПЦt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Start w:name="z16" w:id="10"/>
    <w:p>
      <w:pPr>
        <w:spacing w:after="0"/>
        <w:ind w:left="0"/>
        <w:jc w:val="both"/>
      </w:pPr>
      <w:r>
        <w:rPr>
          <w:rFonts w:ascii="Times New Roman"/>
          <w:b w:val="false"/>
          <w:i w:val="false"/>
          <w:color w:val="000000"/>
          <w:sz w:val="28"/>
        </w:rPr>
        <w:t>
      USD</w:t>
      </w:r>
      <w:r>
        <w:rPr>
          <w:rFonts w:ascii="Times New Roman"/>
          <w:b w:val="false"/>
          <w:i w:val="false"/>
          <w:color w:val="000000"/>
          <w:vertAlign w:val="subscript"/>
        </w:rPr>
        <w:t>t</w:t>
      </w:r>
      <w:r>
        <w:rPr>
          <w:rFonts w:ascii="Times New Roman"/>
          <w:b w:val="false"/>
          <w:i w:val="false"/>
          <w:color w:val="000000"/>
          <w:vertAlign w:val="subscript"/>
        </w:rPr>
        <w:t>+1</w:t>
      </w:r>
      <w:r>
        <w:rPr>
          <w:rFonts w:ascii="Times New Roman"/>
          <w:b w:val="false"/>
          <w:i w:val="false"/>
          <w:color w:val="000000"/>
          <w:sz w:val="28"/>
        </w:rPr>
        <w:t xml:space="preserve"> – текущий курс тенге к доллару США на 1 октября года проведения индексации, определяемый по данным Национального Банка Республики Казахстан;</w:t>
      </w:r>
    </w:p>
    <w:bookmarkEnd w:id="10"/>
    <w:bookmarkStart w:name="z17" w:id="11"/>
    <w:p>
      <w:pPr>
        <w:spacing w:after="0"/>
        <w:ind w:left="0"/>
        <w:jc w:val="both"/>
      </w:pPr>
      <w:r>
        <w:rPr>
          <w:rFonts w:ascii="Times New Roman"/>
          <w:b w:val="false"/>
          <w:i w:val="false"/>
          <w:color w:val="000000"/>
          <w:sz w:val="28"/>
        </w:rPr>
        <w:t>
      USD</w:t>
      </w:r>
      <w:r>
        <w:rPr>
          <w:rFonts w:ascii="Times New Roman"/>
          <w:b w:val="false"/>
          <w:i w:val="false"/>
          <w:color w:val="000000"/>
          <w:vertAlign w:val="subscript"/>
        </w:rPr>
        <w:t>t</w:t>
      </w:r>
      <w:r>
        <w:rPr>
          <w:rFonts w:ascii="Times New Roman"/>
          <w:b w:val="false"/>
          <w:i w:val="false"/>
          <w:color w:val="000000"/>
          <w:sz w:val="28"/>
        </w:rPr>
        <w:t xml:space="preserve"> – средний курс тенге к доллару США, рассчитанный за период двенадцать месяцев, предшествующих дате проведения индексации, определяемый по данным Национального Банка Республики Казахстан.".</w:t>
      </w:r>
    </w:p>
    <w:bookmarkEnd w:id="11"/>
    <w:bookmarkStart w:name="z18" w:id="1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