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e863" w14:textId="fdbe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2017 года № 170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Утвердить прилагаемые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заключение кредитного договора с акционерным обществом "Национальный управляющий холдинг "Байтерек";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Акционерному обществу "Национальный управляющий холдинг "Байтерек" ежеквартально,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года № 170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обновления парка пассажирских вагонов через акционерное общество "БРК-Лизинг"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 размер кредита составляет 18600000000 (восемнадцать миллиардов шестьсот миллионов) тенге,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по бюджетной программе 219 "Кредитование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 - Лизинг";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 кредит предоставляется заемщику в тенге на условиях срочности, платности и возвратности сроком на 20 (двадцать) лет по ставке вознаграждения, равной 0,05 % годовых;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выделение кредита из республиканского бюджета осуществляется путем единовременного перечисления всей суммы кредита на счет заемщика;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 период освоения составляет 2 (два) года со дня перечисления кредита на счет заемщика;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выплата начисленного вознаграждения по кредиту осуществляется 1 (один) раз в год (первая выплата начисленного вознаграждения производится по истечении 1 (одного) года со дня перечисления средств кредита на счет заемщика);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 погашение основного долга по кредиту осуществляется заемщиком равными долями с 2023 года по истечении льготного периода, который составляет 6 (шесть) лет;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 акционерному обществу "Банк Развития Казахстана" предоставляется кредит со ставкой вознаграждения 0,08 % годовых, с последующим кредитованием акционерного общества "БРК-Лизинг" со ставкой вознаграждения 0,1 % годовых со сроком на 20 (двадцать) лет для финансирования обновления парка пассажирских вагонов акционерного общества "Пассажирские перевозки".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Дополнительные условия по предоставлению, погашению и обслуживанию кредитов устанавливаются в кредитном договоре в соответствии с Бюджетным кодексом Республики Казахстан от 4 декабря 2008 года.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