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8c5b" w14:textId="fbb8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статуса международной школы организации образования – "Некоммерческое акционерное общество "Haileybury Astana School"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2017 года № 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статус международной школы организации образования – "Некоммерческое акционерное общество "Haileybury Astana School".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