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e148" w14:textId="52ee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2017 года № 131.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131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17 500 000 000 (семнадцать миллиардов пятьсот миллионов)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по бюджетной программе 220 "Кредитование АО "Национальный управляющий холдинг "Байтерек" для обеспечения конкурентоспособности и устойчивости национальной экономики;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10 (десять) лет по ставке вознаграждения, равной 0,1 % годовых;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(первая выплата начисленного вознаграждения производится по истечении 6 (шесть) месяцев со дня перечисления средств кредита на счет заемщика);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2020 года по истечении льготного периода, который составляет 3 (три) года;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"БРК-Лизинг" со ставкой вознаграждения 0,2 % годовых со сроком на 10 (десять)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