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00337" w14:textId="78003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Управления Делами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2016 года № 886.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31 октября 2016 года № 366 "О некоторых вопросах Управления Делами Президента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 республиканские государственные предприятия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Управление материально-технического обеспечения уполномоченным органом по руководству соответствующей отраслью (сферой) государственного управления в отношении республиканских государственных предприятий,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Управлению Делами Президента Республики Казахстан (по согласованию) в установленном законодательством порядке принять соответствующие меры, вытекающие из настоящего постановления.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2016 года № 886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переименовываемых республиканских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предприятий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предприятие "Дирекция административных зданий Хозяйственного управления Парламента Республики Казахстан" на праве хозяйственного ведения в республиканское государственное предприятие "Дирекция административных зданий Управления материально-технического обеспечения" на праве хозяйственного ведения.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предприятие на праве хозяйственного ведения "Инженерный центр Хозяйственного управления Парламента Республики Казахстан" в республиканское государственное предприятие на праве хозяйственного ведения "Инженерный центр Управления материально-технического обеспечения".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предприятие на праве хозяйственного ведения "Автохозяйство Хозяйственного управления Парламента Республики Казахстан" в республиканское государственное предприятие на праве хозяйственного ведения "Автохозяйство Управления материально-технического обеспечения".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2016 года № 886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 Правительства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10"/>
    <w:p>
      <w:pPr>
        <w:spacing w:after="0"/>
        <w:ind w:left="0"/>
        <w:jc w:val="both"/>
      </w:pPr>
      <w:bookmarkStart w:name="z14" w:id="11"/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Правительства РК от 01.09.2021 </w:t>
      </w:r>
      <w:r>
        <w:rPr>
          <w:rFonts w:ascii="Times New Roman"/>
          <w:b w:val="false"/>
          <w:i w:val="false"/>
          <w:color w:val="ff0000"/>
          <w:sz w:val="28"/>
        </w:rPr>
        <w:t>№ 590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подлежит официальному опубликованию).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Утратил силу постановлением Правительства РК от 14.07.2023 </w:t>
      </w:r>
      <w:r>
        <w:rPr>
          <w:rFonts w:ascii="Times New Roman"/>
          <w:b w:val="false"/>
          <w:i w:val="false"/>
          <w:color w:val="000000"/>
          <w:sz w:val="28"/>
        </w:rPr>
        <w:t>№ 580</w:t>
      </w: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Утратил силу постановлением Правительства РК от 18.03.2021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