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bdac" w14:textId="26cb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страхования",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"Об обязательном социальном страховании"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2017 год предельную величину процентной ставки комиссионного вознаграждения, получаемого от активов акционерного общества "Государственный фонд социального страхования" (далее - Фонд), не более 0,45 процента от размера активов, поступивших на счет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