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ad71" w14:textId="60e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23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, утвержденны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ызылординской области в 2016 – 2017 годах максимальный лимит долга местного исполнительного органа не должен превысить 92 % от объема его собственных доходов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