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01da" w14:textId="bd50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неоднократного пересечения Государственной границы Республики Казахстан вне выделенных воздушных коридоров без прохождения пограничного, таможенного (в части совершения таможенных операций, связанных с прибытием (убытием) судов) и иных видов контроля для казахстанских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2016 года № 761.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16 января 2013 года "О Государственной границе Республики Казахстан"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неоднократного пересечения Государственной границы Республики Казахстан вне выделенных воздушных коридоров без прохождения пограничного, таможенного (в части совершения таможенных операций, связанных с прибытием (убытием) судов) и иных видов контроля для казахстанских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 </w:t>
      </w:r>
    </w:p>
    <w:bookmarkEnd w:id="1"/>
    <w:bookmarkStart w:name="z5"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двадцати одного календарного дня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2016 года № 761</w:t>
            </w:r>
          </w:p>
        </w:tc>
      </w:tr>
    </w:tbl>
    <w:bookmarkStart w:name="z8" w:id="3"/>
    <w:p>
      <w:pPr>
        <w:spacing w:after="0"/>
        <w:ind w:left="0"/>
        <w:jc w:val="left"/>
      </w:pPr>
      <w:r>
        <w:rPr>
          <w:rFonts w:ascii="Times New Roman"/>
          <w:b/>
          <w:i w:val="false"/>
          <w:color w:val="000000"/>
        </w:rPr>
        <w:t xml:space="preserve"> Правила неоднократного пересечения Государственной границы Республики Казахстан вне выделенных воздушных коридоров без прохождения пограничного, таможенного (в части совершения таможенных операций, связанных с прибытием (убытием) судов) и иных видов контроля для казахстанских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28.10.2019 </w:t>
      </w:r>
      <w:r>
        <w:rPr>
          <w:rFonts w:ascii="Times New Roman"/>
          <w:b w:val="false"/>
          <w:i w:val="false"/>
          <w:color w:val="ff0000"/>
          <w:sz w:val="28"/>
        </w:rPr>
        <w:t>№ 804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 w:id="4"/>
    <w:p>
      <w:pPr>
        <w:spacing w:after="0"/>
        <w:ind w:left="0"/>
        <w:jc w:val="both"/>
      </w:pPr>
      <w:r>
        <w:rPr>
          <w:rFonts w:ascii="Times New Roman"/>
          <w:b w:val="false"/>
          <w:i w:val="false"/>
          <w:color w:val="000000"/>
          <w:sz w:val="28"/>
        </w:rPr>
        <w:t xml:space="preserve">
      1. Настоящие Правила неоднократного пересечения Государственной границы Республики Казахстан вне выделенных воздушных коридоров без прохождения пограничного, таможенного (в части совершения таможенных операций, связанных с прибытием (убытием) судов) и иных видов контроля для казахстанских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16 января 2013 года "О Государственной границе Республики Казахстан" (далее – Закон) и устанавливают порядок неоднократного пересечения Государственной границы Республики Казахстан вне выделенных воздушных коридоров без прохождения пограничного, таможенного (в части совершения таможенных операций, связанных с прибытием (убытием) судов) и иных видов контроля для казахстанских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w:t>
      </w:r>
    </w:p>
    <w:bookmarkEnd w:id="4"/>
    <w:bookmarkStart w:name="z10" w:id="5"/>
    <w:p>
      <w:pPr>
        <w:spacing w:after="0"/>
        <w:ind w:left="0"/>
        <w:jc w:val="both"/>
      </w:pPr>
      <w:r>
        <w:rPr>
          <w:rFonts w:ascii="Times New Roman"/>
          <w:b w:val="false"/>
          <w:i w:val="false"/>
          <w:color w:val="000000"/>
          <w:sz w:val="28"/>
        </w:rPr>
        <w:t>
      Настоящие Правила распространяются на казахстанские воздушные суда, задействованные в операциях по недропользованию и обеспечении операций по недропользованию, получившие разрешение на неоднократное пересечение Государственной границы Республики Казахстан (далее – разрешение), выданное Пограничной службой Комитета национальной безопасности Республики Казахстан (далее – Пограничная служба).</w:t>
      </w:r>
    </w:p>
    <w:bookmarkEnd w:id="5"/>
    <w:bookmarkStart w:name="z11" w:id="6"/>
    <w:p>
      <w:pPr>
        <w:spacing w:after="0"/>
        <w:ind w:left="0"/>
        <w:jc w:val="both"/>
      </w:pPr>
      <w:r>
        <w:rPr>
          <w:rFonts w:ascii="Times New Roman"/>
          <w:b w:val="false"/>
          <w:i w:val="false"/>
          <w:color w:val="000000"/>
          <w:sz w:val="28"/>
        </w:rPr>
        <w:t>
      2. Казахстанские воздушные суда, осуществляющие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 (далее – воздушные суда), при неоднократном пересечении Государственной границы Республики Казахстан вне выделенных воздушных коридоров не проходят пограничный, таможенный (в части совершения таможенных операций, связанных с прибытием (убытием) судов) и иные виды контроля.</w:t>
      </w:r>
    </w:p>
    <w:bookmarkEnd w:id="6"/>
    <w:bookmarkStart w:name="z12" w:id="7"/>
    <w:p>
      <w:pPr>
        <w:spacing w:after="0"/>
        <w:ind w:left="0"/>
        <w:jc w:val="both"/>
      </w:pPr>
      <w:r>
        <w:rPr>
          <w:rFonts w:ascii="Times New Roman"/>
          <w:b w:val="false"/>
          <w:i w:val="false"/>
          <w:color w:val="000000"/>
          <w:sz w:val="28"/>
        </w:rPr>
        <w:t xml:space="preserve">
      В отношении указанных судов должностными лицами Пограничной службы осуществляется контроль в соответствии с порядком осуществления контроля за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утверждаемым Правительством Республики Казахстан, согласно подпункту 12-1) </w:t>
      </w:r>
      <w:r>
        <w:rPr>
          <w:rFonts w:ascii="Times New Roman"/>
          <w:b w:val="false"/>
          <w:i w:val="false"/>
          <w:color w:val="000000"/>
          <w:sz w:val="28"/>
        </w:rPr>
        <w:t>статьи 55</w:t>
      </w:r>
      <w:r>
        <w:rPr>
          <w:rFonts w:ascii="Times New Roman"/>
          <w:b w:val="false"/>
          <w:i w:val="false"/>
          <w:color w:val="000000"/>
          <w:sz w:val="28"/>
        </w:rPr>
        <w:t xml:space="preserve"> Закона.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Полеты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над континентальным шельфом, либо с искусственных островов, установок и сооружений, плавучих буровых установок, включая плавучие гостиницы, на территорию Республики Казахстан, осуществляются по согласованию с уполномоченными органами в сферах гражданской и государственной авиации в соответствии с законодательством Республики Казахстан в области использования воздушного пространства.</w:t>
      </w:r>
    </w:p>
    <w:bookmarkStart w:name="z14" w:id="8"/>
    <w:p>
      <w:pPr>
        <w:spacing w:after="0"/>
        <w:ind w:left="0"/>
        <w:jc w:val="both"/>
      </w:pPr>
      <w:r>
        <w:rPr>
          <w:rFonts w:ascii="Times New Roman"/>
          <w:b w:val="false"/>
          <w:i w:val="false"/>
          <w:color w:val="000000"/>
          <w:sz w:val="28"/>
        </w:rPr>
        <w:t>
      4. Грузы и товары, перевозимые воздушными судами, задействованными в операциях по недропользованию и обеспечении операций по недропользованию, ввозятся на территорию Республики Казахстан в соответствии с таможенным законодательством Евразийского экономического союза и таможенным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Перемещение в водное пространство казахстанского сектора Каспийского моря грузов и товаров, ввезенных на территорию Республики Казахстан с соблюдением требований таможенного законодательства Евразийского экономического союза и Республики Казахстан, с территории Республики Казахстан осуществляется без таможенного контроля.</w:t>
      </w:r>
    </w:p>
    <w:bookmarkEnd w:id="9"/>
    <w:bookmarkStart w:name="z16" w:id="10"/>
    <w:p>
      <w:pPr>
        <w:spacing w:after="0"/>
        <w:ind w:left="0"/>
        <w:jc w:val="both"/>
      </w:pPr>
      <w:r>
        <w:rPr>
          <w:rFonts w:ascii="Times New Roman"/>
          <w:b w:val="false"/>
          <w:i w:val="false"/>
          <w:color w:val="000000"/>
          <w:sz w:val="28"/>
        </w:rPr>
        <w:t>
      Пассажиры, перевозимые воздушными судами, проходят контроль согласно предоставленному эксплуатантом воздушного судна – индивидуальным предпринимателем или юридическим лицом, филиалом, представительством, в управлении которого находится воздушное судно, списку пассажиров, на котором должностное лицо Пограничной службы делает отметку о прохождении контроля.</w:t>
      </w:r>
    </w:p>
    <w:bookmarkEnd w:id="10"/>
    <w:bookmarkStart w:name="z17" w:id="11"/>
    <w:p>
      <w:pPr>
        <w:spacing w:after="0"/>
        <w:ind w:left="0"/>
        <w:jc w:val="both"/>
      </w:pPr>
      <w:r>
        <w:rPr>
          <w:rFonts w:ascii="Times New Roman"/>
          <w:b w:val="false"/>
          <w:i w:val="false"/>
          <w:color w:val="000000"/>
          <w:sz w:val="28"/>
        </w:rPr>
        <w:t>
      5. Перед вылетом воздушного судна в воздушное пространство над континентальным шельфом, но не позднее, чем за двенадцать часов, эксплуатант воздушного судна – индивидуальный предприниматель или юридическое лицо, филиал, представительство, в управлении которого находится воздушное судно, планирующие вылет судна в воздушное пространство над континентальным шельфом Республики Казахстан, или командир воздушного судна (член летного экипажа) устно по любым средствам связи оповещают воинскую часть Пограничной службы, на участке ответственности которой находится пункт базирования, о готовности вылета воздушного судна.</w:t>
      </w:r>
    </w:p>
    <w:bookmarkEnd w:id="11"/>
    <w:bookmarkStart w:name="z18" w:id="12"/>
    <w:p>
      <w:pPr>
        <w:spacing w:after="0"/>
        <w:ind w:left="0"/>
        <w:jc w:val="both"/>
      </w:pPr>
      <w:r>
        <w:rPr>
          <w:rFonts w:ascii="Times New Roman"/>
          <w:b w:val="false"/>
          <w:i w:val="false"/>
          <w:color w:val="000000"/>
          <w:sz w:val="28"/>
        </w:rPr>
        <w:t>
      В случае отмены запланированного вылета эксплуатант воздушного судна – индивидуальный предприниматель или юридическое лицо, филиал, представительство, в управлении которого находится воздушное судно, или командир воздушного судна (член летного экипажа) устно по любым средствам связи оповещают воинскую часть Пограничной службы, на участке ответственности которой находится пункт базирования, об отмене вылета, не позднее, чем за четыре часа до предполагавшегося вылета.</w:t>
      </w:r>
    </w:p>
    <w:bookmarkEnd w:id="12"/>
    <w:bookmarkStart w:name="z19" w:id="13"/>
    <w:p>
      <w:pPr>
        <w:spacing w:after="0"/>
        <w:ind w:left="0"/>
        <w:jc w:val="both"/>
      </w:pPr>
      <w:r>
        <w:rPr>
          <w:rFonts w:ascii="Times New Roman"/>
          <w:b w:val="false"/>
          <w:i w:val="false"/>
          <w:color w:val="000000"/>
          <w:sz w:val="28"/>
        </w:rPr>
        <w:t>
      6. Вылет воздушных судов в воздушное пространство над континентальным шельфом осуществляется после осуществления контроля на воздушном судне должностными лицами Пограничной службы.</w:t>
      </w:r>
    </w:p>
    <w:bookmarkEnd w:id="13"/>
    <w:bookmarkStart w:name="z20" w:id="14"/>
    <w:p>
      <w:pPr>
        <w:spacing w:after="0"/>
        <w:ind w:left="0"/>
        <w:jc w:val="both"/>
      </w:pPr>
      <w:r>
        <w:rPr>
          <w:rFonts w:ascii="Times New Roman"/>
          <w:b w:val="false"/>
          <w:i w:val="false"/>
          <w:color w:val="000000"/>
          <w:sz w:val="28"/>
        </w:rPr>
        <w:t>
      7. При нахождении в воздушном пространстве над континентальным шельфом в соответствии с разрешением соблюдаются следующие требования:</w:t>
      </w:r>
    </w:p>
    <w:bookmarkEnd w:id="14"/>
    <w:bookmarkStart w:name="z21" w:id="15"/>
    <w:p>
      <w:pPr>
        <w:spacing w:after="0"/>
        <w:ind w:left="0"/>
        <w:jc w:val="both"/>
      </w:pPr>
      <w:r>
        <w:rPr>
          <w:rFonts w:ascii="Times New Roman"/>
          <w:b w:val="false"/>
          <w:i w:val="false"/>
          <w:color w:val="000000"/>
          <w:sz w:val="28"/>
        </w:rPr>
        <w:t>
      1) при выходе из строя технических средств контроля, обеспечивающих постоянную автоматическую передачу информации о местоположении воздушного судна, командир воздушного судна (член летного экипажа) сообщает о причинах неисправности в воинскую часть Пограничной службы и органы управления воздушным движением в порядке, установленном законодательством об использовании воздушного пространства;</w:t>
      </w:r>
    </w:p>
    <w:bookmarkEnd w:id="15"/>
    <w:bookmarkStart w:name="z22" w:id="16"/>
    <w:p>
      <w:pPr>
        <w:spacing w:after="0"/>
        <w:ind w:left="0"/>
        <w:jc w:val="both"/>
      </w:pPr>
      <w:r>
        <w:rPr>
          <w:rFonts w:ascii="Times New Roman"/>
          <w:b w:val="false"/>
          <w:i w:val="false"/>
          <w:color w:val="000000"/>
          <w:sz w:val="28"/>
        </w:rPr>
        <w:t>
      В случае невозможности устранить причины, повлекшие выход из строя технических средств контроля, обеспечивающих постоянную автоматическую передачу информации о местоположении воздушного судна, командир воздушного судна (член летного экипажа) информирует об этом воинскую часть Пограничной службы, органы управления воздушным движением в порядке, установленном законодательством об использовании воздушного пространства, и возвращается в пункт базирования для устранения неисправности.</w:t>
      </w:r>
    </w:p>
    <w:bookmarkEnd w:id="16"/>
    <w:bookmarkStart w:name="z23" w:id="17"/>
    <w:p>
      <w:pPr>
        <w:spacing w:after="0"/>
        <w:ind w:left="0"/>
        <w:jc w:val="both"/>
      </w:pPr>
      <w:r>
        <w:rPr>
          <w:rFonts w:ascii="Times New Roman"/>
          <w:b w:val="false"/>
          <w:i w:val="false"/>
          <w:color w:val="000000"/>
          <w:sz w:val="28"/>
        </w:rPr>
        <w:t>
      2) по требованию должностных лиц Пограничной службы командир воздушного судна (член летного экипажа) представляет информацию, касающуюся местонахождения судна, и другую необходимую информацию, связанную с неоднократным пересечением судном Государственной границы Республики Казахстан.</w:t>
      </w:r>
    </w:p>
    <w:bookmarkEnd w:id="17"/>
    <w:bookmarkStart w:name="z24" w:id="18"/>
    <w:p>
      <w:pPr>
        <w:spacing w:after="0"/>
        <w:ind w:left="0"/>
        <w:jc w:val="both"/>
      </w:pPr>
      <w:r>
        <w:rPr>
          <w:rFonts w:ascii="Times New Roman"/>
          <w:b w:val="false"/>
          <w:i w:val="false"/>
          <w:color w:val="000000"/>
          <w:sz w:val="28"/>
        </w:rPr>
        <w:t>
      8. Перед прибытием воздушного судна в пункт базирования, не позднее, чем за четыре часа, индивидуальный предприниматель или юридическое лицо, филиал, представительство, в управлении которых находится воздушное судно, или командир воздушного судна (член летного экипажа) устно по любым средствам связи оповещают об этом воинскую часть Пограничной службы, на участке ответственности которой находится пункт базирования.".</w:t>
      </w:r>
    </w:p>
    <w:bookmarkEnd w:id="18"/>
    <w:bookmarkStart w:name="z25" w:id="19"/>
    <w:p>
      <w:pPr>
        <w:spacing w:after="0"/>
        <w:ind w:left="0"/>
        <w:jc w:val="both"/>
      </w:pPr>
      <w:r>
        <w:rPr>
          <w:rFonts w:ascii="Times New Roman"/>
          <w:b w:val="false"/>
          <w:i w:val="false"/>
          <w:color w:val="000000"/>
          <w:sz w:val="28"/>
        </w:rPr>
        <w:t>
      9. Высадка членов экипажа воздушного судна, людей, выгрузка (погрузка) любых грузов и товаров осуществляются после завершения контроля должностными лицами Пограничной службы.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