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fa68" w14:textId="8f6f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января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2016 года №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Настоящее постановление вводится в действие с 1 января 2017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25 апреля 2003 года «Об обязательном социальном страховании»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2017 года произвести повышение размеров социальных выплат из Государственного фонда социального страхования на случаи утраты трудоспособности и потери кормильца, назначенных до 1 января 2017 года, на семь процентов от размера получаемых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