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4b8b" w14:textId="c734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обмене информацией об авариях на объектах электроэнергетики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2016 года № 694.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об авариях на объектах электроэнергетики государств–участников Содружества Независимых Государств, совершенное в Бишкеке 7 июня 2016 года.</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2016 года № 694</w:t>
            </w:r>
          </w:p>
        </w:tc>
      </w:tr>
    </w:tbl>
    <w:bookmarkStart w:name="z3" w:id="2"/>
    <w:p>
      <w:pPr>
        <w:spacing w:after="0"/>
        <w:ind w:left="0"/>
        <w:jc w:val="left"/>
      </w:pPr>
      <w:r>
        <w:rPr>
          <w:rFonts w:ascii="Times New Roman"/>
          <w:b/>
          <w:i w:val="false"/>
          <w:color w:val="000000"/>
        </w:rPr>
        <w:t xml:space="preserve"> СОГЛАШЕНИЕ</w:t>
      </w:r>
      <w:r>
        <w:br/>
      </w:r>
      <w:r>
        <w:rPr>
          <w:rFonts w:ascii="Times New Roman"/>
          <w:b/>
          <w:i w:val="false"/>
          <w:color w:val="000000"/>
        </w:rPr>
        <w:t>об обмене информацией об авариях на объектах</w:t>
      </w:r>
      <w:r>
        <w:br/>
      </w:r>
      <w:r>
        <w:rPr>
          <w:rFonts w:ascii="Times New Roman"/>
          <w:b/>
          <w:i w:val="false"/>
          <w:color w:val="000000"/>
        </w:rPr>
        <w:t>электроэнергетики государств–участников</w:t>
      </w:r>
      <w:r>
        <w:br/>
      </w:r>
      <w:r>
        <w:rPr>
          <w:rFonts w:ascii="Times New Roman"/>
          <w:b/>
          <w:i w:val="false"/>
          <w:color w:val="000000"/>
        </w:rPr>
        <w:t>Содружества Независимых Государств</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8 февраля 2017 года - Бюллетень международных договоров РК 2017 г., № 1, ст. 16)</w:t>
      </w:r>
    </w:p>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именуемые в дальнейшем Сторонами,</w:t>
      </w:r>
    </w:p>
    <w:p>
      <w:pPr>
        <w:spacing w:after="0"/>
        <w:ind w:left="0"/>
        <w:jc w:val="both"/>
      </w:pPr>
      <w:r>
        <w:rPr>
          <w:rFonts w:ascii="Times New Roman"/>
          <w:b w:val="false"/>
          <w:i w:val="false"/>
          <w:color w:val="000000"/>
          <w:sz w:val="28"/>
        </w:rPr>
        <w:t xml:space="preserve">
      принимая во внимание Соглашение об обмене информацией о чрезвычайных ситуациях природного и техногенного характера, об информационном взаимодействии при ликвидации их последствий и оказании помощи пострадавшему населению от 18 сентября 2003 года, </w:t>
      </w:r>
    </w:p>
    <w:p>
      <w:pPr>
        <w:spacing w:after="0"/>
        <w:ind w:left="0"/>
        <w:jc w:val="both"/>
      </w:pPr>
      <w:r>
        <w:rPr>
          <w:rFonts w:ascii="Times New Roman"/>
          <w:b w:val="false"/>
          <w:i w:val="false"/>
          <w:color w:val="000000"/>
          <w:sz w:val="28"/>
        </w:rPr>
        <w:t xml:space="preserve">
      принимая во внимание международные договоры в области межгосударственного информационного обмена, принятые в том числе в рамках международных организаций и интеграционных объединений, членами которых являются государства–участники СНГ, </w:t>
      </w:r>
    </w:p>
    <w:p>
      <w:pPr>
        <w:spacing w:after="0"/>
        <w:ind w:left="0"/>
        <w:jc w:val="both"/>
      </w:pPr>
      <w:r>
        <w:rPr>
          <w:rFonts w:ascii="Times New Roman"/>
          <w:b w:val="false"/>
          <w:i w:val="false"/>
          <w:color w:val="000000"/>
          <w:sz w:val="28"/>
        </w:rPr>
        <w:t>
      учитывая заинтересованность Сторон в обеспечении надежного функционирования электроэнергетических систем государств–участников СНГ, а также совершенствовании механизмов обмена опытом при организации эксплуатации объектов электроэнергетики государств–участников СНГ,</w:t>
      </w:r>
    </w:p>
    <w:p>
      <w:pPr>
        <w:spacing w:after="0"/>
        <w:ind w:left="0"/>
        <w:jc w:val="both"/>
      </w:pPr>
      <w:r>
        <w:rPr>
          <w:rFonts w:ascii="Times New Roman"/>
          <w:b w:val="false"/>
          <w:i w:val="false"/>
          <w:color w:val="000000"/>
          <w:sz w:val="28"/>
        </w:rPr>
        <w:t>
      согласились о нижеследующем:</w:t>
      </w:r>
    </w:p>
    <w:bookmarkStart w:name="z4"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Термины и определения для целей настоящего Соглашения используются в соответствии с международными договорами и законодательством государств–участников СНГ.</w:t>
      </w:r>
    </w:p>
    <w:bookmarkStart w:name="z5"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В целях обеспечения надежного функционирования электроэнергетических систем государств–участников СНГ, совершенствования механизмов обмена опытом при организации эксплуатации объектов электроэнергетики государств–участников СНГ Стороны осуществляют межгосударственный обмен информацией об авариях на объектах электроэнергетики, имеющих признаки трансграничного характера и влияющих на обеспечение надежной параллельной работы электроэнергетических систем государств–участников СНГ.</w:t>
      </w:r>
    </w:p>
    <w:p>
      <w:pPr>
        <w:spacing w:after="0"/>
        <w:ind w:left="0"/>
        <w:jc w:val="both"/>
      </w:pPr>
      <w:r>
        <w:rPr>
          <w:rFonts w:ascii="Times New Roman"/>
          <w:b w:val="false"/>
          <w:i w:val="false"/>
          <w:color w:val="000000"/>
          <w:sz w:val="28"/>
        </w:rPr>
        <w:t>
      Информация об авариях на объектах электроэнергетики государств – участников настоящего Соглашения используется для изучения передового опыта при разработке противоаварийных мероприятий системного и иного характера, влияющих на повышение уровня энергетической безопасности электроэнергетических систем государств – участников СНГ.</w:t>
      </w:r>
    </w:p>
    <w:bookmarkStart w:name="z6" w:id="5"/>
    <w:p>
      <w:pPr>
        <w:spacing w:after="0"/>
        <w:ind w:left="0"/>
        <w:jc w:val="left"/>
      </w:pPr>
      <w:r>
        <w:rPr>
          <w:rFonts w:ascii="Times New Roman"/>
          <w:b/>
          <w:i w:val="false"/>
          <w:color w:val="000000"/>
        </w:rPr>
        <w:t xml:space="preserve"> Статья 3</w:t>
      </w:r>
    </w:p>
    <w:bookmarkEnd w:id="5"/>
    <w:bookmarkStart w:name="z7" w:id="6"/>
    <w:p>
      <w:pPr>
        <w:spacing w:after="0"/>
        <w:ind w:left="0"/>
        <w:jc w:val="both"/>
      </w:pPr>
      <w:r>
        <w:rPr>
          <w:rFonts w:ascii="Times New Roman"/>
          <w:b w:val="false"/>
          <w:i w:val="false"/>
          <w:color w:val="000000"/>
          <w:sz w:val="28"/>
        </w:rPr>
        <w:t>
      Критерии, состав, формат (макет) и порядок представления информации об авариях на объектах электроэнергетики государств–участников настоящего Соглашения регламентируются документами, утверждаемыми в рамках Электроэнергетического совета СНГ.</w:t>
      </w:r>
    </w:p>
    <w:bookmarkEnd w:id="6"/>
    <w:bookmarkStart w:name="z8"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Информация об авариях на объектах электроэнергетики государств–участников настоящего Соглашения формируется на основе официальных данных сводных отчетов об авариях, предоставляемых собственниками, иными законными владельцами объектов электроэнергетики или эксплуатирующими их организациями, и/или актов о расследовании причин аварий, оформленных соответствующим образом.</w:t>
      </w:r>
    </w:p>
    <w:p>
      <w:pPr>
        <w:spacing w:after="0"/>
        <w:ind w:left="0"/>
        <w:jc w:val="both"/>
      </w:pPr>
      <w:r>
        <w:rPr>
          <w:rFonts w:ascii="Times New Roman"/>
          <w:b w:val="false"/>
          <w:i w:val="false"/>
          <w:color w:val="000000"/>
          <w:sz w:val="28"/>
        </w:rPr>
        <w:t>
      Информация, отнесенная законодательством государства–участника СНГ к информации ограниченного распространения, предоставляется с соблюдением требований по ее защите.</w:t>
      </w:r>
    </w:p>
    <w:p>
      <w:pPr>
        <w:spacing w:after="0"/>
        <w:ind w:left="0"/>
        <w:jc w:val="both"/>
      </w:pPr>
      <w:r>
        <w:rPr>
          <w:rFonts w:ascii="Times New Roman"/>
          <w:b w:val="false"/>
          <w:i w:val="false"/>
          <w:color w:val="000000"/>
          <w:sz w:val="28"/>
        </w:rPr>
        <w:t>
      Информация, предоставляемая в рамках настоящего Соглашения, не подлежит передаче третьим лицам без согласования Сторонами, чьи интересы затрагивает данная информация.</w:t>
      </w:r>
    </w:p>
    <w:p>
      <w:pPr>
        <w:spacing w:after="0"/>
        <w:ind w:left="0"/>
        <w:jc w:val="both"/>
      </w:pPr>
      <w:r>
        <w:rPr>
          <w:rFonts w:ascii="Times New Roman"/>
          <w:b w:val="false"/>
          <w:i w:val="false"/>
          <w:color w:val="000000"/>
          <w:sz w:val="28"/>
        </w:rPr>
        <w:t>
      Стороны осуществляют обмен информацией на русском языке.</w:t>
      </w:r>
    </w:p>
    <w:bookmarkStart w:name="z9"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Информация, предоставленная в рамках настоящего Соглашения, используется Сторонами только в предусмотренных настоящим Соглашением целях и без ущерба для Сторон, ее предоставивших.</w:t>
      </w:r>
    </w:p>
    <w:bookmarkStart w:name="z10"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Предоставление информации Сторонами об авариях на объектах электроэнергетики государств–участников настоящего Соглашения осуществляется органом управления электроэнергетикой или уполномоченной им организацией.</w:t>
      </w:r>
    </w:p>
    <w:bookmarkStart w:name="z11"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xml:space="preserve">
      Стороны возлагают на Электроэнергетический совет СНГ: </w:t>
      </w:r>
    </w:p>
    <w:p>
      <w:pPr>
        <w:spacing w:after="0"/>
        <w:ind w:left="0"/>
        <w:jc w:val="both"/>
      </w:pPr>
      <w:r>
        <w:rPr>
          <w:rFonts w:ascii="Times New Roman"/>
          <w:b w:val="false"/>
          <w:i w:val="false"/>
          <w:color w:val="000000"/>
          <w:sz w:val="28"/>
        </w:rPr>
        <w:t>
      обобщение, анализ и направление в государства–участники настоящего Соглашения сводной информации об авариях на объектах электроэнергетики государств–участников настоящего Соглашения;</w:t>
      </w:r>
    </w:p>
    <w:p>
      <w:pPr>
        <w:spacing w:after="0"/>
        <w:ind w:left="0"/>
        <w:jc w:val="both"/>
      </w:pPr>
      <w:r>
        <w:rPr>
          <w:rFonts w:ascii="Times New Roman"/>
          <w:b w:val="false"/>
          <w:i w:val="false"/>
          <w:color w:val="000000"/>
          <w:sz w:val="28"/>
        </w:rPr>
        <w:t>
      проведение рабочих встреч и консультаций по вопросам сотрудничества в области межгосударственного обмена информацией об авариях на объектах электроэнергетики государств–участников настоящего Соглашения.</w:t>
      </w:r>
    </w:p>
    <w:bookmarkStart w:name="z12"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Координация деятельности по реализации настоящего Соглашения, в том числе взаимодействия органов управления электроэнергетикой или уполномоченных ими организаций, осуществляется Электроэнергетическим советом СНГ.</w:t>
      </w:r>
    </w:p>
    <w:bookmarkStart w:name="z13"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Вопросы, относящиеся к предмету регулирования настоящего Соглашения и не отраженные в нем, регулируются законодательством государств–участников настоящего Соглашения.</w:t>
      </w:r>
    </w:p>
    <w:bookmarkStart w:name="z15"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положений настоящего Соглашения, решаются путем консультаций и переговоров Сторон.</w:t>
      </w:r>
    </w:p>
    <w:bookmarkStart w:name="z16"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неотъемлемой частью, которые оформляются протоколами, вступающими в силу порядке, предусмотренном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w:t>
      </w:r>
    </w:p>
    <w:bookmarkStart w:name="z17"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Start w:name="z18"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государства–участника СНГ путем передачи депозитарию документа о присоединении.</w:t>
      </w:r>
    </w:p>
    <w:p>
      <w:pPr>
        <w:spacing w:after="0"/>
        <w:ind w:left="0"/>
        <w:jc w:val="both"/>
      </w:pPr>
      <w:r>
        <w:rPr>
          <w:rFonts w:ascii="Times New Roman"/>
          <w:b w:val="false"/>
          <w:i w:val="false"/>
          <w:color w:val="000000"/>
          <w:sz w:val="28"/>
        </w:rPr>
        <w:t>
      Для присоединившегося государства настоящее Соглашение вступает в силу по истечении 30 дней с даты получения депозитарием документа о присоединении.</w:t>
      </w:r>
    </w:p>
    <w:bookmarkStart w:name="z19"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письменное уведомление об этом депозитарию. Настоящее Соглашение прекращает действие в отношении такой Стороны через 6 месяцев с даты получения депозитарием соответствующего уведомления.</w:t>
      </w:r>
    </w:p>
    <w:bookmarkStart w:name="z14"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Настоящее Соглашение не затрагивает прав и обязательств каждой Стороны, вытекающих для нее из других международных договоров, участником которых является ее государство.</w:t>
      </w:r>
    </w:p>
    <w:p>
      <w:pPr>
        <w:spacing w:after="0"/>
        <w:ind w:left="0"/>
        <w:jc w:val="both"/>
      </w:pPr>
      <w:r>
        <w:rPr>
          <w:rFonts w:ascii="Times New Roman"/>
          <w:b w:val="false"/>
          <w:i w:val="false"/>
          <w:color w:val="000000"/>
          <w:sz w:val="28"/>
        </w:rPr>
        <w:t>
      Совершено в городе Бишкек 7 июня 2016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