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51e3" w14:textId="24c5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февраля 2012 года № 267 "О присвоении статуса международной школы некоторым организациям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2016 года № 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267 «О присвоении статуса международной школы некоторым организациям образования»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Настоящее постановление вводится в действие с момента выполнения в установленном законодательством порядке организациями образования, указанными в подпунктах 1), 2) и 3) пункта 1 настоящего постановления, требований, предусмотренных Правилами присвоения статуса международных школ, определяемыми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