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7e8e9" w14:textId="3b7e8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Административного соглашения между Правительством Республики Казахстан и Организацией Объединенных Наций по промышленному развитию о целевых взносах в фонд промышленного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ноября 2016 года № 679.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 прилагаемое Административное соглашение между Правительством Республики Казахстан и Организацией Объединенных Наций по промышленному развитию о целевых взносах в фонд промышленного развития, совершенное в Вене 2 декабря 2015 года.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его подписания.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Сагинтаев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2016 года № 679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Административное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Организацией</w:t>
      </w:r>
      <w:r>
        <w:br/>
      </w:r>
      <w:r>
        <w:rPr>
          <w:rFonts w:ascii="Times New Roman"/>
          <w:b/>
          <w:i w:val="false"/>
          <w:color w:val="000000"/>
        </w:rPr>
        <w:t>Объединенных Наций по промышленному развитию</w:t>
      </w:r>
      <w:r>
        <w:br/>
      </w:r>
      <w:r>
        <w:rPr>
          <w:rFonts w:ascii="Times New Roman"/>
          <w:b/>
          <w:i w:val="false"/>
          <w:color w:val="000000"/>
        </w:rPr>
        <w:t>о целевых взносах в фонд промышленного развития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(Вступило в силу 15 декабря 2016 года -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2017 г., № 1, ст. 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Принимая во внимание, что Правительство Республики Казахстан (далее – "Донор") и Организация Объединенных Наций по промышленному развитию (далее – "ЮНИДО"), (далее совместно именуемые "Сторонами") договорились о сотрудничестве в осуществлении проектов технического сотрудничества за счет предоставления Донором целевых взносов в Фонд промышленного развития (далее – "ФПР");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принимая во внимание, что согласно статье 17 Устава ЮНИДО Генеральный директор ЮНИДО распоряжается целевыми взносами в ФПР в соответствии с руководящими положениями общей политики, регулирующими операции Фонда, которые устанавливаются Генеральной конференцией или Советом по промышленному развитию, выступающим от имени Конференции, и в соответствии с финансовыми положениями ЮНИДО;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принимая во внимание достигнутую между Донором и ЮНИДО договоренность о том, что ЮНИДО несет в соответствии с условиями настоящего Соглашения и финансовыми положениями и правилами ЮНИДО ответственность за распоряжение средствами, предоставленными Донором;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c учетом вышеизложенного Донор и ЮНИДО согласились о нижеследующем: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Донор предоставляет в распоряжение ЮНИДО взносы в ФПР в полностью конвертируемой валюте и вносит эти взносы на следующий счет ЮНИДО в евро: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UniCredit Bank Austria AG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UNIDO Euro Account No. 0029-05107/00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IBAN AT791100000290510700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Wagramerstrasse 5, A-1400 Vienna, Austria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ЮНИДО учреждает субсчет в соответствии со своими финансовыми положениями, правилами и административными инструкциями или директивами для получения вышеупомянутых средств, включая начисляемые проценты, и управления ими. Соответственно наем персонала и управление им, закупка оборудования, принадлежностей и услуг и заключение контрактов осуществляются в соответствии с такими положениями, правилами и директивами. Проценты зачисляются на субсчет для целевых взносов Донора в соответствии с финансовыми положениями, правилами и директивами ЮНИДО.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Субсчет, созданный в соответствии с правилом 106.1.5 Финансовых правил ЮНИДО, является предметом исключительно внутреннего и внешнего аудита, проводимого соответственно Управлением служб внутреннего надзора ЮНИДО и Внешним ревизором ЮНИДО. Внешний аудит проводится в соответствии с процедурами, установленными в Финансовых положениях ЮНИДО, а внутренний аудит проводится в соответствии с Уставом Управления служб внутреннего надзора ЮНИДО.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Все финансовые счета и ведомости ведутся в евро, и учет или отчетность в других валютах не ведутся. В целях ведения записей и поступлений и/или выплат все операции конвертируются в евро по официальному обменному курсу Организации Объединенных Наций, применимому на день поступлений и/или выплат. 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 соответствии со статьей 17 Устава ЮНИДО отбор проектов осуществляется ЮНИДО и Донором, в соответствии с его текущими приоритетами развития, а также утвержденной программой и руководящими положениями общей политики, регулирующими операции ФПР, установленными статьей 17 Устава ЮНИДО.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Из взносов Донора выплачиваются также 13 (тринадцать) процентов всех расходов, за счет которых покрываются вспомогательные расходы ЮНИДО по программам, возникшие в ходе осуществления индивидуальных проектов, финансируемых за счет целевого взноса Донора в ФПР.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Вспомогательные расходы ЮНИДО по программам подлежат возмещению за все услуги, предоставляемые ЮНИДО для разработки, формулирования, осуществления, управления и оценки программ и проектов, финансируемых за счет источников, иных чем регулярный бюджет ЮНИДО.</w:t>
      </w:r>
    </w:p>
    <w:bookmarkEnd w:id="11"/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ЮНИДО обязуется предоставлять Донору все проектные документы, утвержденные ЮНИДО в соответствии с настоящим Соглашением. ЮНИДО осуществляет проекты в соответствии с проектными документами и надлежащими юридическими договоренностями, которые будут заключены между ЮНИДО и правительством-получателем.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Донор обязуется оплачивать фактические расходы за услуги, утвержденные ЮНИДО, в соответствии с настоящим Соглашением и проектными документами. ЮНИДО начинает и продолжает осуществление проектов только после получения взносов в достаточном объеме, определяемым ЮНИДО, исходя из проектных документов, согласованных с Донором.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Если ЮНИДО считает необходимым внести изменения в компоненты и/или бюджетные статьи проектного документа для достижения целей соответствующего проекта, ЮНИДО может внести такие изменения при условии, что общий объем бюджета проекта в проектном документе не превышен.</w:t>
      </w:r>
    </w:p>
    <w:bookmarkEnd w:id="15"/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Оборудование, материалы и принадлежности, приобретенные на средства, предоставленные Донором, передаются во владение ЮНИДО. Если иное не предусмотрено в соответствующем проектном документе, по завершении реализации проекта право собственности на оборудование, материалы и принадлежности, необходимые для осуществления проекта, передаются организации-получателю, установленной Донором на основе определенного проекта.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ЮНИДО представляет Донору следующие отчеты и доклады, подготовленные в соответствии с принятыми в ЮНИДО процедурами бухгалтерской и финансовой отчетности и в формате, принятом в ЮНИДО для отчетности по деятельности в области технического сотрудничества: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a) ежегодный финансовый отчет об общем состоянии целевых взносов Донора в ФПР, сопровождаемый докладами о результатах реализации каждого проекта, финансируемого с субсчета;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b) ежегодный доклад о ходе осуществления утвержденных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c) заключительный доклад, включая оценку результатов, достигнутых по завершении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d) итоговый финансовый отчет о выполнении завершенных проектов в течение шести месяцев с конца того года, в котором было произведено последнее перечисление средств в счет проектов.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ЮНИДО уведомляет Донора о достижении целей, на которые были предоставлены взносы, и завершении утвержденных проектов.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После прекращения действия настоящего Соглашения, как это предусмотрено в </w:t>
      </w:r>
      <w:r>
        <w:rPr>
          <w:rFonts w:ascii="Times New Roman"/>
          <w:b w:val="false"/>
          <w:i w:val="false"/>
          <w:color w:val="000000"/>
          <w:sz w:val="28"/>
        </w:rPr>
        <w:t>статье 11</w:t>
      </w:r>
      <w:r>
        <w:rPr>
          <w:rFonts w:ascii="Times New Roman"/>
          <w:b w:val="false"/>
          <w:i w:val="false"/>
          <w:color w:val="000000"/>
          <w:sz w:val="28"/>
        </w:rPr>
        <w:t xml:space="preserve">, средства продолжают находиться в распоряжении ЮНИДО до тех пор, пока все расходы ЮНИДО не будут возмещены из этих средств. После представления итогового финансового отчета о выполнении завершенных проектов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(d) настоящего Соглашения конечный остаток средств на проектном счете перечисляется на субсчет Донора в ФПР.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 настоящее Соглашение могут вноситься изменения и дополнения путем подписания соответствующих протоколов между Донором и ЮНИДО.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Все письменные сообщения, требуемые или разрешенные настоящим Соглашением, направляются по следующим адресам: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Для Донора:        Министерство по инвестициям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010000, Астана,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проспект Кабанбай батыра, 32/1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Для ЮНИДО:         Mr. Taizo Nishikawa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Deputy to the Director General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United Nations Industrial Development Organisation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Wagramerstrasse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P.O.Box 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A-1400 Vienna, Austria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Настоящее Соглашение вступает в силу с даты получения ЮНИДО письменного уведомления Донора о выполнении им внутригосударственных процедур, необходимых для его вступления в силу.</w:t>
      </w:r>
    </w:p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случаях возникновения споров, разногласий или претензий, возникающих из или касающихся настоящего Соглашения или его нарушения, прекращения или недействительности (далее – "спор"), Стороны будут прилагать все усилия для оперативного разрешения такого спора путем прямых переговоров. Любой спор, который не урегулирован в течение шестидесяти (60) дней с даты уведомления одной из Сторон другой Стороны о характере спора и мерах, которые должны быть приняты для его разрешения, будет решаться путем консультаций между Генеральным директором ЮНИДО и Министром по инвестициям и развитию Республики Казахстан или их должным образом уполномоченными представителями. Каждая Сторона будет всесторонне и благожелательно рассматривать любое предложение другой Стороны для мирного урегулирования какого-либо вопроса, не предусмотренного положениями настоящего Соглашения, или каких-либо разногласий в отношении толкования или применения настоящего Соглашения.</w:t>
      </w:r>
    </w:p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Настоящее Соглашение прекращает свое действие по истечении шести месяцев с даты получения одной из Сторон по дипломатическим каналам письменного уведомления другой Стороны о намерении последней прекратить действие настоящего Соглашения.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После прекращения действия настоящего Соглашения, если Сторонами не оговорено иное: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 каждая Сторона принимает соответствующие меры для обеспечения завершения всех текущих проектов;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b) конечный остаток средств на субсчете расходуется ЮНИДО в консультации с Донором, и соответствующие обязательства ЮНИДО по настоящему Соглашению считаются выполненными.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Совершено в городе Вене 2 декабря 2015 года в двух экземплярах на казахском, английском и русском языках. В случае каких-либо расхождений между вариантами, преимущественную силу имеет английский вариант.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Организацию Объединенных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Наций по промышленному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