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920d" w14:textId="2a79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марта 2011 года № 222 "Об утверждении Правил разработки и согласования Генеральной схемы организации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2016 года № 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222 «Об утверждении Правил разработки и согласования Генеральной схемы организации территории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Генеральной схемы организации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Комплексная разработка Генеральной схемы обеспечивается уполномоченным органом с участием заинтересованных государственных органов Республики Казахстан. Генеральная схема разрабатывается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года, законодательства в сфере архитектурной, градостроительной и строительной деятельности, экологии, стратегического планирования, а также с учетом интеграционных процессов, программ территориального и социально-экономического развития сопредельных государств и мировых тенденций.»;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основные положения рационального природопользования и хозяйственной деятельности, развития транспортной, инженерной, социальной и рекреационной инфраструктуры республиканского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схемы и проекты развития социальной, рекреационной, инженерной и транспортной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