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920d" w14:textId="2a79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марта 2011 года № 222 "Об утверждении Правил разработки и согласования Генеральной схемы организации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2016 года № 666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222 «Об утверждении Правил разработки и согласования Генеральной схемы организации территории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согласования Генеральной схемы организации территории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Комплексная разработка Генеральной схемы обеспечивается уполномоченным органом с участием заинтересованных государственных органов Республики Казахстан. Генеральная схема разрабатывается на основе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Казахстана до 2050 года, законодательства в сфере архитектурной, градостроительной и строительной деятельности, экологии, стратегического планирования, а также с учетом интеграционных процессов, программ территориального и социально-экономического развития сопредельных государств и мировых тенденций.»;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основные положения рационального природопользования и хозяйственной деятельности, развития транспортной, инженерной, социальной и рекреационной инфраструктуры республиканского 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схемы и проекты развития социальной, рекреационной, инженерной и транспортной инфраструктуры;»;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