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99567" w14:textId="3e995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сотрудничестве государств-участников Содружества Независимых Государств в горно-металлургической отрасли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октября 2016 года № 626.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о сотрудничестве государств-участников Содружества Независимых Государств в горно-металлургической отрасли.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Подписать Соглашение о сотрудничестве государств-участников Содружества Независимых Государств в горно-металлургической отрасли.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Сагинтаев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2016 года № 626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 сотрудничестве государств-участников Содружества Независимых</w:t>
      </w:r>
      <w:r>
        <w:br/>
      </w:r>
      <w:r>
        <w:rPr>
          <w:rFonts w:ascii="Times New Roman"/>
          <w:b/>
          <w:i w:val="false"/>
          <w:color w:val="000000"/>
        </w:rPr>
        <w:t>Государств в горно-металлургической отрасли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Вступил в силу 22 ноября 2017 года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2018 г., № 1, ст.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Правительства государств-участников настоящего Соглашения, далее именуемые Сторонами,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положений Концепции дальнейшего развития Содружества Независимых Государств от 5 октября 2007 года и Стратегии экономического развития Содружества Независимых Государств (далее – СНГ) на период до 2020 года от 14 ноября 2008 года,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приоритетную роль горно-металлургической отрасли в экономическом и социальном развитии государств-участников СНГ,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важность обеспечения скоординированной работы предприятий горно-металлургической отрасли государств-участников настоящего Соглашения, основанной на принципах добровольных и взаимовыгодных кооперационных связей и межгосударственной специализации,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необходимость развития конкурентной среды на рынках продукции горно-металлургической отрасли государств-участников настоящего Соглашения,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международными обязательствами и законодательством государств-участников настоящего Соглашения,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под термином "горно-металлургическая отрасль" понимается совокупность предприятий и организаций, занимающихся разведкой и добычей металлических руд, их обогащением и производством металлопродукции (черная, цветная, редкоземельная металлургия и их сплавы).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термином "продукция горно-металлургической отрасли" понимаются добытые металлические руды, их концентраты, металлы (черные, цветные, редкоземельные), их сплавы и готовые металлические изделия.</w:t>
      </w:r>
    </w:p>
    <w:bookmarkEnd w:id="6"/>
    <w:bookmarkStart w:name="z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настоящего Соглашения является содействие предприятиям и организациям горно-металлургической отрасли государств-участников СНГ в формировании взаимовыгодных кооперационных связей, направленных на повышение экономической эффективности, технологическое и инновационное обновление, ресурсо- и энергосбережение и экологическую безопасность отрасли.</w:t>
      </w:r>
    </w:p>
    <w:bookmarkStart w:name="z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осуществляют сотрудничество в горно-металлургической отрасли по следующим основным направлениям: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и согласование приоритетных направлений развития сотрудничества в горно-металлургической отрасли государств-участников настоящего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формированию взаимовыгодных кооперационных связей между хозяйствующими субъектами горно-металлургической отрасли;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осуществление мероприятий по реализации совместных программ и проектов, направленных на устойчивое развитие и повышение конкурентоспособности горно-металлургической отрасли государств-участников настоящего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выработка и принятие решений, способствующих созданию совместных предприятий, компаний для ведения поисково-разведочных работ и строительства горно-обогатительных комплексов;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системный анализ развития горно-металлургической отрасли;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барьеров в продвижении продукции горно-металлургической отрасли государств-участников настоящего Соглашения на территориях государств-участников СНГ и выработка решений по их преодолению;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 в области подготовки, профессиональной переподготовки и повышения квалификации кадров для горно-металлургической отрасли;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выработка решений, способствующих созданию совместных научных центров для научно-исследовательских и опытно-конструкторских работ по проектированию и внедрению инновационных технологий и продукции горно-металлургической отрасли. </w:t>
      </w:r>
    </w:p>
    <w:bookmarkStart w:name="z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взаимовыгодное сотрудничество через свои уполномоченные (компетентные) органы, отвечающие за выработку и осуществление государственной политики в горно-металлургической отрасли, в соответствии с настоящим Соглашением при соблюдении законодательства и международных договоров государств-участников настоящего Соглашения.</w:t>
      </w:r>
    </w:p>
    <w:bookmarkStart w:name="z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определяют перечень своих уполномоченных (компетентных) органов и сообщают об этом депозитарию при сдаче уведомления о выполнении внутригосударственных процедур, необходимых для вступления в силу настоящего Соглашения. Об изменении перечня уполномоченных (компетентных) органов каждая из Сторон в течение одного месяца с даты принятия такого решения письменно по дипломатическим каналам уведомляет депозитарий. </w:t>
      </w:r>
    </w:p>
    <w:bookmarkStart w:name="z1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(компетентные) органы Сторон осуществляют сотрудничество путем проведения консультаций, обмена информацией, мнениями по вопросам развития горно-металлургической отрасли государств-участников настоящего Соглашения для выработки взаимосогласованных совместных решений и мероприятий.</w:t>
      </w:r>
    </w:p>
    <w:bookmarkStart w:name="z1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Координатором взаимодействия по вопросам сотрудничества государств-участников настоящего Соглашения в горно-металлургической отрасли является Совет по промышленной политике государств-участников СНГ.</w:t>
      </w:r>
    </w:p>
    <w:bookmarkStart w:name="z1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совместных мероприятий и программ в горно-металлургической отрасли осуществляется в пределах средств, предусмотренных в национальных бюджетах соответствующим министерствам и ведомствам для выполнения возложенных на них функций, а также за счет привлечения внебюджетных источников.</w:t>
      </w:r>
    </w:p>
    <w:bookmarkStart w:name="z1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каждой из Сторон, вытекающих для нее из других международных договоров, участником которых является ее государство.</w:t>
      </w:r>
    </w:p>
    <w:bookmarkStart w:name="z1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по взаимному согласию Сторон могут быть внесены изменения и дополнения, являющиеся его неотъемлемой частью, которые оформляются соответствующим протоколом.</w:t>
      </w:r>
    </w:p>
    <w:bookmarkStart w:name="z1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 между Сторонами, возникающие при применении и толковании настоящего Соглашения, решаются путем консультаций и переговоров заинтересованных Сторон или посредством другой согласованной Сторонами процедуры.</w:t>
      </w:r>
    </w:p>
    <w:bookmarkStart w:name="z1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настоящее Соглашение вступает в силу по истечении 30 дней с даты получения депозитарием соответствующих документов.</w:t>
      </w:r>
    </w:p>
    <w:bookmarkStart w:name="z1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после его вступления в силу открыто для присоединения любого государства-участника СНГ путем передачи депозитарию документа о присоединении.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присоединяющегося государства Соглашение вступает в силу по истечении 30 дней с даты получения депозитарием документа о присоединении.</w:t>
      </w:r>
    </w:p>
    <w:bookmarkStart w:name="z1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срок. Каждая из Сторон вправе выйти из настоящего Соглашения, направив депозитарию письменное уведомление о таком своем намерении не позднее чем за 6 месяцев до выхода и урегулировав обязательства, возникшие за время действия настоящего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Азербайджанской Республики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Армения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Таджикистан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Беларусь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Туркменистана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Узбекистан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Кыргызской Республики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Украины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Молдова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