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bff" w14:textId="35f6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2015 года № 271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271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экспортеров» (САПП Республики Казахстан, 2015 г., № 23, ст. 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«Механизмы и условия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Поддержка отечественных автопроизводителей»: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финансирования конечных заемщиков – покупателей автомобилей отечественного производства»: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стоимость 1 единицы легкового автотранспорта составляет не более 15 000 000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не более 7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«Мониторинг средств обусловленного финансирования в рамках поддержки отечественных автопроизводителей через БВУ»: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«БРК» проверяет данные, представленные БВУ, на предмет соответствия следующим условиям: максимальная стоимость 1 (один) единицы автомобиля, ставка вознаграждения, срок кредитования и, в случае отсутствия замечаний, направляет в НБ РК соответствующее письмо.»;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Поддержка экспортеров»: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«Прямое кредитование, обусловленное и лизинговое финансирование в рамках поддержки отечественных экспортеров»: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номинальная ставка вознаграждения – рассчитанная в соответствии с внутренними документами АО «БРК», но не более 12,5% годовых;».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