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d5523" w14:textId="f8d55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контроля за официальным опубликованием нормативных правовых актов центральных исполнительных и иных центральных государственных органов, а также маслихатов, акиматов, ревизионных комиссий и акимов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июня 2016 года № 384. Утратило силу постановлением Правительства Республики Казахстан от 31 мая 2021 года № 357.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31.05.2021 </w:t>
      </w:r>
      <w:r>
        <w:rPr>
          <w:rFonts w:ascii="Times New Roman"/>
          <w:b w:val="false"/>
          <w:i w:val="false"/>
          <w:color w:val="ff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статьи 41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контроля за официальным опубликованием нормативных правовых актов центральных исполнительных и иных центральных государственных органов, а также маслихатов, акиматов, ревизионных комиссий и акимов.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августа 2002 года № 900 "Об утверждении Правил осуществления контроля за опубликованием нормативных правовых актов центральных и местных государственных органов" (САПП Республики Казахстан, 2002 г., № 27, ст. 296).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2016 года № 384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осуществления контроля за официальным опубликованием</w:t>
      </w:r>
      <w:r>
        <w:br/>
      </w:r>
      <w:r>
        <w:rPr>
          <w:rFonts w:ascii="Times New Roman"/>
          <w:b/>
          <w:i w:val="false"/>
          <w:color w:val="000000"/>
        </w:rPr>
        <w:t>нормативных правовых актов центральных исполнительных и иных</w:t>
      </w:r>
      <w:r>
        <w:br/>
      </w:r>
      <w:r>
        <w:rPr>
          <w:rFonts w:ascii="Times New Roman"/>
          <w:b/>
          <w:i w:val="false"/>
          <w:color w:val="000000"/>
        </w:rPr>
        <w:t>центральных государственных органов, а также маслихатов,</w:t>
      </w:r>
      <w:r>
        <w:br/>
      </w:r>
      <w:r>
        <w:rPr>
          <w:rFonts w:ascii="Times New Roman"/>
          <w:b/>
          <w:i w:val="false"/>
          <w:color w:val="000000"/>
        </w:rPr>
        <w:t>акиматов, ревизионных комиссий и акимов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осуществления контроля за официальным опубликованием нормативных правовых актов центральных исполнительных и иных центральных государственных органов, а также маслихатов, акиматов, ревизионных комиссий и акимов определяют порядок осуществления контроля за официальным опубликованием нормативных правовых актов центральных исполнительных и иных центральных государственных органов, а также маслихатов, акиматов, ревизионных комиссий и акимов, за исключением нормативных правовых актов или отдельных их частей, содержащих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государственные секреты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иную  </w:t>
      </w:r>
      <w:r>
        <w:rPr>
          <w:rFonts w:ascii="Times New Roman"/>
          <w:b w:val="false"/>
          <w:i w:val="false"/>
          <w:color w:val="000000"/>
          <w:sz w:val="28"/>
        </w:rPr>
        <w:t>информацию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служебного пользования.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Официальное опубликование нормативных правовых актов центральных исполнительных и иных центральных государственных органов, а также маслихатов, акиматов, ревизионных комиссий и акимов, касающихся прав, свобод и обязанностей граждан Республики Казахстан, является обязательным условием их применения.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официальным опубликованием нормативных правовых актов центральных исполнительных и иных центральных государственных органов, а также маслихатов, акиматов, ревизионных комиссий и акимов осуществляется </w:t>
      </w:r>
      <w:r>
        <w:rPr>
          <w:rFonts w:ascii="Times New Roman"/>
          <w:b w:val="false"/>
          <w:i w:val="false"/>
          <w:color w:val="000000"/>
          <w:sz w:val="28"/>
        </w:rPr>
        <w:t>Министерством юстиции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– Министерство юстиции) и его территориальными органами.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осуществлении контроля за официальным опубликованием нормативных правовых актов центральных исполнительных и иных центральных государственных органов, а также маслихатов, акиматов, ревизионных комиссий и акимов сотрудники Министерства юстиции и его территориальных органов руководствуются 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иными </w:t>
      </w:r>
      <w:r>
        <w:rPr>
          <w:rFonts w:ascii="Times New Roman"/>
          <w:b w:val="false"/>
          <w:i w:val="false"/>
          <w:color w:val="000000"/>
          <w:sz w:val="28"/>
        </w:rPr>
        <w:t>нормативными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правовыми 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настоящими Правилами.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Основными целями и задачами контроля за официальным опубликованием нормативных правовых актов центральных исполнительных и иных центральных государственных органов, а также маслихатов, акиматов, ревизионных комиссий и акимов являются: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недопущение применения нормативных правовых актов центральных исполнительных и иных центральных государственных органов, а также маслихатов, акиматов, ревизионных комиссий и акимов, не опубликованных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выявление и принятие мер по устранению нарушений действующего законодательства по вопросам официального опубликования нормативных правовых актов центральных исполнительных и иных центральных государственных органов, а также маслихатов, акиматов, ревизионных комиссий и акимов;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центральным исполнительным и иным центральным государственным органам, а также маслихатам, акиматам, ревизионным комиссиям и акимам методической помощи при осуществлении ими официального опубликования нормативных правовых актов.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Организация и осуществление контроля за</w:t>
      </w:r>
      <w:r>
        <w:br/>
      </w:r>
      <w:r>
        <w:rPr>
          <w:rFonts w:ascii="Times New Roman"/>
          <w:b/>
          <w:i w:val="false"/>
          <w:color w:val="000000"/>
        </w:rPr>
        <w:t>официальным опубликованием нормативных правовых актов</w:t>
      </w:r>
      <w:r>
        <w:br/>
      </w:r>
      <w:r>
        <w:rPr>
          <w:rFonts w:ascii="Times New Roman"/>
          <w:b/>
          <w:i w:val="false"/>
          <w:color w:val="000000"/>
        </w:rPr>
        <w:t>центральных исполнительных и иных центральных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органов, а также маслихатов, акиматов,</w:t>
      </w:r>
      <w:r>
        <w:br/>
      </w:r>
      <w:r>
        <w:rPr>
          <w:rFonts w:ascii="Times New Roman"/>
          <w:b/>
          <w:i w:val="false"/>
          <w:color w:val="000000"/>
        </w:rPr>
        <w:t>ревизионных комиссий и акимов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официальным опубликованием нормативных правовых актов центральных исполнительных и иных центральных государственных органов, а также маслихатов, акиматов, ревизионных комиссий и акимов осуществляется путем: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мониторинга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официального опубликования нормативных правовых актов центральных исполнительных и иных центральных государственных органов, а также маслихатов, акиматов, ревизионных комиссий и акимов;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проведения проверок соблюдения законодательства, регулирующего официальное опубликование нормативных правовых актов центральных исполнительных и иных центральных государственных органов, а также маслихатов, акиматов, ревизионных комиссий и акимов.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Проверке подвергаются все акты, изданные проверяемым субъектом в период, указанный в приказе о назначении проверки, и подлежащие официальному опубликованию.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Проверки осуществляются в соответствии с постановлением Правительства Республики Казахстан от 14 декабря 2012 года № 1596 "Об утверждении Правил осуществления проверок в центральных государственных органах, а также в маслихатах и акиматах нормативных правовых актов, подлежащих государственной регистрации".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осуществлении контроля за официальным опубликованием нормативных правовых актов центральных исполнительных и иных центральных государственных органов, а также маслихатов, акиматов, ревизионных комиссий и акимов необходимо обратить внимание на: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своевременность направления нормативных правовых актов на официальное опубликование;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своевременность и одновременность официального опубликования нормативных правовых актов на казахском и русском языках;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полноту изложения нормативного правового акта при его официальном опубликовании;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соблюдение срока введения в действие нормативного правового акта;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меры, принимаемые государственным органом (должностным лицом), по устранению нарушений требований, предусмотренных действующим законодательством к официальному опубликованию нормативного правового акта. 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осуществлении контроля Министерство юстиции и его территориальные органы: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запрашивают от государственных органов и организаций, физических и юридических лиц необходимые для осуществления контроля материалы и информацию в порядке, предусмотренном 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принимают меры,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18 марта 2002 года "Об органах юстиции".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Проведение мониторинга официального</w:t>
      </w:r>
      <w:r>
        <w:br/>
      </w:r>
      <w:r>
        <w:rPr>
          <w:rFonts w:ascii="Times New Roman"/>
          <w:b/>
          <w:i w:val="false"/>
          <w:color w:val="000000"/>
        </w:rPr>
        <w:t>опубликования нормативных правовых актов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Мониторинг официального опубликования нормативных правовых актов центральных исполнительных и иных центральных государственных органов, а также маслихатов, акиматов, ревизионных комиссий и акимов включает в себя: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сбор информации об итогах </w:t>
      </w:r>
      <w:r>
        <w:rPr>
          <w:rFonts w:ascii="Times New Roman"/>
          <w:b w:val="false"/>
          <w:i w:val="false"/>
          <w:color w:val="000000"/>
          <w:sz w:val="28"/>
        </w:rPr>
        <w:t>конкурсов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право официального опубликования нормативных правовых актов;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учет данных по официальному опубликованию нормативных правовых актов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работы по официальному опубликованию нормативных правовых актов государственных органов.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Сбору подлежит информация по официальному опубликованию нормативных правовых актов центральных исполнительных и иных центральных государственных органов, а также маслихатов, акиматов, ревизионных комиссий и акимов, </w:t>
      </w:r>
      <w:r>
        <w:rPr>
          <w:rFonts w:ascii="Times New Roman"/>
          <w:b w:val="false"/>
          <w:i w:val="false"/>
          <w:color w:val="000000"/>
          <w:sz w:val="28"/>
        </w:rPr>
        <w:t>зарегистрированных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Министерстве юстиции или его территориальных органах.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Учет данных по официальному опубликованию нормативных правовых актов центральных исполнительных и иных центральных государственных органов, а также маслихатов, акиматов, ревизионных комиссий и акимов Министерством юстиции и его территориальными органами осуществляется путем внесения записей в реестр государственной регистрации нормативных правовых актов.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Официальное опубликование нормативных правовых актов государственных органов, которыми ставятся на утрату, вносятся изменения и дополнения, приостанавливаются или восстанавливаются действия ранее изданных актов, также подлежит мониторингу. Сведения по данным актам также вносятся в реестр государственной регистрации нормативных правовых актов.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 результатам сбора и учета проводится анализ работы по официальному опубликованию нормативных правовых актов государственных органов, где отражаются имевшие место нарушения и проблемы, связанные с официальным опубликованием нормативных правовых актов, а также меры, необходимые для устранения выявленных нарушений.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