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4ed6" w14:textId="3f44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июня 2007 года № 535 "Об утверждении Правил экономической оценки ущерба от загрязнения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2016 года № 367. Утратило силу постановлением Правительства Республики Казахстан от 21 июля 2022 года № 512.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2007 года № 535 "Об утверждении Правил экономической оценки ущерба от загрязнения окружающей среды" (САПП Республики Казахстан, 2007 г., № 21, ст. 242)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экономической оценки ущерба от загрязнения окружающей среды,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Превышение фактических объемов эмиссий над установленными нормативами определяется путем инструментального замера либо расчетным путем в соответствии с утвержденной в установленном законодательством порядке методикой определения нормативов эмиссий в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фактической массы загрязнителя в условные тонны осуществляется путем умножения его массы в тоннах на коэффициент опасности (А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), равной 1/ПДК вещества.";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года №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Расчеты определения экономической оценки ущерба от загрязнения</w:t>
      </w:r>
      <w:r>
        <w:br/>
      </w:r>
      <w:r>
        <w:rPr>
          <w:rFonts w:ascii="Times New Roman"/>
          <w:b/>
          <w:i w:val="false"/>
          <w:color w:val="000000"/>
        </w:rPr>
        <w:t>атмосферного воздуха выбросами от стационарных источников,</w:t>
      </w:r>
      <w:r>
        <w:br/>
      </w:r>
      <w:r>
        <w:rPr>
          <w:rFonts w:ascii="Times New Roman"/>
          <w:b/>
          <w:i w:val="false"/>
          <w:color w:val="000000"/>
        </w:rPr>
        <w:t>загрязнения водных ресурсов, размещения отходов производства</w:t>
      </w:r>
      <w:r>
        <w:br/>
      </w:r>
      <w:r>
        <w:rPr>
          <w:rFonts w:ascii="Times New Roman"/>
          <w:b/>
          <w:i w:val="false"/>
          <w:color w:val="000000"/>
        </w:rPr>
        <w:t>и потребления сверхустановленных нормативов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Экономическая оценка ущерба косвенным методом от загрязнения атмосферного воздуха выбросами от стационарных источников и от сжигания газа на факелах, сверхустановленных нормативов по і-ому ингредиенту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(С</w:t>
      </w:r>
      <w:r>
        <w:rPr>
          <w:rFonts w:ascii="Times New Roman"/>
          <w:b w:val="false"/>
          <w:i w:val="false"/>
          <w:color w:val="000000"/>
          <w:vertAlign w:val="subscript"/>
        </w:rPr>
        <w:t>факті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>) х 3 600/1 000 000 х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х Т х 2,2 МРП х 10 х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экономическая оценка ущерба от загрязнения атмосферного воздуха от стационарных источников и от сжигания газа на факелах, і-ым ингредиентом,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факті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фактический выброс і-ого загрязняющего вещества, выявленный в ходе государственного либо производственного экологического контроля, г/сек;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выброса і-ого загрязняющего вещества, г/сек;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относительной опасности,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= 1/ПДК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>, где ПДК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>. – предельно допустимая среднесуточная концентрация загрязняющего вещества в атмосферном воздухе;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время работы оборудования за период нанесения ущерба, принимаемое за время, прошедшее с последней проверки, проведенной в ходе государственного либо производственного экологического контроля (в часах);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законодательными актами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повышающий коэффициент;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экологической опасности,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экологического риска,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Экономическая оценка ущерба от загрязнения водных ресурсов сверх установленных нормативов по і-ому ингредиенту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= (С</w:t>
      </w:r>
      <w:r>
        <w:rPr>
          <w:rFonts w:ascii="Times New Roman"/>
          <w:b w:val="false"/>
          <w:i w:val="false"/>
          <w:color w:val="000000"/>
          <w:vertAlign w:val="subscript"/>
        </w:rPr>
        <w:t>факті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>) х V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х N МРП х A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x 10 х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экономическая оценка ущерба от загрязнения водных ресурсов і-ым ингредиентом (тенге);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факті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концентрация i-ого загрязняющего вещества в сточных водах, мг/л.;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сброса і-ого загрязняющего вещества, мг/л.;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водоотведения за период, принимаемый за время, прошедшее с последней проверки, проведенной в ходе государственного либо производственного экологического контроля, млн. куб.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30 – для сброса сточных вод в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18 – для сброса сточных вод на накопители, рельеф местности и поля фильтрации;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законодательными актами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относительной опасности,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= 1/ПДК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, где ПДК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допустимая концентрация загрязняющего вещества в водном объекте данного вида;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повышающий коэффициент;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экологической опасности,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экологического риска,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Экономическая оценка ущерба от размещения і-го вида отходов производства и потребления сверх установленных нормативов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(F</w:t>
      </w:r>
      <w:r>
        <w:rPr>
          <w:rFonts w:ascii="Times New Roman"/>
          <w:b w:val="false"/>
          <w:i w:val="false"/>
          <w:color w:val="000000"/>
          <w:vertAlign w:val="subscript"/>
        </w:rPr>
        <w:t>факті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F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>) х С</w:t>
      </w:r>
      <w:r>
        <w:rPr>
          <w:rFonts w:ascii="Times New Roman"/>
          <w:b w:val="false"/>
          <w:i w:val="false"/>
          <w:color w:val="000000"/>
          <w:vertAlign w:val="superscript"/>
        </w:rPr>
        <w:t>і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 х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U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экономическая оценка ущерба от размещения і-ого вида отходов производства и потребления,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факті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фактический объем размещения і-го вида отходов производства и потребления за проверяемый период,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нормативный объем размещения і-ого вида отходов производства и потребления за проверяемый период,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perscript"/>
        </w:rPr>
        <w:t>і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ставка платы за размещение 1 тонны і-го вида отходов производства и потребления, установленная в соответствии с налоговым законодательством Республики Казахстан,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повышающий коэффициент;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экологической опасности,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экологического риска,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Экономическая оценка ущерба от размещения в окружающей среде строительных материалов, хвостов и шламов горного производства, сточных и рудничных вод с превышающим санитарные нормы содержанием искусственных и природных радионуклидов более 0,3 кБк/кг, но не превышающих 10 кБк/кг для альфа-излучающих радионуклидов и 100 кБк/кг для бета-излучающих радионуклидов, не являющихся радиоактивными отходами, относящихся к материалам ограниченного использования и подлежащих к размещению в места захоронения промышленных отходов сверхустановленных нормативов, определяется согласно данному приложению по зеленому индексу.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проведение инструментального замера неосуществимо, то экономическая оценка ущерба от загрязнения атмосферного воздуха и от сжигания газа на факелах, и водных ресурсов по і-ому ингредиенту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(С</w:t>
      </w:r>
      <w:r>
        <w:rPr>
          <w:rFonts w:ascii="Times New Roman"/>
          <w:b w:val="false"/>
          <w:i w:val="false"/>
          <w:color w:val="000000"/>
          <w:vertAlign w:val="subscript"/>
        </w:rPr>
        <w:t>факті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>) х N МРП х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 х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экономическая оценка ущерба от загрязнения атмосферного воздуха и водных ресурсов і-ым ингредиентом,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факті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концентрация і-ого загрязняющего вещества за период нанесения вреда окружающей среде определяется расчетным методом в ходе государственного либо производственного экологического контроля, исходя из отчетных данных природопользователей, а также из показания электронных приборов и т.д.,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выброса либо сброса і-го загрязняющего вещества,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2,2 – для экономической оценки ущерба от загрязнения окружающей среды выбросами загрязняющих веществ от стационарных источников и от сжигания газа на факелах, сверхустановленных нормативов либо без экологического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30 для экономической оценки ущерба от загрязнения окружающей среды сбросами загрязняющих веществ в водные объекты сверх установленных нормативов либо без экологического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18 – для экономической оценки ущерба от загрязнения окружающей среды сбросами загрязняющих веществ на накопители, рельеф местности и поля фильтрации сверх установленных нормативов либо без экологического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законодательными актами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относительной опасности,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= 1/ПДК, где ПДК – предельно допустимая среднесуточная концентрация загрязняющего вещества в атмосферном воздухе либо предельно допустимая концентрация загрязняющего вещества в водных 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повышающий коэффициент;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экологической опасности,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экологического риска,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