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ae51" w14:textId="083a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Концептуального плана законотворческой работы на 2016 - 2021 годы (шестой созыв Парламента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16 июня 2016 года № 351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Концептуального плана законотворческой работы на 2016 - 2021 годы (шестой созыв Парламента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Об утверждении Концептуального плана законотворческой работы на</w:t>
      </w:r>
      <w:r>
        <w:br/>
      </w:r>
      <w:r>
        <w:rPr>
          <w:rFonts w:ascii="Times New Roman"/>
          <w:b/>
          <w:i w:val="false"/>
          <w:color w:val="000000"/>
        </w:rPr>
        <w:t>
2016 – 2021 годы (шестой созыв Парламента Республики Казахстан)</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6 апреля 2016 года «О правовых актах» </w:t>
      </w:r>
      <w:r>
        <w:rPr>
          <w:rFonts w:ascii="Times New Roman"/>
          <w:b/>
          <w:i w:val="false"/>
          <w:color w:val="000000"/>
          <w:sz w:val="28"/>
        </w:rPr>
        <w:t>ПОСТАНОВЛЯЮ:</w:t>
      </w:r>
      <w:r>
        <w:br/>
      </w:r>
      <w:r>
        <w:rPr>
          <w:rFonts w:ascii="Times New Roman"/>
          <w:b w:val="false"/>
          <w:i w:val="false"/>
          <w:color w:val="000000"/>
          <w:sz w:val="28"/>
        </w:rPr>
        <w:t>
      1. Утвердить прилагаемый Концептуальный план законотворческой работы на 2016 – 2021 годы (шестой созыв Парламента Республики Казахстан) (далее – Концептуальный план).</w:t>
      </w:r>
      <w:r>
        <w:br/>
      </w:r>
      <w:r>
        <w:rPr>
          <w:rFonts w:ascii="Times New Roman"/>
          <w:b w:val="false"/>
          <w:i w:val="false"/>
          <w:color w:val="000000"/>
          <w:sz w:val="28"/>
        </w:rPr>
        <w:t xml:space="preserve">
      2. Правительству Республики Казахстан: </w:t>
      </w:r>
      <w:r>
        <w:br/>
      </w:r>
      <w:r>
        <w:rPr>
          <w:rFonts w:ascii="Times New Roman"/>
          <w:b w:val="false"/>
          <w:i w:val="false"/>
          <w:color w:val="000000"/>
          <w:sz w:val="28"/>
        </w:rPr>
        <w:t>
      1) обеспечить реализацию Концептуального плана;</w:t>
      </w:r>
      <w:r>
        <w:br/>
      </w:r>
      <w:r>
        <w:rPr>
          <w:rFonts w:ascii="Times New Roman"/>
          <w:b w:val="false"/>
          <w:i w:val="false"/>
          <w:color w:val="000000"/>
          <w:sz w:val="28"/>
        </w:rPr>
        <w:t>
      2) ежегодно к 25 января по итогам года представлять в Администрацию Президента Республики Казахстан информацию о ходе выполнения Концептуального плана.</w:t>
      </w:r>
      <w:r>
        <w:br/>
      </w:r>
      <w:r>
        <w:rPr>
          <w:rFonts w:ascii="Times New Roman"/>
          <w:b w:val="false"/>
          <w:i w:val="false"/>
          <w:color w:val="000000"/>
          <w:sz w:val="28"/>
        </w:rPr>
        <w:t>
      3. Контроль за исполнением настоящего Указа возложить на Администрацию Президента Республики Казахстан.</w:t>
      </w:r>
      <w:r>
        <w:br/>
      </w:r>
      <w:r>
        <w:rPr>
          <w:rFonts w:ascii="Times New Roman"/>
          <w:b w:val="false"/>
          <w:i w:val="false"/>
          <w:color w:val="000000"/>
          <w:sz w:val="28"/>
        </w:rPr>
        <w:t>
      4.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2016 года № </w:t>
      </w:r>
    </w:p>
    <w:p>
      <w:pPr>
        <w:spacing w:after="0"/>
        <w:ind w:left="0"/>
        <w:jc w:val="both"/>
      </w:pPr>
      <w:r>
        <w:rPr>
          <w:rFonts w:ascii="Times New Roman"/>
          <w:b/>
          <w:i w:val="false"/>
          <w:color w:val="000000"/>
          <w:sz w:val="28"/>
        </w:rPr>
        <w:t>                       КОНЦЕПТУАЛЬНЫЙ ПЛАН</w:t>
      </w:r>
      <w:r>
        <w:br/>
      </w:r>
      <w:r>
        <w:rPr>
          <w:rFonts w:ascii="Times New Roman"/>
          <w:b w:val="false"/>
          <w:i w:val="false"/>
          <w:color w:val="000000"/>
          <w:sz w:val="28"/>
        </w:rPr>
        <w:t>
</w:t>
      </w:r>
      <w:r>
        <w:rPr>
          <w:rFonts w:ascii="Times New Roman"/>
          <w:b/>
          <w:i w:val="false"/>
          <w:color w:val="000000"/>
          <w:sz w:val="28"/>
        </w:rPr>
        <w:t>          законотворческой работы на 2016 - 2021 годы</w:t>
      </w:r>
      <w:r>
        <w:br/>
      </w:r>
      <w:r>
        <w:rPr>
          <w:rFonts w:ascii="Times New Roman"/>
          <w:b w:val="false"/>
          <w:i w:val="false"/>
          <w:color w:val="000000"/>
          <w:sz w:val="28"/>
        </w:rPr>
        <w:t>
</w:t>
      </w:r>
      <w:r>
        <w:rPr>
          <w:rFonts w:ascii="Times New Roman"/>
          <w:b/>
          <w:i w:val="false"/>
          <w:color w:val="000000"/>
          <w:sz w:val="28"/>
        </w:rPr>
        <w:t>         (шестой созыв Парламента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9"/>
        <w:gridCol w:w="11561"/>
      </w:tblGrid>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Сессии Парламента/ полугодия</w:t>
            </w:r>
          </w:p>
        </w:tc>
        <w:tc>
          <w:tcPr>
            <w:tcW w:w="1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Блоки законодательства, в рамках которых будет осуществляться его совершенствование</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2016-2017 годы (2 сессия)</w:t>
            </w:r>
          </w:p>
        </w:tc>
        <w:tc>
          <w:tcPr>
            <w:tcW w:w="1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Законодательство в сфере жилищных отношений; в области обеспечения единства измерений; стандартизации; развития местного самоуправления; электроэнергетики, экспортного контроля; рекламы; средств массовой информации; образования, а также законодательство об административных правонарушениях и республиканском референдуме</w:t>
            </w:r>
          </w:p>
        </w:tc>
      </w:tr>
      <w:tr>
        <w:trPr>
          <w:trHeight w:val="36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Второе полугодие 2016 года</w:t>
            </w:r>
          </w:p>
        </w:tc>
        <w:tc>
          <w:tcPr>
            <w:tcW w:w="1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законодательства в сфере жилищных отношений</w:t>
            </w:r>
            <w:r>
              <w:br/>
            </w:r>
            <w:r>
              <w:rPr>
                <w:rFonts w:ascii="Times New Roman"/>
                <w:b w:val="false"/>
                <w:i w:val="false"/>
                <w:color w:val="000000"/>
                <w:sz w:val="20"/>
              </w:rPr>
              <w:t>
</w:t>
            </w:r>
            <w:r>
              <w:rPr>
                <w:rFonts w:ascii="Times New Roman"/>
                <w:b w:val="false"/>
                <w:i w:val="false"/>
                <w:color w:val="000000"/>
                <w:sz w:val="20"/>
              </w:rPr>
              <w:t>На сегодняшний день есть необходимость постройки 27900 квартир для полного обеспечения жильем военнослужащих Вооруженных Сил, других войск и воинских формирований.</w:t>
            </w:r>
            <w:r>
              <w:br/>
            </w:r>
            <w:r>
              <w:rPr>
                <w:rFonts w:ascii="Times New Roman"/>
                <w:b w:val="false"/>
                <w:i w:val="false"/>
                <w:color w:val="000000"/>
                <w:sz w:val="20"/>
              </w:rPr>
              <w:t>
</w:t>
            </w:r>
            <w:r>
              <w:rPr>
                <w:rFonts w:ascii="Times New Roman"/>
                <w:b w:val="false"/>
                <w:i w:val="false"/>
                <w:color w:val="000000"/>
                <w:sz w:val="20"/>
              </w:rPr>
              <w:t>В этой связи необходимо разработать законопроект, предусматривающий совершенствование механизма по обеспечению жильем военнослужащих Вооруженных Сил, других войск и воинских формирований, имеющих выслугу менее 10 лет на 1 января 2013 года или впервые поступивших на воинскую службу.</w:t>
            </w:r>
          </w:p>
          <w:p>
            <w:pPr>
              <w:spacing w:after="20"/>
              <w:ind w:left="20"/>
              <w:jc w:val="both"/>
            </w:pPr>
            <w:r>
              <w:rPr>
                <w:rFonts w:ascii="Times New Roman"/>
                <w:b/>
                <w:i w:val="false"/>
                <w:color w:val="000000"/>
                <w:sz w:val="20"/>
              </w:rPr>
              <w:t>Совершенствование законодательства в области обеспечения единства измерений</w:t>
            </w:r>
            <w:r>
              <w:br/>
            </w:r>
            <w:r>
              <w:rPr>
                <w:rFonts w:ascii="Times New Roman"/>
                <w:b w:val="false"/>
                <w:i w:val="false"/>
                <w:color w:val="000000"/>
                <w:sz w:val="20"/>
              </w:rPr>
              <w:t>
</w:t>
            </w:r>
            <w:r>
              <w:rPr>
                <w:rFonts w:ascii="Times New Roman"/>
                <w:b w:val="false"/>
                <w:i w:val="false"/>
                <w:color w:val="000000"/>
                <w:sz w:val="20"/>
              </w:rPr>
              <w:t xml:space="preserve">Изменения в казахстанской экономике, ориентир на инновационные технологии, развитие рынка, участие в международном разделении труда, интеграция Казахстана в мировое экономическое пространство и создание Таможенного Союза, проводимые реформы технического регулирования и аккредитации в области оценки соответствия диктуют необходимость перехода на международную модель деятельности в области обеспечения единства измерений. Обеспечение прослеживаемости измерений, создание эталонов мирового уровня, обеспечение их эквивалентности и, как следствие, признание результатов испытаний и измерений, проводимых в республике, требуют отражения в законодательстве основных положений международных организаций по метрологии по данным направлениям деятельности. Проведение согласованной политики в области обеспечения единства измерений, предусмотренной Договором о Евразийском экономическом союзе (в соответствии с приложением 10 «Протокол о проведении согласованной политики в области обеспечения единства измерений» к Договору о ЕАЭС) обуславливает необходимость гармонизации законодательства в области обеспечения единства измерений с законодательством стран Таможенного союза путем уточнения и дополнения объектов государственной системы обеспечения единства измерений. </w:t>
            </w:r>
            <w:r>
              <w:br/>
            </w:r>
            <w:r>
              <w:rPr>
                <w:rFonts w:ascii="Times New Roman"/>
                <w:b w:val="false"/>
                <w:i w:val="false"/>
                <w:color w:val="000000"/>
                <w:sz w:val="20"/>
              </w:rPr>
              <w:t>
</w:t>
            </w:r>
            <w:r>
              <w:rPr>
                <w:rFonts w:ascii="Times New Roman"/>
                <w:b w:val="false"/>
                <w:i w:val="false"/>
                <w:color w:val="000000"/>
                <w:sz w:val="20"/>
              </w:rPr>
              <w:t>Проводимая государством политика снижения административного давления на бизнес требует сокращения предусмотренной законодательством сферы государственного метрологического контроля, расширения области распространения калибровки. Постоянное изменение экономических отношений, децентрализация управления, мировой опыт и опыт стран Таможенного союза обуславливают необходимость уточнения функций уполномоченного органа, Государственного научного метрологического центра (ГНМЦ), государственных служб по обеспечению единства измерений, усиления организационной основы государственной системы обеспечения единства измерений, в том числе путем более активного вовлечения государственных органов управления в деятельность по обеспечению единства измерений в рамках отраслей экономики.</w:t>
            </w:r>
          </w:p>
          <w:p>
            <w:pPr>
              <w:spacing w:after="20"/>
              <w:ind w:left="20"/>
              <w:jc w:val="both"/>
            </w:pPr>
            <w:r>
              <w:rPr>
                <w:rFonts w:ascii="Times New Roman"/>
                <w:b/>
                <w:i w:val="false"/>
                <w:color w:val="000000"/>
                <w:sz w:val="20"/>
              </w:rPr>
              <w:t>Совершенствование законодательства в области стандартизации</w:t>
            </w:r>
            <w:r>
              <w:br/>
            </w:r>
            <w:r>
              <w:rPr>
                <w:rFonts w:ascii="Times New Roman"/>
                <w:b w:val="false"/>
                <w:i w:val="false"/>
                <w:color w:val="000000"/>
                <w:sz w:val="20"/>
              </w:rPr>
              <w:t>
</w:t>
            </w:r>
            <w:r>
              <w:rPr>
                <w:rFonts w:ascii="Times New Roman"/>
                <w:b w:val="false"/>
                <w:i w:val="false"/>
                <w:color w:val="000000"/>
                <w:sz w:val="20"/>
              </w:rPr>
              <w:t>В рамках ведения интеграционной политики в Республике Казахстан возникает необходимость гармонизации норм международных и региональных соглашений. Необходимость участия в международных экономических союзах и объединениях, стимулирующих развитие товарооборота стран-участниц, обусловлена ростом национальной экономики, а также развитием конкурентоспособности продукции и услуг Республики Казахстан. Вопросы расширения торгово-экономических связей находятся под пристальным вниманием Главы государства.</w:t>
            </w:r>
            <w:r>
              <w:br/>
            </w:r>
            <w:r>
              <w:rPr>
                <w:rFonts w:ascii="Times New Roman"/>
                <w:b w:val="false"/>
                <w:i w:val="false"/>
                <w:color w:val="000000"/>
                <w:sz w:val="20"/>
              </w:rPr>
              <w:t>
</w:t>
            </w:r>
            <w:r>
              <w:rPr>
                <w:rFonts w:ascii="Times New Roman"/>
                <w:b w:val="false"/>
                <w:i w:val="false"/>
                <w:color w:val="000000"/>
                <w:sz w:val="20"/>
              </w:rPr>
              <w:t>В действующем законодательстве в области технического регулирования стандартизация рассматривается в основном только как инструмент, «обслуживающий» технические регламенты, что значительно ограничивает возможности стандартизации и не создает надлежащие ориентиры качества и не отвечает современным запросам экономики и международным тенденциям развития стандартизации.</w:t>
            </w:r>
            <w:r>
              <w:br/>
            </w:r>
            <w:r>
              <w:rPr>
                <w:rFonts w:ascii="Times New Roman"/>
                <w:b w:val="false"/>
                <w:i w:val="false"/>
                <w:color w:val="000000"/>
                <w:sz w:val="20"/>
              </w:rPr>
              <w:t>
</w:t>
            </w:r>
            <w:r>
              <w:rPr>
                <w:rFonts w:ascii="Times New Roman"/>
                <w:b w:val="false"/>
                <w:i w:val="false"/>
                <w:color w:val="000000"/>
                <w:sz w:val="20"/>
              </w:rPr>
              <w:t>Поскольку стандартизация, в большей степени, является инструментом повышения конкурентоспособности промышленности страны, качества, безопасности, источником развития инноваций, социальной сферы (в том числе социальной ответственности бизнеса), медицины, сферы услуг, информационных технологий и связи, создания и развития признанной обществом избирательной системы.</w:t>
            </w:r>
            <w:r>
              <w:br/>
            </w:r>
            <w:r>
              <w:rPr>
                <w:rFonts w:ascii="Times New Roman"/>
                <w:b w:val="false"/>
                <w:i w:val="false"/>
                <w:color w:val="000000"/>
                <w:sz w:val="20"/>
              </w:rPr>
              <w:t>
</w:t>
            </w:r>
            <w:r>
              <w:rPr>
                <w:rFonts w:ascii="Times New Roman"/>
                <w:b w:val="false"/>
                <w:i w:val="false"/>
                <w:color w:val="000000"/>
                <w:sz w:val="20"/>
              </w:rPr>
              <w:t>В связи с функционированием Таможенного союза область технического регулирования формируется и развивается на наднациональном уровне. На национальном уровне регулируются области стандартизации, аккредитации и государственного контроля (надзора).</w:t>
            </w:r>
          </w:p>
          <w:p>
            <w:pPr>
              <w:spacing w:after="20"/>
              <w:ind w:left="20"/>
              <w:jc w:val="both"/>
            </w:pPr>
            <w:r>
              <w:rPr>
                <w:rFonts w:ascii="Times New Roman"/>
                <w:b/>
                <w:i w:val="false"/>
                <w:color w:val="000000"/>
                <w:sz w:val="20"/>
              </w:rPr>
              <w:t>Совершенствование законодательства в области развития местного самоуправления</w:t>
            </w:r>
            <w:r>
              <w:br/>
            </w:r>
            <w:r>
              <w:rPr>
                <w:rFonts w:ascii="Times New Roman"/>
                <w:b w:val="false"/>
                <w:i w:val="false"/>
                <w:color w:val="000000"/>
                <w:sz w:val="20"/>
              </w:rPr>
              <w:t>
</w:t>
            </w:r>
            <w:r>
              <w:rPr>
                <w:rFonts w:ascii="Times New Roman"/>
                <w:b w:val="false"/>
                <w:i w:val="false"/>
                <w:color w:val="000000"/>
                <w:sz w:val="20"/>
              </w:rPr>
              <w:t xml:space="preserve">В целях реализации </w:t>
            </w:r>
            <w:r>
              <w:rPr>
                <w:rFonts w:ascii="Times New Roman"/>
                <w:b w:val="false"/>
                <w:i w:val="false"/>
                <w:color w:val="000000"/>
                <w:sz w:val="20"/>
              </w:rPr>
              <w:t>Плана нации</w:t>
            </w:r>
            <w:r>
              <w:rPr>
                <w:rFonts w:ascii="Times New Roman"/>
                <w:b w:val="false"/>
                <w:i w:val="false"/>
                <w:color w:val="000000"/>
                <w:sz w:val="20"/>
              </w:rPr>
              <w:t xml:space="preserve"> «100 конкретных шагов по реализации пяти институциональных реформ», а также Концепции развития местного самоуправления необходимо разработать законопроект «О внесении изменений и дополнений в некоторые законодательные акты Республики Казахстан по вопросам развития местного самоуправления», предусматривающий внедрение самостоятельного бюджета местного самоуправления. Этап 2 (Шаг 98).</w:t>
            </w:r>
          </w:p>
          <w:p>
            <w:pPr>
              <w:spacing w:after="20"/>
              <w:ind w:left="20"/>
              <w:jc w:val="both"/>
            </w:pPr>
            <w:r>
              <w:rPr>
                <w:rFonts w:ascii="Times New Roman"/>
                <w:b/>
                <w:i w:val="false"/>
                <w:color w:val="000000"/>
                <w:sz w:val="20"/>
              </w:rPr>
              <w:t>Совершенствование законодательства в области электроэнергетики</w:t>
            </w:r>
            <w:r>
              <w:br/>
            </w:r>
            <w:r>
              <w:rPr>
                <w:rFonts w:ascii="Times New Roman"/>
                <w:b w:val="false"/>
                <w:i w:val="false"/>
                <w:color w:val="000000"/>
                <w:sz w:val="20"/>
              </w:rPr>
              <w:t>
</w:t>
            </w:r>
            <w:r>
              <w:rPr>
                <w:rFonts w:ascii="Times New Roman"/>
                <w:b w:val="false"/>
                <w:i w:val="false"/>
                <w:color w:val="000000"/>
                <w:sz w:val="20"/>
              </w:rPr>
              <w:t xml:space="preserve">В целях реализации </w:t>
            </w:r>
            <w:r>
              <w:rPr>
                <w:rFonts w:ascii="Times New Roman"/>
                <w:b w:val="false"/>
                <w:i w:val="false"/>
                <w:color w:val="000000"/>
                <w:sz w:val="20"/>
              </w:rPr>
              <w:t>Плана нации</w:t>
            </w:r>
            <w:r>
              <w:rPr>
                <w:rFonts w:ascii="Times New Roman"/>
                <w:b w:val="false"/>
                <w:i w:val="false"/>
                <w:color w:val="000000"/>
                <w:sz w:val="20"/>
              </w:rPr>
              <w:t xml:space="preserve"> «100 конкретных шагов по реализации пяти институциональных реформ» необходимо укрупнение региональных электросетевых компаний, что позволит повысить надежность энергоснабжения, снизить затраты на передачу электроэнергии в регионах и стоимость электроэнергии для потребителей.</w:t>
            </w:r>
            <w:r>
              <w:br/>
            </w:r>
            <w:r>
              <w:rPr>
                <w:rFonts w:ascii="Times New Roman"/>
                <w:b w:val="false"/>
                <w:i w:val="false"/>
                <w:color w:val="000000"/>
                <w:sz w:val="20"/>
              </w:rPr>
              <w:t>
</w:t>
            </w:r>
            <w:r>
              <w:rPr>
                <w:rFonts w:ascii="Times New Roman"/>
                <w:b w:val="false"/>
                <w:i w:val="false"/>
                <w:color w:val="000000"/>
                <w:sz w:val="20"/>
              </w:rPr>
              <w:t>В связи с чем необходимо разработать законопроект «О внесении изменений и дополнений в некоторые законодательные акты Республики Казахстан по вопросам электроэнергетики», в рамках которого проработать вопрос укрупнения энергопередающих организаций (шаг 51).</w:t>
            </w:r>
          </w:p>
          <w:p>
            <w:pPr>
              <w:spacing w:after="20"/>
              <w:ind w:left="20"/>
              <w:jc w:val="both"/>
            </w:pPr>
            <w:r>
              <w:rPr>
                <w:rFonts w:ascii="Times New Roman"/>
                <w:b/>
                <w:i w:val="false"/>
                <w:color w:val="000000"/>
                <w:sz w:val="20"/>
              </w:rPr>
              <w:t>Совершенствование законодательства в области экспортного контроля</w:t>
            </w:r>
            <w:r>
              <w:br/>
            </w:r>
            <w:r>
              <w:rPr>
                <w:rFonts w:ascii="Times New Roman"/>
                <w:b w:val="false"/>
                <w:i w:val="false"/>
                <w:color w:val="000000"/>
                <w:sz w:val="20"/>
              </w:rPr>
              <w:t>
</w:t>
            </w:r>
            <w:r>
              <w:rPr>
                <w:rFonts w:ascii="Times New Roman"/>
                <w:b w:val="false"/>
                <w:i w:val="false"/>
                <w:color w:val="000000"/>
                <w:sz w:val="20"/>
              </w:rPr>
              <w:t xml:space="preserve">Основными целями совершенствования законодательства в сфере экспортного контроля являются: </w:t>
            </w:r>
            <w:r>
              <w:br/>
            </w:r>
            <w:r>
              <w:rPr>
                <w:rFonts w:ascii="Times New Roman"/>
                <w:b w:val="false"/>
                <w:i w:val="false"/>
                <w:color w:val="000000"/>
                <w:sz w:val="20"/>
              </w:rPr>
              <w:t>
</w:t>
            </w:r>
            <w:r>
              <w:rPr>
                <w:rFonts w:ascii="Times New Roman"/>
                <w:b w:val="false"/>
                <w:i w:val="false"/>
                <w:color w:val="000000"/>
                <w:sz w:val="20"/>
              </w:rPr>
              <w:t>- укрепление международной безопасности и стабильности, предотвращение распространения оружия массового поражения, средств доставки, вооружения и военной техники, противодействие терроризму;</w:t>
            </w:r>
            <w:r>
              <w:br/>
            </w:r>
            <w:r>
              <w:rPr>
                <w:rFonts w:ascii="Times New Roman"/>
                <w:b w:val="false"/>
                <w:i w:val="false"/>
                <w:color w:val="000000"/>
                <w:sz w:val="20"/>
              </w:rPr>
              <w:t>
</w:t>
            </w:r>
            <w:r>
              <w:rPr>
                <w:rFonts w:ascii="Times New Roman"/>
                <w:b w:val="false"/>
                <w:i w:val="false"/>
                <w:color w:val="000000"/>
                <w:sz w:val="20"/>
              </w:rPr>
              <w:t>- соблюдение международных договоров и иных международных обязательств Республики Казахстан по нераспространению оружия массового поражения, средств его доставки, вооружения и военной техники, противодействию терроризму;</w:t>
            </w:r>
            <w:r>
              <w:br/>
            </w:r>
            <w:r>
              <w:rPr>
                <w:rFonts w:ascii="Times New Roman"/>
                <w:b w:val="false"/>
                <w:i w:val="false"/>
                <w:color w:val="000000"/>
                <w:sz w:val="20"/>
              </w:rPr>
              <w:t>
</w:t>
            </w:r>
            <w:r>
              <w:rPr>
                <w:rFonts w:ascii="Times New Roman"/>
                <w:b w:val="false"/>
                <w:i w:val="false"/>
                <w:color w:val="000000"/>
                <w:sz w:val="20"/>
              </w:rPr>
              <w:t>- совершенствование законодательной базы в области экспортного контроля путем гармонизации процедур и правил экспортного контроля с общепризнанными международными нормами и практикой, в частности, с практикой Европейского Союза и США.</w:t>
            </w:r>
          </w:p>
          <w:p>
            <w:pPr>
              <w:spacing w:after="20"/>
              <w:ind w:left="20"/>
              <w:jc w:val="both"/>
            </w:pPr>
            <w:r>
              <w:rPr>
                <w:rFonts w:ascii="Times New Roman"/>
                <w:b/>
                <w:i w:val="false"/>
                <w:color w:val="000000"/>
                <w:sz w:val="20"/>
              </w:rPr>
              <w:t>Совершенствование законодательства в области рекламы</w:t>
            </w:r>
            <w:r>
              <w:br/>
            </w:r>
            <w:r>
              <w:rPr>
                <w:rFonts w:ascii="Times New Roman"/>
                <w:b w:val="false"/>
                <w:i w:val="false"/>
                <w:color w:val="000000"/>
                <w:sz w:val="20"/>
              </w:rPr>
              <w:t>
</w:t>
            </w:r>
            <w:r>
              <w:rPr>
                <w:rFonts w:ascii="Times New Roman"/>
                <w:b w:val="false"/>
                <w:i w:val="false"/>
                <w:color w:val="000000"/>
                <w:sz w:val="20"/>
              </w:rPr>
              <w:t>Важно обеспечить потребителей достоверной информацией в рекламе товаров (услуг), поскольку от этого зачастую зависят их здоровье и жизнь. Соответственно для этого необходимо эффективное государственное регулирование рекламной деятельности.</w:t>
            </w:r>
            <w:r>
              <w:br/>
            </w:r>
            <w:r>
              <w:rPr>
                <w:rFonts w:ascii="Times New Roman"/>
                <w:b w:val="false"/>
                <w:i w:val="false"/>
                <w:color w:val="000000"/>
                <w:sz w:val="20"/>
              </w:rPr>
              <w:t>
</w:t>
            </w:r>
            <w:r>
              <w:rPr>
                <w:rFonts w:ascii="Times New Roman"/>
                <w:b w:val="false"/>
                <w:i w:val="false"/>
                <w:color w:val="000000"/>
                <w:sz w:val="20"/>
              </w:rPr>
              <w:t xml:space="preserve">Требуют решения вопросы гармонизации законодательств стран-участниц Евразийского экономического союза в соответствии с решением Высшего Евразийского экономического совета от 16 октября 2015 года № 30. </w:t>
            </w:r>
            <w:r>
              <w:br/>
            </w:r>
            <w:r>
              <w:rPr>
                <w:rFonts w:ascii="Times New Roman"/>
                <w:b w:val="false"/>
                <w:i w:val="false"/>
                <w:color w:val="000000"/>
                <w:sz w:val="20"/>
              </w:rPr>
              <w:t>
</w:t>
            </w:r>
            <w:r>
              <w:rPr>
                <w:rFonts w:ascii="Times New Roman"/>
                <w:b w:val="false"/>
                <w:i w:val="false"/>
                <w:color w:val="000000"/>
                <w:sz w:val="20"/>
              </w:rPr>
              <w:t>На сегодня в Казахстане отсутствует какая-либо концепция развития и регулирования рекламной деятельности.</w:t>
            </w:r>
            <w:r>
              <w:br/>
            </w:r>
            <w:r>
              <w:rPr>
                <w:rFonts w:ascii="Times New Roman"/>
                <w:b w:val="false"/>
                <w:i w:val="false"/>
                <w:color w:val="000000"/>
                <w:sz w:val="20"/>
              </w:rPr>
              <w:t>
</w:t>
            </w:r>
            <w:r>
              <w:rPr>
                <w:rFonts w:ascii="Times New Roman"/>
                <w:b w:val="false"/>
                <w:i w:val="false"/>
                <w:color w:val="000000"/>
                <w:sz w:val="20"/>
              </w:rPr>
              <w:t>В связи с этим необходимо разработать законопроект «О внесении изменений и дополнений в некоторые законодательные акты Республики Казахстан по вопросам рекламы», предусматривающий:</w:t>
            </w:r>
            <w:r>
              <w:br/>
            </w:r>
            <w:r>
              <w:rPr>
                <w:rFonts w:ascii="Times New Roman"/>
                <w:b w:val="false"/>
                <w:i w:val="false"/>
                <w:color w:val="000000"/>
                <w:sz w:val="20"/>
              </w:rPr>
              <w:t>
</w:t>
            </w:r>
            <w:r>
              <w:rPr>
                <w:rFonts w:ascii="Times New Roman"/>
                <w:b w:val="false"/>
                <w:i w:val="false"/>
                <w:color w:val="000000"/>
                <w:sz w:val="20"/>
              </w:rPr>
              <w:t xml:space="preserve">1. систематизацию государственного регулирования рекламной деятельности; </w:t>
            </w:r>
            <w:r>
              <w:br/>
            </w:r>
            <w:r>
              <w:rPr>
                <w:rFonts w:ascii="Times New Roman"/>
                <w:b w:val="false"/>
                <w:i w:val="false"/>
                <w:color w:val="000000"/>
                <w:sz w:val="20"/>
              </w:rPr>
              <w:t>
</w:t>
            </w:r>
            <w:r>
              <w:rPr>
                <w:rFonts w:ascii="Times New Roman"/>
                <w:b w:val="false"/>
                <w:i w:val="false"/>
                <w:color w:val="000000"/>
                <w:sz w:val="20"/>
              </w:rPr>
              <w:t>2. установление ограничений, запретов и ответственности в области рекламы;</w:t>
            </w:r>
            <w:r>
              <w:br/>
            </w:r>
            <w:r>
              <w:rPr>
                <w:rFonts w:ascii="Times New Roman"/>
                <w:b w:val="false"/>
                <w:i w:val="false"/>
                <w:color w:val="000000"/>
                <w:sz w:val="20"/>
              </w:rPr>
              <w:t>
</w:t>
            </w:r>
            <w:r>
              <w:rPr>
                <w:rFonts w:ascii="Times New Roman"/>
                <w:b w:val="false"/>
                <w:i w:val="false"/>
                <w:color w:val="000000"/>
                <w:sz w:val="20"/>
              </w:rPr>
              <w:t>3. совершенствование законодательства о рекламе.</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Первое полугодие 2017 года</w:t>
            </w:r>
          </w:p>
        </w:tc>
        <w:tc>
          <w:tcPr>
            <w:tcW w:w="1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законодательства в области средств массовой информации</w:t>
            </w:r>
            <w:r>
              <w:br/>
            </w:r>
            <w:r>
              <w:rPr>
                <w:rFonts w:ascii="Times New Roman"/>
                <w:b w:val="false"/>
                <w:i w:val="false"/>
                <w:color w:val="000000"/>
                <w:sz w:val="20"/>
              </w:rPr>
              <w:t>
</w:t>
            </w:r>
            <w:r>
              <w:rPr>
                <w:rFonts w:ascii="Times New Roman"/>
                <w:b w:val="false"/>
                <w:i w:val="false"/>
                <w:color w:val="000000"/>
                <w:sz w:val="20"/>
              </w:rPr>
              <w:t>В соответствии с возникающими общественными потребностями в целях правовой регламентации общественных отношений, трансформирующихся вслед за развитием технологий массовой коммуникации, необходимо совершенствовать законодательство в области средств массовой информации с привлечением всех заинтересованных сторон в информационной сфере.</w:t>
            </w:r>
            <w:r>
              <w:br/>
            </w:r>
            <w:r>
              <w:rPr>
                <w:rFonts w:ascii="Times New Roman"/>
                <w:b w:val="false"/>
                <w:i w:val="false"/>
                <w:color w:val="000000"/>
                <w:sz w:val="20"/>
              </w:rPr>
              <w:t>
</w:t>
            </w:r>
            <w:r>
              <w:rPr>
                <w:rFonts w:ascii="Times New Roman"/>
                <w:b w:val="false"/>
                <w:i w:val="false"/>
                <w:color w:val="000000"/>
                <w:sz w:val="20"/>
              </w:rPr>
              <w:t>Необходимо, в частности, предусмотреть техническую модернизацию отечественных средств массовой информации, дальнейшее расширение географии распространения казахстанских масс-медиа, повышение квалификации сотрудников, занятых в сфере реализации государственной информационной политики.</w:t>
            </w:r>
          </w:p>
          <w:p>
            <w:pPr>
              <w:spacing w:after="20"/>
              <w:ind w:left="20"/>
              <w:jc w:val="both"/>
            </w:pPr>
            <w:r>
              <w:rPr>
                <w:rFonts w:ascii="Times New Roman"/>
                <w:b/>
                <w:i w:val="false"/>
                <w:color w:val="000000"/>
                <w:sz w:val="20"/>
              </w:rPr>
              <w:t>Совершенствование законодательства в области образования</w:t>
            </w:r>
            <w:r>
              <w:br/>
            </w:r>
            <w:r>
              <w:rPr>
                <w:rFonts w:ascii="Times New Roman"/>
                <w:b w:val="false"/>
                <w:i w:val="false"/>
                <w:color w:val="000000"/>
                <w:sz w:val="20"/>
              </w:rPr>
              <w:t>
</w:t>
            </w:r>
            <w:r>
              <w:rPr>
                <w:rFonts w:ascii="Times New Roman"/>
                <w:b w:val="false"/>
                <w:i w:val="false"/>
                <w:color w:val="000000"/>
                <w:sz w:val="20"/>
              </w:rPr>
              <w:t xml:space="preserve">В целях реализации </w:t>
            </w:r>
            <w:r>
              <w:rPr>
                <w:rFonts w:ascii="Times New Roman"/>
                <w:b w:val="false"/>
                <w:i w:val="false"/>
                <w:color w:val="000000"/>
                <w:sz w:val="20"/>
              </w:rPr>
              <w:t>Плана нации</w:t>
            </w:r>
            <w:r>
              <w:rPr>
                <w:rFonts w:ascii="Times New Roman"/>
                <w:b w:val="false"/>
                <w:i w:val="false"/>
                <w:color w:val="000000"/>
                <w:sz w:val="20"/>
              </w:rPr>
              <w:t xml:space="preserve"> «100 конкретных шагов по реализации пяти институциональных реформ» необходимы поэтапное расширение академической и управленческой самостоятельности ВУЗов с учетом опыта Назарбаев Университета, трансформация частных ВУЗов в некоммерческие организации в соответствии с международной практикой. </w:t>
            </w:r>
            <w:r>
              <w:br/>
            </w:r>
            <w:r>
              <w:rPr>
                <w:rFonts w:ascii="Times New Roman"/>
                <w:b w:val="false"/>
                <w:i w:val="false"/>
                <w:color w:val="000000"/>
                <w:sz w:val="20"/>
              </w:rPr>
              <w:t>
</w:t>
            </w:r>
            <w:r>
              <w:rPr>
                <w:rFonts w:ascii="Times New Roman"/>
                <w:b w:val="false"/>
                <w:i w:val="false"/>
                <w:color w:val="000000"/>
                <w:sz w:val="20"/>
              </w:rPr>
              <w:t xml:space="preserve">В связи с чем есть необходимость разработки законопроекта «О внесении изменений и дополнений в некоторые законодательные акты Республики Казахстан по вопросам расширения академической и управленческой самостоятельности ВУЗов». (Шаг 78) </w:t>
            </w:r>
          </w:p>
          <w:p>
            <w:pPr>
              <w:spacing w:after="20"/>
              <w:ind w:left="20"/>
              <w:jc w:val="both"/>
            </w:pPr>
            <w:r>
              <w:rPr>
                <w:rFonts w:ascii="Times New Roman"/>
                <w:b/>
                <w:i w:val="false"/>
                <w:color w:val="000000"/>
                <w:sz w:val="20"/>
              </w:rPr>
              <w:t>Совершенствование законодательства об административных правонарушениях</w:t>
            </w:r>
            <w:r>
              <w:br/>
            </w:r>
            <w:r>
              <w:rPr>
                <w:rFonts w:ascii="Times New Roman"/>
                <w:b w:val="false"/>
                <w:i w:val="false"/>
                <w:color w:val="000000"/>
                <w:sz w:val="20"/>
              </w:rPr>
              <w:t>
</w:t>
            </w:r>
            <w:r>
              <w:rPr>
                <w:rFonts w:ascii="Times New Roman"/>
                <w:b w:val="false"/>
                <w:i w:val="false"/>
                <w:color w:val="000000"/>
                <w:sz w:val="20"/>
              </w:rPr>
              <w:t>В целях исполнения поручения Главы государства от 27 апреля 2015 года № 51-13.70 необходимо проработать вопросы дальнейшего совершенствования Кодекса Республики Казахстан «Об административных правонарушениях» Данная работа проводится в рамках проекта Закона Республики Казахстан «О внесении изменений и дополнений в Кодекс Республики Казахстан об административных правонарушениях».</w:t>
            </w:r>
            <w:r>
              <w:br/>
            </w:r>
            <w:r>
              <w:rPr>
                <w:rFonts w:ascii="Times New Roman"/>
                <w:b w:val="false"/>
                <w:i w:val="false"/>
                <w:color w:val="000000"/>
                <w:sz w:val="20"/>
              </w:rPr>
              <w:t>
</w:t>
            </w:r>
            <w:r>
              <w:rPr>
                <w:rFonts w:ascii="Times New Roman"/>
                <w:b w:val="false"/>
                <w:i w:val="false"/>
                <w:color w:val="000000"/>
                <w:sz w:val="20"/>
              </w:rPr>
              <w:t>Законопроект направлен на:</w:t>
            </w:r>
            <w:r>
              <w:br/>
            </w:r>
            <w:r>
              <w:rPr>
                <w:rFonts w:ascii="Times New Roman"/>
                <w:b w:val="false"/>
                <w:i w:val="false"/>
                <w:color w:val="000000"/>
                <w:sz w:val="20"/>
              </w:rPr>
              <w:t>
</w:t>
            </w:r>
            <w:r>
              <w:rPr>
                <w:rFonts w:ascii="Times New Roman"/>
                <w:b w:val="false"/>
                <w:i w:val="false"/>
                <w:color w:val="000000"/>
                <w:sz w:val="20"/>
              </w:rPr>
              <w:t>- гуманизацию КоАП;</w:t>
            </w:r>
            <w:r>
              <w:br/>
            </w:r>
            <w:r>
              <w:rPr>
                <w:rFonts w:ascii="Times New Roman"/>
                <w:b w:val="false"/>
                <w:i w:val="false"/>
                <w:color w:val="000000"/>
                <w:sz w:val="20"/>
              </w:rPr>
              <w:t>
</w:t>
            </w:r>
            <w:r>
              <w:rPr>
                <w:rFonts w:ascii="Times New Roman"/>
                <w:b w:val="false"/>
                <w:i w:val="false"/>
                <w:color w:val="000000"/>
                <w:sz w:val="20"/>
              </w:rPr>
              <w:t>- совершенствование процедурной части КоАП;</w:t>
            </w:r>
            <w:r>
              <w:br/>
            </w:r>
            <w:r>
              <w:rPr>
                <w:rFonts w:ascii="Times New Roman"/>
                <w:b w:val="false"/>
                <w:i w:val="false"/>
                <w:color w:val="000000"/>
                <w:sz w:val="20"/>
              </w:rPr>
              <w:t>
</w:t>
            </w:r>
            <w:r>
              <w:rPr>
                <w:rFonts w:ascii="Times New Roman"/>
                <w:b w:val="false"/>
                <w:i w:val="false"/>
                <w:color w:val="000000"/>
                <w:sz w:val="20"/>
              </w:rPr>
              <w:t>- устранение пробелов и проблемных вопросов, выявленных в правоприменительной практике КоАП.</w:t>
            </w:r>
          </w:p>
          <w:p>
            <w:pPr>
              <w:spacing w:after="20"/>
              <w:ind w:left="20"/>
              <w:jc w:val="both"/>
            </w:pPr>
            <w:r>
              <w:rPr>
                <w:rFonts w:ascii="Times New Roman"/>
                <w:b/>
                <w:i w:val="false"/>
                <w:color w:val="000000"/>
                <w:sz w:val="20"/>
              </w:rPr>
              <w:t>Совершенствование законодательства о республиканском референдуме</w:t>
            </w:r>
            <w:r>
              <w:br/>
            </w:r>
            <w:r>
              <w:rPr>
                <w:rFonts w:ascii="Times New Roman"/>
                <w:b w:val="false"/>
                <w:i w:val="false"/>
                <w:color w:val="000000"/>
                <w:sz w:val="20"/>
              </w:rPr>
              <w:t>
</w:t>
            </w:r>
            <w:r>
              <w:rPr>
                <w:rFonts w:ascii="Times New Roman"/>
                <w:b w:val="false"/>
                <w:i w:val="false"/>
                <w:color w:val="000000"/>
                <w:sz w:val="20"/>
              </w:rPr>
              <w:t>Конституционный закон Республики Казахстан «О республиканском референдуме» принят в 1995 году в рамках правовой реформы. Многие его положения являются устаревшими, имеют место пробелы в правовом регулировании отдельных аспектов инициирования и проведения референдума, в частности:</w:t>
            </w:r>
            <w:r>
              <w:br/>
            </w:r>
            <w:r>
              <w:rPr>
                <w:rFonts w:ascii="Times New Roman"/>
                <w:b w:val="false"/>
                <w:i w:val="false"/>
                <w:color w:val="000000"/>
                <w:sz w:val="20"/>
              </w:rPr>
              <w:t>
</w:t>
            </w:r>
            <w:r>
              <w:rPr>
                <w:rFonts w:ascii="Times New Roman"/>
                <w:b w:val="false"/>
                <w:i w:val="false"/>
                <w:color w:val="000000"/>
                <w:sz w:val="20"/>
              </w:rPr>
              <w:t>1) уточнение порядка инициирования республиканского референдума;</w:t>
            </w:r>
            <w:r>
              <w:br/>
            </w:r>
            <w:r>
              <w:rPr>
                <w:rFonts w:ascii="Times New Roman"/>
                <w:b w:val="false"/>
                <w:i w:val="false"/>
                <w:color w:val="000000"/>
                <w:sz w:val="20"/>
              </w:rPr>
              <w:t>
</w:t>
            </w:r>
            <w:r>
              <w:rPr>
                <w:rFonts w:ascii="Times New Roman"/>
                <w:b w:val="false"/>
                <w:i w:val="false"/>
                <w:color w:val="000000"/>
                <w:sz w:val="20"/>
              </w:rPr>
              <w:t>2) уточнение порядка и сроков деятельности инициативной группы;</w:t>
            </w:r>
            <w:r>
              <w:br/>
            </w:r>
            <w:r>
              <w:rPr>
                <w:rFonts w:ascii="Times New Roman"/>
                <w:b w:val="false"/>
                <w:i w:val="false"/>
                <w:color w:val="000000"/>
                <w:sz w:val="20"/>
              </w:rPr>
              <w:t>
</w:t>
            </w:r>
            <w:r>
              <w:rPr>
                <w:rFonts w:ascii="Times New Roman"/>
                <w:b w:val="false"/>
                <w:i w:val="false"/>
                <w:color w:val="000000"/>
                <w:sz w:val="20"/>
              </w:rPr>
              <w:t>3) регулирование порядка финансирования агитационной кампании по проведению референдума;</w:t>
            </w:r>
            <w:r>
              <w:br/>
            </w:r>
            <w:r>
              <w:rPr>
                <w:rFonts w:ascii="Times New Roman"/>
                <w:b w:val="false"/>
                <w:i w:val="false"/>
                <w:color w:val="000000"/>
                <w:sz w:val="20"/>
              </w:rPr>
              <w:t>
</w:t>
            </w:r>
            <w:r>
              <w:rPr>
                <w:rFonts w:ascii="Times New Roman"/>
                <w:b w:val="false"/>
                <w:i w:val="false"/>
                <w:color w:val="000000"/>
                <w:sz w:val="20"/>
              </w:rPr>
              <w:t>4) регулирование порядка и условий деятельности международных и казахстанских наблюдателей;</w:t>
            </w:r>
            <w:r>
              <w:br/>
            </w:r>
            <w:r>
              <w:rPr>
                <w:rFonts w:ascii="Times New Roman"/>
                <w:b w:val="false"/>
                <w:i w:val="false"/>
                <w:color w:val="000000"/>
                <w:sz w:val="20"/>
              </w:rPr>
              <w:t>
</w:t>
            </w:r>
            <w:r>
              <w:rPr>
                <w:rFonts w:ascii="Times New Roman"/>
                <w:b w:val="false"/>
                <w:i w:val="false"/>
                <w:color w:val="000000"/>
                <w:sz w:val="20"/>
              </w:rPr>
              <w:t>5) процедура голосования, подсчета голосов и подведения итогов, а также иные вопросы.</w:t>
            </w:r>
            <w:r>
              <w:br/>
            </w:r>
            <w:r>
              <w:rPr>
                <w:rFonts w:ascii="Times New Roman"/>
                <w:b w:val="false"/>
                <w:i w:val="false"/>
                <w:color w:val="000000"/>
                <w:sz w:val="20"/>
              </w:rPr>
              <w:t>
</w:t>
            </w:r>
            <w:r>
              <w:rPr>
                <w:rFonts w:ascii="Times New Roman"/>
                <w:b w:val="false"/>
                <w:i w:val="false"/>
                <w:color w:val="000000"/>
                <w:sz w:val="20"/>
              </w:rPr>
              <w:t>Кроме того, указанный закон противоречит положениям Конституционного закона Республики Казахстан «О выборах в Республике Казахстан».</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2017-2018 годы (3 сессия)</w:t>
            </w:r>
          </w:p>
        </w:tc>
        <w:tc>
          <w:tcPr>
            <w:tcW w:w="1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Законодательство в сфере недропользования; в области налогообложения и таможенного дела; пробации; государственной статистики; растительного мира; семеноводства; государственного и социального заказа; валютного регулирования и валютного контроля; страхования и страховой деятельности; выборное законодательство; законодательство, направленное на совершенствование системы государственного управления; нефтяной отрасли; восстановления платежеспособности граждан; безопасности гидротехнических сооружений; а также законодательство в области охраны и использования историко-культурного наследия; здравоохранения; образования и науки; транспорта; </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Второе полугодие 2017 года</w:t>
            </w:r>
          </w:p>
        </w:tc>
        <w:tc>
          <w:tcPr>
            <w:tcW w:w="1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законодательства в сфере недропользования</w:t>
            </w:r>
            <w:r>
              <w:br/>
            </w:r>
            <w:r>
              <w:rPr>
                <w:rFonts w:ascii="Times New Roman"/>
                <w:b w:val="false"/>
                <w:i w:val="false"/>
                <w:color w:val="000000"/>
                <w:sz w:val="20"/>
              </w:rPr>
              <w:t>
</w:t>
            </w:r>
            <w:r>
              <w:rPr>
                <w:rFonts w:ascii="Times New Roman"/>
                <w:b w:val="false"/>
                <w:i w:val="false"/>
                <w:color w:val="000000"/>
                <w:sz w:val="20"/>
              </w:rPr>
              <w:t>Необходимость разработки и принятия в качестве основополагающего отраслевого законодательного акта в виде Кодекса Республики Казахстан «О недрах и недропользовании» подтверждается тем, что практически все иные важные сферы природопользования (земля, леса и воды) регулируются в Казахстане, как правило, соответствующими кодифицированными законами.</w:t>
            </w:r>
            <w:r>
              <w:br/>
            </w:r>
            <w:r>
              <w:rPr>
                <w:rFonts w:ascii="Times New Roman"/>
                <w:b w:val="false"/>
                <w:i w:val="false"/>
                <w:color w:val="000000"/>
                <w:sz w:val="20"/>
              </w:rPr>
              <w:t>
</w:t>
            </w:r>
            <w:r>
              <w:rPr>
                <w:rFonts w:ascii="Times New Roman"/>
                <w:b w:val="false"/>
                <w:i w:val="false"/>
                <w:color w:val="000000"/>
                <w:sz w:val="20"/>
              </w:rPr>
              <w:t>Будучи основополагающим нормативным правовым актом в сфере недропользования Кодекс Республики Казахстан «О недрах и недропользовании» призван стать юридическим фундаментом ряда законодательных актов, регулирующих соответствующие институты права недропользования.</w:t>
            </w:r>
          </w:p>
          <w:p>
            <w:pPr>
              <w:spacing w:after="20"/>
              <w:ind w:left="20"/>
              <w:jc w:val="both"/>
            </w:pPr>
            <w:r>
              <w:rPr>
                <w:rFonts w:ascii="Times New Roman"/>
                <w:b/>
                <w:i w:val="false"/>
                <w:color w:val="000000"/>
                <w:sz w:val="20"/>
              </w:rPr>
              <w:t>Совершенствование законодательства в области налогообложения и таможенного дела</w:t>
            </w:r>
            <w:r>
              <w:br/>
            </w:r>
            <w:r>
              <w:rPr>
                <w:rFonts w:ascii="Times New Roman"/>
                <w:b w:val="false"/>
                <w:i w:val="false"/>
                <w:color w:val="000000"/>
                <w:sz w:val="20"/>
              </w:rPr>
              <w:t>
</w:t>
            </w:r>
            <w:r>
              <w:rPr>
                <w:rFonts w:ascii="Times New Roman"/>
                <w:b w:val="false"/>
                <w:i w:val="false"/>
                <w:color w:val="000000"/>
                <w:sz w:val="20"/>
              </w:rPr>
              <w:t xml:space="preserve">В целях реализации Общенационального плана мероприятий по реализации Послания Главы государства народу Казахстана от 30 ноября 2015 года и </w:t>
            </w:r>
            <w:r>
              <w:rPr>
                <w:rFonts w:ascii="Times New Roman"/>
                <w:b w:val="false"/>
                <w:i w:val="false"/>
                <w:color w:val="000000"/>
                <w:sz w:val="20"/>
              </w:rPr>
              <w:t>Плана нации</w:t>
            </w:r>
            <w:r>
              <w:rPr>
                <w:rFonts w:ascii="Times New Roman"/>
                <w:b w:val="false"/>
                <w:i w:val="false"/>
                <w:color w:val="000000"/>
                <w:sz w:val="20"/>
              </w:rPr>
              <w:t xml:space="preserve"> «100 конкретных шагов по реализации пяти институциональных реформ» (Шаги 44 и 45) необходимо провести работу по кардинальному реформированию налоговой системы и таможенного администрирования, в том числе ввести налог с продаж вместо НДС, оптимизировать налоговые режимы, отменить неэффективные налоговые льготы, повысить прозрачность налоговой сферы и эффективность налогового администрирования. А также установить единый учет исполнения налогового обязательства и обязательства по уплате таможенных пошлин и налогов (ТПиН), уточнить срок исковой давности для проведения зачетов и возвратов излишне (ошибочно) уплаченных сумм налогов и ТПиН в бюджет с целью единообразного применения, установить единый порядок применения способов и мер принудительного взыскания налоговой задолженности и задолженности по ТПиН.</w:t>
            </w:r>
          </w:p>
          <w:p>
            <w:pPr>
              <w:spacing w:after="20"/>
              <w:ind w:left="20"/>
              <w:jc w:val="both"/>
            </w:pPr>
            <w:r>
              <w:rPr>
                <w:rFonts w:ascii="Times New Roman"/>
                <w:b/>
                <w:i w:val="false"/>
                <w:color w:val="000000"/>
                <w:sz w:val="20"/>
              </w:rPr>
              <w:t>Совершенствование законодательства в области пробации</w:t>
            </w:r>
            <w:r>
              <w:br/>
            </w:r>
            <w:r>
              <w:rPr>
                <w:rFonts w:ascii="Times New Roman"/>
                <w:b w:val="false"/>
                <w:i w:val="false"/>
                <w:color w:val="000000"/>
                <w:sz w:val="20"/>
              </w:rPr>
              <w:t>
</w:t>
            </w:r>
            <w:r>
              <w:rPr>
                <w:rFonts w:ascii="Times New Roman"/>
                <w:b w:val="false"/>
                <w:i w:val="false"/>
                <w:color w:val="000000"/>
                <w:sz w:val="20"/>
              </w:rPr>
              <w:t>В Плане нации «100 конкретных шагов по реализации пяти институциональных реформ» предусмотрены выстраивание эффективной системы социальной реабилитации граждан, освободившихся из мест лишения свободы и находящихся на учете службы пробации, а также разработка комплексной стратегии социальной реабилитации и стандарта специальных социальных услуг для таких граждан.</w:t>
            </w:r>
            <w:r>
              <w:br/>
            </w:r>
            <w:r>
              <w:rPr>
                <w:rFonts w:ascii="Times New Roman"/>
                <w:b w:val="false"/>
                <w:i w:val="false"/>
                <w:color w:val="000000"/>
                <w:sz w:val="20"/>
              </w:rPr>
              <w:t>
</w:t>
            </w:r>
            <w:r>
              <w:rPr>
                <w:rFonts w:ascii="Times New Roman"/>
                <w:b w:val="false"/>
                <w:i w:val="false"/>
                <w:color w:val="000000"/>
                <w:sz w:val="20"/>
              </w:rPr>
              <w:t>В связи с чем необходимо разработать проекты законов Республики Казахстан «О пробации» и «О внесении изменений и дополнений в некоторые законодательные акты Республики Казахстан по вопросам пробации» (Шаг 33).</w:t>
            </w:r>
          </w:p>
          <w:p>
            <w:pPr>
              <w:spacing w:after="20"/>
              <w:ind w:left="20"/>
              <w:jc w:val="both"/>
            </w:pPr>
            <w:r>
              <w:rPr>
                <w:rFonts w:ascii="Times New Roman"/>
                <w:b/>
                <w:i w:val="false"/>
                <w:color w:val="000000"/>
                <w:sz w:val="20"/>
              </w:rPr>
              <w:t>Совершенствование законодательства в области государственной статистики</w:t>
            </w:r>
            <w:r>
              <w:br/>
            </w:r>
            <w:r>
              <w:rPr>
                <w:rFonts w:ascii="Times New Roman"/>
                <w:b w:val="false"/>
                <w:i w:val="false"/>
                <w:color w:val="000000"/>
                <w:sz w:val="20"/>
              </w:rPr>
              <w:t>
</w:t>
            </w:r>
            <w:r>
              <w:rPr>
                <w:rFonts w:ascii="Times New Roman"/>
                <w:b w:val="false"/>
                <w:i w:val="false"/>
                <w:color w:val="000000"/>
                <w:sz w:val="20"/>
              </w:rPr>
              <w:t>Государственная статистика является составной частью информационной системы любого государства, это целая система, которая призвана обеспечить государственные органы, научно-исследовательские организации, общественные объединения, население и средства массовой информации статистической информацией об экономическом и социальном положении государства на основе научных принципов организации сбора, анализа, обобщения, обработки и распространения этой информации. Система сбора первичной информации действует во многих странах с развитой демократией. Вместе с тем необходимо отметить, что в 2011 году актуализирован Кодекс норм европейской статистики, который был принят в 2005 году на заседании Комитета Европейской статистической системы Евростата. Также в 2012 году приняты Стандартные национальные базовые принципы обеспечения качества, рекомендованные Организацией Объединенных Наций. Принципы разработаны группой экспертов по национальным базовым принципам обеспечения качества. Кроме того, 2013 году были пересмотрены основополагающие принципы официальной статистики, одобренные Организацией Объединенных Наций, декларирующие общие подходы, которых должны придерживаться статистические службы мира для обеспечения доверия государств и общества к статистической информации. В этой связи необходимо актуализировать законодательство Республики Казахстан в области государственной статистики с целью обеспечения качества статистических процессов и продукции на институциональном уровне.</w:t>
            </w:r>
          </w:p>
          <w:p>
            <w:pPr>
              <w:spacing w:after="20"/>
              <w:ind w:left="20"/>
              <w:jc w:val="both"/>
            </w:pPr>
            <w:r>
              <w:rPr>
                <w:rFonts w:ascii="Times New Roman"/>
                <w:b/>
                <w:i w:val="false"/>
                <w:color w:val="000000"/>
                <w:sz w:val="20"/>
              </w:rPr>
              <w:t>Совершенствование законодательства в области растительного мира</w:t>
            </w:r>
            <w:r>
              <w:br/>
            </w:r>
            <w:r>
              <w:rPr>
                <w:rFonts w:ascii="Times New Roman"/>
                <w:b w:val="false"/>
                <w:i w:val="false"/>
                <w:color w:val="000000"/>
                <w:sz w:val="20"/>
              </w:rPr>
              <w:t>
</w:t>
            </w:r>
            <w:r>
              <w:rPr>
                <w:rFonts w:ascii="Times New Roman"/>
                <w:b w:val="false"/>
                <w:i w:val="false"/>
                <w:color w:val="000000"/>
                <w:sz w:val="20"/>
              </w:rPr>
              <w:t>Разработка и принятие Закона Республики Казахстан «О растительном мире» необходимы в целях урегулирования правоотношений в области охраны и использования объектов растительного мира и создания условий для эффективного управления вопросами сохранения, воспроизводства и рационального использования природных растительных ресурсов и их генетического фонда.</w:t>
            </w:r>
          </w:p>
          <w:p>
            <w:pPr>
              <w:spacing w:after="20"/>
              <w:ind w:left="20"/>
              <w:jc w:val="both"/>
            </w:pPr>
            <w:r>
              <w:rPr>
                <w:rFonts w:ascii="Times New Roman"/>
                <w:b/>
                <w:i w:val="false"/>
                <w:color w:val="000000"/>
                <w:sz w:val="20"/>
              </w:rPr>
              <w:t>Совершенствование законодательства в области семеноводства</w:t>
            </w:r>
            <w:r>
              <w:br/>
            </w:r>
            <w:r>
              <w:rPr>
                <w:rFonts w:ascii="Times New Roman"/>
                <w:b w:val="false"/>
                <w:i w:val="false"/>
                <w:color w:val="000000"/>
                <w:sz w:val="20"/>
              </w:rPr>
              <w:t>
</w:t>
            </w:r>
            <w:r>
              <w:rPr>
                <w:rFonts w:ascii="Times New Roman"/>
                <w:b w:val="false"/>
                <w:i w:val="false"/>
                <w:color w:val="000000"/>
                <w:sz w:val="20"/>
              </w:rPr>
              <w:t>Необходимо совершенствование законодательства в сфере семеноводства путем дальнейшего урегулирования функций местных исполнительных органов и деятельности субъектов семеноводства.</w:t>
            </w:r>
          </w:p>
          <w:p>
            <w:pPr>
              <w:spacing w:after="20"/>
              <w:ind w:left="20"/>
              <w:jc w:val="both"/>
            </w:pPr>
            <w:r>
              <w:rPr>
                <w:rFonts w:ascii="Times New Roman"/>
                <w:b/>
                <w:i w:val="false"/>
                <w:color w:val="000000"/>
                <w:sz w:val="20"/>
              </w:rPr>
              <w:t>Совершенствование законодательства в области государственного социального заказа</w:t>
            </w:r>
            <w:r>
              <w:br/>
            </w:r>
            <w:r>
              <w:rPr>
                <w:rFonts w:ascii="Times New Roman"/>
                <w:b w:val="false"/>
                <w:i w:val="false"/>
                <w:color w:val="000000"/>
                <w:sz w:val="20"/>
              </w:rPr>
              <w:t>
</w:t>
            </w:r>
            <w:r>
              <w:rPr>
                <w:rFonts w:ascii="Times New Roman"/>
                <w:b w:val="false"/>
                <w:i w:val="false"/>
                <w:color w:val="000000"/>
                <w:sz w:val="20"/>
              </w:rPr>
              <w:t>В целях повышения эффективности реализации государственного социального заказа, ориентирования услуг, оказываемых в рамках государственного социального заказа, на конечный результат, необходимо совершенствовать законодательство в области государственного социального заказа с привлечением всех заинтересованных сторон (государственные органы, неправительственные организации, получатели услуг - население).</w:t>
            </w:r>
            <w:r>
              <w:br/>
            </w:r>
            <w:r>
              <w:rPr>
                <w:rFonts w:ascii="Times New Roman"/>
                <w:b w:val="false"/>
                <w:i w:val="false"/>
                <w:color w:val="000000"/>
                <w:sz w:val="20"/>
              </w:rPr>
              <w:t>
</w:t>
            </w:r>
            <w:r>
              <w:rPr>
                <w:rFonts w:ascii="Times New Roman"/>
                <w:b w:val="false"/>
                <w:i w:val="false"/>
                <w:color w:val="000000"/>
                <w:sz w:val="20"/>
              </w:rPr>
              <w:t>В том числе необходимо конкретно определить компетенцию государственных органов в части мониторинга реализации государственного социального заказа и предусмотреть в компетенции уполномоченного органа функцию оценки проведения государственного заказа.</w:t>
            </w:r>
            <w:r>
              <w:br/>
            </w:r>
            <w:r>
              <w:rPr>
                <w:rFonts w:ascii="Times New Roman"/>
                <w:b w:val="false"/>
                <w:i w:val="false"/>
                <w:color w:val="000000"/>
                <w:sz w:val="20"/>
              </w:rPr>
              <w:t>
</w:t>
            </w:r>
            <w:r>
              <w:rPr>
                <w:rFonts w:ascii="Times New Roman"/>
                <w:b w:val="false"/>
                <w:i w:val="false"/>
                <w:color w:val="000000"/>
                <w:sz w:val="20"/>
              </w:rPr>
              <w:t>Также необходимо привести в соответствие с действующим законодательством понятийный аппарат, определяющий получателей государственного социального заказа.</w:t>
            </w:r>
          </w:p>
          <w:p>
            <w:pPr>
              <w:spacing w:after="20"/>
              <w:ind w:left="20"/>
              <w:jc w:val="both"/>
            </w:pPr>
            <w:r>
              <w:rPr>
                <w:rFonts w:ascii="Times New Roman"/>
                <w:b/>
                <w:i w:val="false"/>
                <w:color w:val="000000"/>
                <w:sz w:val="20"/>
              </w:rPr>
              <w:t>Совершенствование законодательства в области валютного регулирования и валютного контроля</w:t>
            </w:r>
            <w:r>
              <w:br/>
            </w:r>
            <w:r>
              <w:rPr>
                <w:rFonts w:ascii="Times New Roman"/>
                <w:b w:val="false"/>
                <w:i w:val="false"/>
                <w:color w:val="000000"/>
                <w:sz w:val="20"/>
              </w:rPr>
              <w:t>
</w:t>
            </w:r>
            <w:r>
              <w:rPr>
                <w:rFonts w:ascii="Times New Roman"/>
                <w:b w:val="false"/>
                <w:i w:val="false"/>
                <w:color w:val="000000"/>
                <w:sz w:val="20"/>
              </w:rPr>
              <w:t>Совершенствование законодательства в области валютного регулирования и валютного контроля необходимо в целях изменения подходов к определению резидентства в связи с вступлением Республики Казахстан во Всемирную торговую организацию и совершенствования информационной базы по валютным операциям и потокам капитала.</w:t>
            </w:r>
          </w:p>
          <w:p>
            <w:pPr>
              <w:spacing w:after="20"/>
              <w:ind w:left="20"/>
              <w:jc w:val="both"/>
            </w:pPr>
            <w:r>
              <w:rPr>
                <w:rFonts w:ascii="Times New Roman"/>
                <w:b/>
                <w:i w:val="false"/>
                <w:color w:val="000000"/>
                <w:sz w:val="20"/>
              </w:rPr>
              <w:t>Совершенствование законодательства в области страхования и страховой деятельности</w:t>
            </w:r>
            <w:r>
              <w:br/>
            </w:r>
            <w:r>
              <w:rPr>
                <w:rFonts w:ascii="Times New Roman"/>
                <w:b w:val="false"/>
                <w:i w:val="false"/>
                <w:color w:val="000000"/>
                <w:sz w:val="20"/>
              </w:rPr>
              <w:t>
</w:t>
            </w:r>
            <w:r>
              <w:rPr>
                <w:rFonts w:ascii="Times New Roman"/>
                <w:b w:val="false"/>
                <w:i w:val="false"/>
                <w:color w:val="000000"/>
                <w:sz w:val="20"/>
              </w:rPr>
              <w:t xml:space="preserve">Внесение изменений и дополнений в некоторые законодательные акты по вопросам страхования и страховой деятельности необходимо в целях совершенствования системы обязательных видов страхования, инфраструктуры страхового рынка, системы управления рисками и внутреннего контроля в страховых (перестраховочных) организациях, деятельности участников страхового рынка, вопросов разрешительного или уведомительного порядка, налогообложения по страховой (перестраховочных) деятельности, развития накопительного страхования и перестрахования, внедрения электронного страхования. </w:t>
            </w:r>
          </w:p>
          <w:p>
            <w:pPr>
              <w:spacing w:after="20"/>
              <w:ind w:left="20"/>
              <w:jc w:val="both"/>
            </w:pPr>
            <w:r>
              <w:rPr>
                <w:rFonts w:ascii="Times New Roman"/>
                <w:b/>
                <w:i w:val="false"/>
                <w:color w:val="000000"/>
                <w:sz w:val="20"/>
              </w:rPr>
              <w:t>Совершенствование выборного законодательства</w:t>
            </w:r>
            <w:r>
              <w:br/>
            </w:r>
            <w:r>
              <w:rPr>
                <w:rFonts w:ascii="Times New Roman"/>
                <w:b w:val="false"/>
                <w:i w:val="false"/>
                <w:color w:val="000000"/>
                <w:sz w:val="20"/>
              </w:rPr>
              <w:t>
</w:t>
            </w:r>
            <w:r>
              <w:rPr>
                <w:rFonts w:ascii="Times New Roman"/>
                <w:b w:val="false"/>
                <w:i w:val="false"/>
                <w:color w:val="000000"/>
                <w:sz w:val="20"/>
              </w:rPr>
              <w:t>В Конституционный закон Республики Казахстан «О выборах в Республике Казахстан» концептуальные изменения и дополнения вносились в 2009 году.</w:t>
            </w:r>
            <w:r>
              <w:br/>
            </w:r>
            <w:r>
              <w:rPr>
                <w:rFonts w:ascii="Times New Roman"/>
                <w:b w:val="false"/>
                <w:i w:val="false"/>
                <w:color w:val="000000"/>
                <w:sz w:val="20"/>
              </w:rPr>
              <w:t>
</w:t>
            </w:r>
            <w:r>
              <w:rPr>
                <w:rFonts w:ascii="Times New Roman"/>
                <w:b w:val="false"/>
                <w:i w:val="false"/>
                <w:color w:val="000000"/>
                <w:sz w:val="20"/>
              </w:rPr>
              <w:t>За прошедший период проведено 6 избирательных кампаний, по итогам которых международными наблюдателями внесен ряд рекомендаций по приведению национального законодательства в соответствие с международными стандартами.</w:t>
            </w:r>
            <w:r>
              <w:br/>
            </w:r>
            <w:r>
              <w:rPr>
                <w:rFonts w:ascii="Times New Roman"/>
                <w:b w:val="false"/>
                <w:i w:val="false"/>
                <w:color w:val="000000"/>
                <w:sz w:val="20"/>
              </w:rPr>
              <w:t>
</w:t>
            </w:r>
            <w:r>
              <w:rPr>
                <w:rFonts w:ascii="Times New Roman"/>
                <w:b w:val="false"/>
                <w:i w:val="false"/>
                <w:color w:val="000000"/>
                <w:sz w:val="20"/>
              </w:rPr>
              <w:t>Кроме того, правоприменительная практика показала наличие в указанном законе норм, требующих уточнения, а также не урегулированных или недостаточно четко урегулированных действующим выборным законодательством, в связи с чем необходимо провести работу по совершенствованию Конституционного закона Республики Казахстан «О выборах в Республике Казахстан» путем внесения поправок, направленных на обеспечение соблюдения основополагающих избирательных принципов, свободы волеизъявления граждан, их конституционных прав избирать и быть избранными, открытого и демократического выборного процесса.</w:t>
            </w:r>
          </w:p>
          <w:p>
            <w:pPr>
              <w:spacing w:after="20"/>
              <w:ind w:left="20"/>
              <w:jc w:val="both"/>
            </w:pPr>
            <w:r>
              <w:rPr>
                <w:rFonts w:ascii="Times New Roman"/>
                <w:b/>
                <w:i w:val="false"/>
                <w:color w:val="000000"/>
                <w:sz w:val="20"/>
              </w:rPr>
              <w:t>Законодательство, направленное на совершенствование системы государственного управления</w:t>
            </w:r>
            <w:r>
              <w:br/>
            </w:r>
            <w:r>
              <w:rPr>
                <w:rFonts w:ascii="Times New Roman"/>
                <w:b w:val="false"/>
                <w:i w:val="false"/>
                <w:color w:val="000000"/>
                <w:sz w:val="20"/>
              </w:rPr>
              <w:t>
</w:t>
            </w:r>
            <w:r>
              <w:rPr>
                <w:rFonts w:ascii="Times New Roman"/>
                <w:b w:val="false"/>
                <w:i w:val="false"/>
                <w:color w:val="000000"/>
                <w:sz w:val="20"/>
              </w:rPr>
              <w:t>В целях реализации Плана нации «100 конкретных шагов по реализации пяти институциональных реформ» необходимо передать несвойственные государству функции в конкурентную среду и саморегулируемым организациям, в связи с чем необходимо разработать законопроект «О внесении изменений и дополнений в некоторые законодательные акты Республики Казахстан по вопросам передачи государственных функций в конкурентную среду». (Шаг 97).</w:t>
            </w:r>
          </w:p>
          <w:p>
            <w:pPr>
              <w:spacing w:after="20"/>
              <w:ind w:left="20"/>
              <w:jc w:val="both"/>
            </w:pPr>
            <w:r>
              <w:rPr>
                <w:rFonts w:ascii="Times New Roman"/>
                <w:b/>
                <w:i w:val="false"/>
                <w:color w:val="000000"/>
                <w:sz w:val="20"/>
              </w:rPr>
              <w:t>Законодательство, направленное на совершенствование нефтяной отрасли</w:t>
            </w:r>
            <w:r>
              <w:br/>
            </w:r>
            <w:r>
              <w:rPr>
                <w:rFonts w:ascii="Times New Roman"/>
                <w:b w:val="false"/>
                <w:i w:val="false"/>
                <w:color w:val="000000"/>
                <w:sz w:val="20"/>
              </w:rPr>
              <w:t>
</w:t>
            </w:r>
            <w:r>
              <w:rPr>
                <w:rFonts w:ascii="Times New Roman"/>
                <w:b w:val="false"/>
                <w:i w:val="false"/>
                <w:color w:val="000000"/>
                <w:sz w:val="20"/>
              </w:rPr>
              <w:t>Необходимо внедрить механизмы, предусматривающие исключение посредников по поставке нефти на нефтеперерабатывающие заводы от недропользователя до нефтеперерабатывающих заводов до одного колена.</w:t>
            </w:r>
          </w:p>
          <w:p>
            <w:pPr>
              <w:spacing w:after="20"/>
              <w:ind w:left="20"/>
              <w:jc w:val="both"/>
            </w:pPr>
            <w:r>
              <w:rPr>
                <w:rFonts w:ascii="Times New Roman"/>
                <w:b/>
                <w:i w:val="false"/>
                <w:color w:val="000000"/>
                <w:sz w:val="20"/>
              </w:rPr>
              <w:t>Законодательство, направленное на совершенствование восстановления платежеспособности граждан</w:t>
            </w:r>
            <w:r>
              <w:br/>
            </w:r>
            <w:r>
              <w:rPr>
                <w:rFonts w:ascii="Times New Roman"/>
                <w:b w:val="false"/>
                <w:i w:val="false"/>
                <w:color w:val="000000"/>
                <w:sz w:val="20"/>
              </w:rPr>
              <w:t>
</w:t>
            </w:r>
            <w:r>
              <w:rPr>
                <w:rFonts w:ascii="Times New Roman"/>
                <w:b w:val="false"/>
                <w:i w:val="false"/>
                <w:color w:val="000000"/>
                <w:sz w:val="20"/>
              </w:rPr>
              <w:t>Значительное число граждан сталкивается с ухудшением своего финансового положения в результате экономического спада, потери работы или трудоспособности, снижением своей кредитной и покупательной способности, увеличением потребностей в кредитах для удовлетворения основных нужд и предоставлением финансовыми организациями займов с высокой процентной ставкой. Из года в год число граждан, находящихся под тяжелым бременем долга, остается весьма значительным, а безысходность положения вынуждает их на крайние меры.</w:t>
            </w:r>
            <w:r>
              <w:br/>
            </w:r>
            <w:r>
              <w:rPr>
                <w:rFonts w:ascii="Times New Roman"/>
                <w:b w:val="false"/>
                <w:i w:val="false"/>
                <w:color w:val="000000"/>
                <w:sz w:val="20"/>
              </w:rPr>
              <w:t>
</w:t>
            </w:r>
            <w:r>
              <w:rPr>
                <w:rFonts w:ascii="Times New Roman"/>
                <w:b w:val="false"/>
                <w:i w:val="false"/>
                <w:color w:val="000000"/>
                <w:sz w:val="20"/>
              </w:rPr>
              <w:t>В ряде случаев инструменты взыскания не являются достаточно эффективными и не приносят результата, а должники продолжают находиться под тяжестью долгового бремени.</w:t>
            </w:r>
            <w:r>
              <w:br/>
            </w:r>
            <w:r>
              <w:rPr>
                <w:rFonts w:ascii="Times New Roman"/>
                <w:b w:val="false"/>
                <w:i w:val="false"/>
                <w:color w:val="000000"/>
                <w:sz w:val="20"/>
              </w:rPr>
              <w:t>
</w:t>
            </w:r>
            <w:r>
              <w:rPr>
                <w:rFonts w:ascii="Times New Roman"/>
                <w:b w:val="false"/>
                <w:i w:val="false"/>
                <w:color w:val="000000"/>
                <w:sz w:val="20"/>
              </w:rPr>
              <w:t xml:space="preserve">В этой связи, следует проработать вопрос введения института восстановления платежеспособности физических лиц в целях предоставления возможностей для ослабления их долговой нагрузки, но с недопущением избавления от долгов недобросовестных должников, стремящихся использовать вводимый механизм для реализации умысла уйти от ответственности по своим обязательствам. </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Первое полугодие 2018 года</w:t>
            </w:r>
          </w:p>
        </w:tc>
        <w:tc>
          <w:tcPr>
            <w:tcW w:w="1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Законодательство, направленное на совершенствование безопасности гидротехнических сооружений</w:t>
            </w:r>
            <w:r>
              <w:br/>
            </w:r>
            <w:r>
              <w:rPr>
                <w:rFonts w:ascii="Times New Roman"/>
                <w:b w:val="false"/>
                <w:i w:val="false"/>
                <w:color w:val="000000"/>
                <w:sz w:val="20"/>
              </w:rPr>
              <w:t>
</w:t>
            </w:r>
            <w:r>
              <w:rPr>
                <w:rFonts w:ascii="Times New Roman"/>
                <w:b w:val="false"/>
                <w:i w:val="false"/>
                <w:color w:val="000000"/>
                <w:sz w:val="20"/>
              </w:rPr>
              <w:t xml:space="preserve">Нормативная база в отношении безопасности плотин и других гидротехнических сооружений (далее – ГТС) либо устарела, либо формально перенесена из области промышленного производства и строительства. Не ведется должным образом государственный реестр ГТС, не обобщается международный опыт эксплуатации различных ГТС, основанный на применении современных средств наблюдения и диагностики состояния сооружений. </w:t>
            </w:r>
            <w:r>
              <w:br/>
            </w:r>
            <w:r>
              <w:rPr>
                <w:rFonts w:ascii="Times New Roman"/>
                <w:b w:val="false"/>
                <w:i w:val="false"/>
                <w:color w:val="000000"/>
                <w:sz w:val="20"/>
              </w:rPr>
              <w:t>
</w:t>
            </w:r>
            <w:r>
              <w:rPr>
                <w:rFonts w:ascii="Times New Roman"/>
                <w:b w:val="false"/>
                <w:i w:val="false"/>
                <w:color w:val="000000"/>
                <w:sz w:val="20"/>
              </w:rPr>
              <w:t>В этой связи необходимо разграничить функции всех участников процесса обеспечения безопасности ГТС, создать эффективную систему их взаимодействия, а также поднять на качественно новый уровень решение задач безопасности водопользования и ГТС на национальном и межгосударственном уровнях.</w:t>
            </w:r>
          </w:p>
          <w:p>
            <w:pPr>
              <w:spacing w:after="20"/>
              <w:ind w:left="20"/>
              <w:jc w:val="both"/>
            </w:pPr>
            <w:r>
              <w:rPr>
                <w:rFonts w:ascii="Times New Roman"/>
                <w:b/>
                <w:i w:val="false"/>
                <w:color w:val="000000"/>
                <w:sz w:val="20"/>
              </w:rPr>
              <w:t>Совершенствование законодательства в области охраны и использования историко-культурного наследия</w:t>
            </w:r>
            <w:r>
              <w:br/>
            </w:r>
            <w:r>
              <w:rPr>
                <w:rFonts w:ascii="Times New Roman"/>
                <w:b w:val="false"/>
                <w:i w:val="false"/>
                <w:color w:val="000000"/>
                <w:sz w:val="20"/>
              </w:rPr>
              <w:t>
</w:t>
            </w:r>
            <w:r>
              <w:rPr>
                <w:rFonts w:ascii="Times New Roman"/>
                <w:b w:val="false"/>
                <w:i w:val="false"/>
                <w:color w:val="000000"/>
                <w:sz w:val="20"/>
              </w:rPr>
              <w:t>Современное состояние историко-культурного наследия Казахстана характеризуется комплексом мер, предпринимаемых государством, связанных с сохранением и развитием многовековых традиций, открытием новых памятников истории и культуры, реставрацией мавзолеев, старинных мечетей, созданием новых историко-культурных музеев-заповедников, выявлением архивных документов, имеющих историческое значение в культурном наследии Казахстана. Вопросы объектов историко-культурного наследия урегулированы Законом Республики Казахстан от 2 июня 1992 года «Об охране и использовании объектов историко-культурного наследия». В этой связи возникла необходимость разработки Закона в новой редакции.</w:t>
            </w:r>
          </w:p>
          <w:p>
            <w:pPr>
              <w:spacing w:after="20"/>
              <w:ind w:left="20"/>
              <w:jc w:val="both"/>
            </w:pPr>
            <w:r>
              <w:rPr>
                <w:rFonts w:ascii="Times New Roman"/>
                <w:b/>
                <w:i w:val="false"/>
                <w:color w:val="000000"/>
                <w:sz w:val="20"/>
              </w:rPr>
              <w:t>Совершенствование законодательства в области здравоохранения</w:t>
            </w:r>
            <w:r>
              <w:br/>
            </w:r>
            <w:r>
              <w:rPr>
                <w:rFonts w:ascii="Times New Roman"/>
                <w:b w:val="false"/>
                <w:i w:val="false"/>
                <w:color w:val="000000"/>
                <w:sz w:val="20"/>
              </w:rPr>
              <w:t>
</w:t>
            </w:r>
            <w:r>
              <w:rPr>
                <w:rFonts w:ascii="Times New Roman"/>
                <w:b w:val="false"/>
                <w:i w:val="false"/>
                <w:color w:val="000000"/>
                <w:sz w:val="20"/>
              </w:rPr>
              <w:t>Действующим законодательством в сфере здравоохранения в недостаточной мере учитываются права медицинских и фармацевтических работников на страхование профессиональной ответственности за причинение ущерба здоровью гражданина при отсутствии небрежного или халатного отношения со стороны медицинского работника. Также требуют четкой регламентации права граждан на возмещение вреда, причиненного здоровью неправильным назначением и применением медицинскими работниками лекарственных средств, изделий медицинского назначения и медицинской техники.</w:t>
            </w:r>
            <w:r>
              <w:br/>
            </w:r>
            <w:r>
              <w:rPr>
                <w:rFonts w:ascii="Times New Roman"/>
                <w:b w:val="false"/>
                <w:i w:val="false"/>
                <w:color w:val="000000"/>
                <w:sz w:val="20"/>
              </w:rPr>
              <w:t>
</w:t>
            </w:r>
            <w:r>
              <w:rPr>
                <w:rFonts w:ascii="Times New Roman"/>
                <w:b w:val="false"/>
                <w:i w:val="false"/>
                <w:color w:val="000000"/>
                <w:sz w:val="20"/>
              </w:rPr>
              <w:t>В этой связи целесообразным является вопрос об обязательном гарантировании ответственности медицинских работников за причинение вреда жизни или здоровью пациента при осуществлении медицинской деятельности. Такой подход позволит обеспечить защиту имущественных интересов, как пациентов, так и медицинских работников. Для реализации гарантированных государством прав необходимо их дальнейшее развитие посредством внедрения нового вида общественных отношений - обязательного гарантирования профессиональной ответственности медицинских работников.</w:t>
            </w:r>
          </w:p>
          <w:p>
            <w:pPr>
              <w:spacing w:after="20"/>
              <w:ind w:left="20"/>
              <w:jc w:val="both"/>
            </w:pPr>
            <w:r>
              <w:rPr>
                <w:rFonts w:ascii="Times New Roman"/>
                <w:b/>
                <w:i w:val="false"/>
                <w:color w:val="000000"/>
                <w:sz w:val="20"/>
              </w:rPr>
              <w:t>Совершенствование законодательства в области образования и науки</w:t>
            </w:r>
            <w:r>
              <w:br/>
            </w:r>
            <w:r>
              <w:rPr>
                <w:rFonts w:ascii="Times New Roman"/>
                <w:b w:val="false"/>
                <w:i w:val="false"/>
                <w:color w:val="000000"/>
                <w:sz w:val="20"/>
              </w:rPr>
              <w:t>
</w:t>
            </w:r>
            <w:r>
              <w:rPr>
                <w:rFonts w:ascii="Times New Roman"/>
                <w:b w:val="false"/>
                <w:i w:val="false"/>
                <w:color w:val="000000"/>
                <w:sz w:val="20"/>
              </w:rPr>
              <w:t>В Плане нации «100 конкретных шагов по реализации пяти институциональных реформ», предусмотрены повышение качества человеческого капитала на основе стандартов стран ОЭСР, поэтапное внедрение 12-летнего образования, обновление стандартов школьного обучения для развития функциональной грамотности, внедрение подушевого финансирования в старшей школе и создание системы стимулирования успешных школ, в связи с чем необходимо разработать законопроект «О внесении изменений и дополнений в некоторые законодательные акты Республики Казахстан по вопросам образования и науки» (в части внедрения подушевого финансирования) (Шаг 76).</w:t>
            </w:r>
          </w:p>
          <w:p>
            <w:pPr>
              <w:spacing w:after="20"/>
              <w:ind w:left="20"/>
              <w:jc w:val="both"/>
            </w:pPr>
            <w:r>
              <w:rPr>
                <w:rFonts w:ascii="Times New Roman"/>
                <w:b/>
                <w:i w:val="false"/>
                <w:color w:val="000000"/>
                <w:sz w:val="20"/>
              </w:rPr>
              <w:t>Совершенствование законодательства в области транспорта</w:t>
            </w:r>
            <w:r>
              <w:br/>
            </w:r>
            <w:r>
              <w:rPr>
                <w:rFonts w:ascii="Times New Roman"/>
                <w:b w:val="false"/>
                <w:i w:val="false"/>
                <w:color w:val="000000"/>
                <w:sz w:val="20"/>
              </w:rPr>
              <w:t>
</w:t>
            </w:r>
            <w:r>
              <w:rPr>
                <w:rFonts w:ascii="Times New Roman"/>
                <w:b w:val="false"/>
                <w:i w:val="false"/>
                <w:color w:val="000000"/>
                <w:sz w:val="20"/>
              </w:rPr>
              <w:t xml:space="preserve">Совершенствование транспортной политики в Казахстане ведется на постоянной основе и в целом направлено на создание благоприятной предпринимательской среды, реализацию стратегических целей развития страны и создание условий для дальнейшего стабильного социально-экономического развития. </w:t>
            </w:r>
            <w:r>
              <w:br/>
            </w:r>
            <w:r>
              <w:rPr>
                <w:rFonts w:ascii="Times New Roman"/>
                <w:b w:val="false"/>
                <w:i w:val="false"/>
                <w:color w:val="000000"/>
                <w:sz w:val="20"/>
              </w:rPr>
              <w:t>
</w:t>
            </w:r>
            <w:r>
              <w:rPr>
                <w:rFonts w:ascii="Times New Roman"/>
                <w:b w:val="false"/>
                <w:i w:val="false"/>
                <w:color w:val="000000"/>
                <w:sz w:val="20"/>
              </w:rPr>
              <w:t>Вместе с тем транспортная отрасль требует постоянного совершенствования законодательства в условиях развивающейся рыночной среды в сфере транспорта.</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2018-2019 годы (4 сессия)</w:t>
            </w:r>
          </w:p>
        </w:tc>
        <w:tc>
          <w:tcPr>
            <w:tcW w:w="1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Законодательство в сфере оборота наркотических средств, психотропных веществ, их аналогов и прекурсоров; экологическое законодательство; совершенствование законодательства в сфере дактилоскопической и геномной регистрации; страхования в растениеводстве; законодательство в сфере модернизации экономических институтов, направленных на развитие конкуренции и частного сектора; а также совершенствование уголовно-процессуального законодательства</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Второе полугодие 2018 года</w:t>
            </w:r>
          </w:p>
        </w:tc>
        <w:tc>
          <w:tcPr>
            <w:tcW w:w="1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законодательства в сфере оборота наркотических средств, психотропных веществ, их аналогов и прекурсоров</w:t>
            </w:r>
            <w:r>
              <w:br/>
            </w:r>
            <w:r>
              <w:rPr>
                <w:rFonts w:ascii="Times New Roman"/>
                <w:b w:val="false"/>
                <w:i w:val="false"/>
                <w:color w:val="000000"/>
                <w:sz w:val="20"/>
              </w:rPr>
              <w:t>
</w:t>
            </w:r>
            <w:r>
              <w:rPr>
                <w:rFonts w:ascii="Times New Roman"/>
                <w:b w:val="false"/>
                <w:i w:val="false"/>
                <w:color w:val="000000"/>
                <w:sz w:val="20"/>
              </w:rPr>
              <w:t xml:space="preserve">Необходимо разработать проект Закона Республики Казахстан «О внесении изменений и дополнений в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10 июля 1998 года «О наркотических средствах, психотропных веществах, прекурсорах и мерах противодействия их незаконному обороту и злоупотреблению ими», в части введения законодательной регламентации наркотестирования. Предметом регулирования законодательства в данной сфере является установление мер противодействия их незаконному обороту в целях оказания наркологической помощи и охраны здоровья граждан, общественной и государственной безопасности. При этом требуют проработки вопросы определения понятий: тестирование (лабораторная диагностика); социально-психологическое тестирование для раннего выявления незаконного потребления наркотиков или их аналогов; медицинский осмотр и другие, а также необходимы выявление лиц, потребляющих наркотические средства, психотропные вещества и их аналоги, а также определение перечня лиц и профессий, подлежащих социально-психологическому тестированию на наркотики.</w:t>
            </w:r>
          </w:p>
          <w:p>
            <w:pPr>
              <w:spacing w:after="20"/>
              <w:ind w:left="20"/>
              <w:jc w:val="both"/>
            </w:pPr>
            <w:r>
              <w:rPr>
                <w:rFonts w:ascii="Times New Roman"/>
                <w:b/>
                <w:i w:val="false"/>
                <w:color w:val="000000"/>
                <w:sz w:val="20"/>
              </w:rPr>
              <w:t>Совершенствование экологического законодательства в сфере регулирования парниковых газов и озоноразрушающих веществ</w:t>
            </w:r>
          </w:p>
          <w:p>
            <w:pPr>
              <w:spacing w:after="20"/>
              <w:ind w:left="20"/>
              <w:jc w:val="both"/>
            </w:pPr>
            <w:r>
              <w:rPr>
                <w:rFonts w:ascii="Times New Roman"/>
                <w:b w:val="false"/>
                <w:i/>
                <w:color w:val="000000"/>
                <w:sz w:val="20"/>
              </w:rPr>
              <w:t>В части регулирования парниковых газов</w:t>
            </w:r>
          </w:p>
          <w:p>
            <w:pPr>
              <w:spacing w:after="20"/>
              <w:ind w:left="20"/>
              <w:jc w:val="both"/>
            </w:pPr>
            <w:r>
              <w:rPr>
                <w:rFonts w:ascii="Times New Roman"/>
                <w:b w:val="false"/>
                <w:i w:val="false"/>
                <w:color w:val="000000"/>
                <w:sz w:val="20"/>
              </w:rPr>
              <w:t xml:space="preserve">В соответствии с подпунктом b) </w:t>
            </w:r>
            <w:r>
              <w:rPr>
                <w:rFonts w:ascii="Times New Roman"/>
                <w:b w:val="false"/>
                <w:i w:val="false"/>
                <w:color w:val="000000"/>
                <w:sz w:val="20"/>
              </w:rPr>
              <w:t>статьи 4</w:t>
            </w:r>
            <w:r>
              <w:rPr>
                <w:rFonts w:ascii="Times New Roman"/>
                <w:b w:val="false"/>
                <w:i w:val="false"/>
                <w:color w:val="000000"/>
                <w:sz w:val="20"/>
              </w:rPr>
              <w:t xml:space="preserve"> Рамочной Конвенции Организации Объединенных Наций об изменении климата, ратифицированной Указом Президента Республики Казахстан от 4 мая 1995 года № 2260, Стороны Конвенции обязаны формулировать, осуществлять, публиковать и регулярно обновлять программы, содержащие меры по смягчению последствий изменения климата и содействию адекватной адаптации к изменению климата. В действующем законодательстве предусматриваются меры по смягчению последствий изменения климата, в то время как вопросы по адаптации не охвачены. В связи с чем возникает необходимость устранения пробела в законодательстве посредством включения данных вопросов.</w:t>
            </w:r>
          </w:p>
          <w:p>
            <w:pPr>
              <w:spacing w:after="20"/>
              <w:ind w:left="20"/>
              <w:jc w:val="both"/>
            </w:pPr>
            <w:r>
              <w:rPr>
                <w:rFonts w:ascii="Times New Roman"/>
                <w:b w:val="false"/>
                <w:i/>
                <w:color w:val="000000"/>
                <w:sz w:val="20"/>
              </w:rPr>
              <w:t>В части регулирования озоноразрушающих веществ</w:t>
            </w:r>
          </w:p>
          <w:p>
            <w:pPr>
              <w:spacing w:after="20"/>
              <w:ind w:left="20"/>
              <w:jc w:val="both"/>
            </w:pPr>
            <w:r>
              <w:rPr>
                <w:rFonts w:ascii="Times New Roman"/>
                <w:b w:val="false"/>
                <w:i w:val="false"/>
                <w:color w:val="000000"/>
                <w:sz w:val="20"/>
              </w:rPr>
              <w:t xml:space="preserve">Поправка к Монреальскому протоколу по веществам, разрушающим озоновый слой, принятому в Пекине 3 декабря 1999 года, ратифицирована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23 апреля 2014 года. Данные изменения в законодательстве ввели дополнительные более жесткие сроки поэтапного прекращения потребления гидрохлорфторуглеродов, установили запрет на торговлю любыми озоноразрушающими веществами, в том числе гидрохлорфторуглеродами, со странами, не ратифицировавшими данную поправку, а также меры регулирования производства гидрохлорфторуглеродов, хлорфторуглеродов и галонов для удовлетворения потребностей развивающихся стран. Данная поправка также ввела требования о прекращении производства и потребления бромистого метила с 1 января 2002 года. В связи с чем необходимо совершенствование норм Экологического кодекса Республики Казахстан с учетом требований Монреальского протокола.</w:t>
            </w:r>
          </w:p>
          <w:p>
            <w:pPr>
              <w:spacing w:after="20"/>
              <w:ind w:left="20"/>
              <w:jc w:val="both"/>
            </w:pPr>
            <w:r>
              <w:rPr>
                <w:rFonts w:ascii="Times New Roman"/>
                <w:b/>
                <w:i w:val="false"/>
                <w:color w:val="000000"/>
                <w:sz w:val="20"/>
              </w:rPr>
              <w:t>Совершенствование законодательства в сфере дактилоскопической и геномной регистрации</w:t>
            </w:r>
            <w:r>
              <w:br/>
            </w:r>
            <w:r>
              <w:rPr>
                <w:rFonts w:ascii="Times New Roman"/>
                <w:b w:val="false"/>
                <w:i w:val="false"/>
                <w:color w:val="000000"/>
                <w:sz w:val="20"/>
              </w:rPr>
              <w:t>
</w:t>
            </w:r>
            <w:r>
              <w:rPr>
                <w:rFonts w:ascii="Times New Roman"/>
                <w:b w:val="false"/>
                <w:i w:val="false"/>
                <w:color w:val="000000"/>
                <w:sz w:val="20"/>
              </w:rPr>
              <w:t>Важным условием обеспечения социально-экономического развития и безопасности государства является наличие полной, достоверной и актуальной информации о гражданах Республики Казахстан, а также иностранных гражданах или лицах без гражданства, временно пребывающих, временно или постоянно проживающих в Республике Казахстан.</w:t>
            </w:r>
          </w:p>
          <w:p>
            <w:pPr>
              <w:spacing w:after="20"/>
              <w:ind w:left="20"/>
              <w:jc w:val="both"/>
            </w:pPr>
            <w:r>
              <w:rPr>
                <w:rFonts w:ascii="Times New Roman"/>
                <w:b/>
                <w:i w:val="false"/>
                <w:color w:val="000000"/>
                <w:sz w:val="20"/>
              </w:rPr>
              <w:t>Совершенствование законодательства в сфере страхования в растениеводстве</w:t>
            </w:r>
            <w:r>
              <w:br/>
            </w:r>
            <w:r>
              <w:rPr>
                <w:rFonts w:ascii="Times New Roman"/>
                <w:b w:val="false"/>
                <w:i w:val="false"/>
                <w:color w:val="000000"/>
                <w:sz w:val="20"/>
              </w:rPr>
              <w:t>
</w:t>
            </w:r>
            <w:r>
              <w:rPr>
                <w:rFonts w:ascii="Times New Roman"/>
                <w:b w:val="false"/>
                <w:i w:val="false"/>
                <w:color w:val="000000"/>
                <w:sz w:val="20"/>
              </w:rPr>
              <w:t>Действующая система в сфере обязательного страхования в растениеводстве не привела к ожидаемым результатам и должному управлению рисками в аграрном секторе.</w:t>
            </w:r>
            <w:r>
              <w:br/>
            </w:r>
            <w:r>
              <w:rPr>
                <w:rFonts w:ascii="Times New Roman"/>
                <w:b w:val="false"/>
                <w:i w:val="false"/>
                <w:color w:val="000000"/>
                <w:sz w:val="20"/>
              </w:rPr>
              <w:t>
</w:t>
            </w:r>
            <w:r>
              <w:rPr>
                <w:rFonts w:ascii="Times New Roman"/>
                <w:b w:val="false"/>
                <w:i w:val="false"/>
                <w:color w:val="000000"/>
                <w:sz w:val="20"/>
              </w:rPr>
              <w:t>Принимая во внимание неадекватность применяемых страховых тарифов в нынешних условиях, наличие системных рисков, низкий уровень агротехнологий, неэффективность механизма государственной поддержки и низкий уровень заинтересованности страховых компаний в данном виде страхования, необходимо совершенствование законодательства в сфере страхования в растениеводстве.</w:t>
            </w:r>
          </w:p>
        </w:tc>
      </w:tr>
      <w:tr>
        <w:trPr>
          <w:trHeight w:val="114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Первое полугодие 2019 года</w:t>
            </w:r>
          </w:p>
        </w:tc>
        <w:tc>
          <w:tcPr>
            <w:tcW w:w="1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законодательства в сфере модернизации экономических институтов, направленных на развитие конкуренции и частного сектора</w:t>
            </w:r>
            <w:r>
              <w:br/>
            </w:r>
            <w:r>
              <w:rPr>
                <w:rFonts w:ascii="Times New Roman"/>
                <w:b w:val="false"/>
                <w:i w:val="false"/>
                <w:color w:val="000000"/>
                <w:sz w:val="20"/>
              </w:rPr>
              <w:t>
</w:t>
            </w:r>
            <w:r>
              <w:rPr>
                <w:rFonts w:ascii="Times New Roman"/>
                <w:b w:val="false"/>
                <w:i w:val="false"/>
                <w:color w:val="000000"/>
                <w:sz w:val="20"/>
              </w:rPr>
              <w:t>Для решения данной задачи будут приняты меры, направленные на сокращение роли государства в экономике, развитие малого и среднего бизнеса, совершенствование системы защиты интеллектуальной собственности.</w:t>
            </w:r>
            <w:r>
              <w:br/>
            </w:r>
            <w:r>
              <w:rPr>
                <w:rFonts w:ascii="Times New Roman"/>
                <w:b w:val="false"/>
                <w:i w:val="false"/>
                <w:color w:val="000000"/>
                <w:sz w:val="20"/>
              </w:rPr>
              <w:t>
</w:t>
            </w:r>
            <w:r>
              <w:rPr>
                <w:rFonts w:ascii="Times New Roman"/>
                <w:b w:val="false"/>
                <w:i w:val="false"/>
                <w:color w:val="000000"/>
                <w:sz w:val="20"/>
              </w:rPr>
              <w:t>Этому будут способствовать дальнейшее совершенствование разрешительной системы и упрощение налогового администрирования. В рамках Концепции совершенствования государственного регулирования предпринимательской деятельности будут внедрены новые принципы разрешительного законодательства.</w:t>
            </w:r>
          </w:p>
          <w:p>
            <w:pPr>
              <w:spacing w:after="20"/>
              <w:ind w:left="20"/>
              <w:jc w:val="both"/>
            </w:pPr>
            <w:r>
              <w:rPr>
                <w:rFonts w:ascii="Times New Roman"/>
                <w:b/>
                <w:i w:val="false"/>
                <w:color w:val="000000"/>
                <w:sz w:val="20"/>
              </w:rPr>
              <w:t>Совершенствование уголовно-процессуального законодательства</w:t>
            </w:r>
            <w:r>
              <w:br/>
            </w:r>
            <w:r>
              <w:rPr>
                <w:rFonts w:ascii="Times New Roman"/>
                <w:b w:val="false"/>
                <w:i w:val="false"/>
                <w:color w:val="000000"/>
                <w:sz w:val="20"/>
              </w:rPr>
              <w:t>
</w:t>
            </w:r>
            <w:r>
              <w:rPr>
                <w:rFonts w:ascii="Times New Roman"/>
                <w:b w:val="false"/>
                <w:i w:val="false"/>
                <w:color w:val="000000"/>
                <w:sz w:val="20"/>
              </w:rPr>
              <w:t>Необходимо улучшить организацию деятельности следственного аппарата путем поэтапного решения вопросов его материально-технического, организационно-кадрового и информационно-правового обеспечения.</w:t>
            </w:r>
          </w:p>
        </w:tc>
      </w:tr>
      <w:tr>
        <w:trPr>
          <w:trHeight w:val="34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2019-2020 годы (5 сессия)</w:t>
            </w:r>
          </w:p>
        </w:tc>
        <w:tc>
          <w:tcPr>
            <w:tcW w:w="1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Уголовное законодательство; законодательство в сфере водных ресурсов; религиозной деятельности и религиозных объединений</w:t>
            </w:r>
          </w:p>
        </w:tc>
      </w:tr>
      <w:tr>
        <w:trPr>
          <w:trHeight w:val="16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Второе полугодие 2019 года</w:t>
            </w:r>
          </w:p>
        </w:tc>
        <w:tc>
          <w:tcPr>
            <w:tcW w:w="1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уголовного законодательства</w:t>
            </w:r>
            <w:r>
              <w:br/>
            </w:r>
            <w:r>
              <w:rPr>
                <w:rFonts w:ascii="Times New Roman"/>
                <w:b w:val="false"/>
                <w:i w:val="false"/>
                <w:color w:val="000000"/>
                <w:sz w:val="20"/>
              </w:rPr>
              <w:t>
</w:t>
            </w:r>
            <w:r>
              <w:rPr>
                <w:rFonts w:ascii="Times New Roman"/>
                <w:b w:val="false"/>
                <w:i w:val="false"/>
                <w:color w:val="000000"/>
                <w:sz w:val="20"/>
              </w:rPr>
              <w:t>Следует принимать меры по дальнейшей гуманизации уголовной политики и снижению тюремного населения.</w:t>
            </w:r>
          </w:p>
          <w:p>
            <w:pPr>
              <w:spacing w:after="20"/>
              <w:ind w:left="20"/>
              <w:jc w:val="both"/>
            </w:pPr>
            <w:r>
              <w:rPr>
                <w:rFonts w:ascii="Times New Roman"/>
                <w:b/>
                <w:i w:val="false"/>
                <w:color w:val="000000"/>
                <w:sz w:val="20"/>
              </w:rPr>
              <w:t>Совершенствование законодательства в сфере водных ресурсов</w:t>
            </w:r>
            <w:r>
              <w:br/>
            </w:r>
            <w:r>
              <w:rPr>
                <w:rFonts w:ascii="Times New Roman"/>
                <w:b w:val="false"/>
                <w:i w:val="false"/>
                <w:color w:val="000000"/>
                <w:sz w:val="20"/>
              </w:rPr>
              <w:t>
</w:t>
            </w:r>
            <w:r>
              <w:rPr>
                <w:rFonts w:ascii="Times New Roman"/>
                <w:b w:val="false"/>
                <w:i w:val="false"/>
                <w:color w:val="000000"/>
                <w:sz w:val="20"/>
              </w:rPr>
              <w:t>В целях устойчивого обеспечения водными ресурсами Республики Казахстан в долгосрочном периоде требуется совершенствование законодательства в сфере водных ресурсов.</w:t>
            </w:r>
          </w:p>
        </w:tc>
      </w:tr>
      <w:tr>
        <w:trPr>
          <w:trHeight w:val="15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Первое полугодие 2020 года</w:t>
            </w:r>
          </w:p>
        </w:tc>
        <w:tc>
          <w:tcPr>
            <w:tcW w:w="1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законодательства в сфере религиозной деятельности и религиозных объединений</w:t>
            </w:r>
            <w:r>
              <w:br/>
            </w:r>
            <w:r>
              <w:rPr>
                <w:rFonts w:ascii="Times New Roman"/>
                <w:b w:val="false"/>
                <w:i w:val="false"/>
                <w:color w:val="000000"/>
                <w:sz w:val="20"/>
              </w:rPr>
              <w:t>
</w:t>
            </w:r>
            <w:r>
              <w:rPr>
                <w:rFonts w:ascii="Times New Roman"/>
                <w:b w:val="false"/>
                <w:i w:val="false"/>
                <w:color w:val="000000"/>
                <w:sz w:val="20"/>
              </w:rPr>
              <w:t>Необходимо в дальнейшем совершенствовать область регулирования миссионерской и религиозной деятельности, а также распространения религиозной литературы и иных информационных материалов религиозного содержания, предметов религиозного назначения.</w:t>
            </w:r>
          </w:p>
        </w:tc>
      </w:tr>
      <w:tr>
        <w:trPr>
          <w:trHeight w:val="16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2020-2021 годы (6 сессия)</w:t>
            </w:r>
          </w:p>
        </w:tc>
        <w:tc>
          <w:tcPr>
            <w:tcW w:w="1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Законодательство в сфере деятельности микрофинансовых организаций; по переходу Республики Казахстан к «зеленой экономике»</w:t>
            </w:r>
          </w:p>
        </w:tc>
      </w:tr>
      <w:tr>
        <w:trPr>
          <w:trHeight w:val="16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Второе полугодие 2020 года</w:t>
            </w:r>
          </w:p>
        </w:tc>
        <w:tc>
          <w:tcPr>
            <w:tcW w:w="1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законодательства в сфере деятельности микрофинансовых организаций</w:t>
            </w:r>
            <w:r>
              <w:br/>
            </w:r>
            <w:r>
              <w:rPr>
                <w:rFonts w:ascii="Times New Roman"/>
                <w:b w:val="false"/>
                <w:i w:val="false"/>
                <w:color w:val="000000"/>
                <w:sz w:val="20"/>
              </w:rPr>
              <w:t>
</w:t>
            </w:r>
            <w:r>
              <w:rPr>
                <w:rFonts w:ascii="Times New Roman"/>
                <w:b w:val="false"/>
                <w:i w:val="false"/>
                <w:color w:val="000000"/>
                <w:sz w:val="20"/>
              </w:rPr>
              <w:t>После завершения переходного периода, предусмотренного для микрокредитных организаций в соответствии с законодательством Республики Казахстан, на основании полученной информации в рамках контроля и надзора за данными организациями в целях совершенствования их деятельности будут рассмотрены возможности внедрения новых услуг микрофинансовых организаций, а также необходимость введения новых соответствующих регуляторных требований, для реализации которых требуются соответствующие изменения в действующее законодательство.</w:t>
            </w:r>
          </w:p>
        </w:tc>
      </w:tr>
      <w:tr>
        <w:trPr>
          <w:trHeight w:val="15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Первое полугодие 2021 года</w:t>
            </w:r>
          </w:p>
        </w:tc>
        <w:tc>
          <w:tcPr>
            <w:tcW w:w="1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законодательства по переходу Республики Казахстан к «зеленой экономике»</w:t>
            </w:r>
            <w:r>
              <w:br/>
            </w:r>
            <w:r>
              <w:rPr>
                <w:rFonts w:ascii="Times New Roman"/>
                <w:b w:val="false"/>
                <w:i w:val="false"/>
                <w:color w:val="000000"/>
                <w:sz w:val="20"/>
              </w:rPr>
              <w:t>
</w:t>
            </w:r>
            <w:r>
              <w:rPr>
                <w:rFonts w:ascii="Times New Roman"/>
                <w:b w:val="false"/>
                <w:i w:val="false"/>
                <w:color w:val="000000"/>
                <w:sz w:val="20"/>
              </w:rPr>
              <w:t>В целях реализации второго этапа (2020-2030 годы) Концепции по переходу Республики Казахстан к «зеленой экономике», когда на базе сформированной инфраструктуры начнется преобразование национальной экономики, ориентированной на бережное использование воды, поощрение и стимулирование развития и широкое применение технологий возобновляемой энергии, а также строительство сооружений на базе высоких стандартов энергоэффективности, необходимо создание предпосылок для дальнейшей реализации Концепции.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