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1d50" w14:textId="1581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некоторые указы Президента Республики Казахстан по вопросам государственной службы и противодействия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15 июня 2016 года № 349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некоторые указы Президента Республики Казахстан по вопросам государственной службы и противодействия коррупции».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некоторые указы</w:t>
      </w:r>
      <w:r>
        <w:br/>
      </w:r>
      <w:r>
        <w:rPr>
          <w:rFonts w:ascii="Times New Roman"/>
          <w:b/>
          <w:i w:val="false"/>
          <w:color w:val="000000"/>
        </w:rPr>
        <w:t>
Президента Республики Казахстан по вопросам государственной</w:t>
      </w:r>
      <w:r>
        <w:br/>
      </w:r>
      <w:r>
        <w:rPr>
          <w:rFonts w:ascii="Times New Roman"/>
          <w:b/>
          <w:i w:val="false"/>
          <w:color w:val="000000"/>
        </w:rPr>
        <w:t>
службы и противодействия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прилагаемые изменения и дополнения, которые вносятся в некоторые указы Президента Республики Казахстан по вопросам государственной службы и противодействия коррупции (далее – изменения и дополнения).</w:t>
      </w:r>
      <w:r>
        <w:br/>
      </w:r>
      <w:r>
        <w:rPr>
          <w:rFonts w:ascii="Times New Roman"/>
          <w:b w:val="false"/>
          <w:i w:val="false"/>
          <w:color w:val="000000"/>
          <w:sz w:val="28"/>
        </w:rPr>
        <w:t>
      2. Настоящий Указ вводится в действие со дня его первого официального опубликования, за исключением пункта 1, пункта 2, абзацев второго, третьего, четвертого, восьмого, девятого, десятого пункта 3 изменений и дополнений, которые вводятся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2016 года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указы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w:t>
      </w:r>
      <w:r>
        <w:br/>
      </w:r>
      <w:r>
        <w:rPr>
          <w:rFonts w:ascii="Times New Roman"/>
          <w:b w:val="false"/>
          <w:i w:val="false"/>
          <w:color w:val="000000"/>
          <w:sz w:val="28"/>
        </w:rPr>
        <w:t>
      в Положении о Национальной комиссии по кадровой политике при Президенте Республики Казахстан, утвержденном вышеназванным Указом:</w:t>
      </w:r>
      <w:r>
        <w:br/>
      </w:r>
      <w:r>
        <w:rPr>
          <w:rFonts w:ascii="Times New Roman"/>
          <w:b w:val="false"/>
          <w:i w:val="false"/>
          <w:color w:val="000000"/>
          <w:sz w:val="28"/>
        </w:rPr>
        <w:t>
      в пункте 3:</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рассмотрение вопросов занятия административных государственных должностей без проведения отбора в кадровый резерв и конкурсного отбора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 соответствующими установленным квалификационным требованиям;»;</w:t>
      </w:r>
      <w:r>
        <w:br/>
      </w:r>
      <w:r>
        <w:rPr>
          <w:rFonts w:ascii="Times New Roman"/>
          <w:b w:val="false"/>
          <w:i w:val="false"/>
          <w:color w:val="000000"/>
          <w:sz w:val="28"/>
        </w:rPr>
        <w:t>
      дополнить подпунктом 2-3) следующего содержания:</w:t>
      </w:r>
      <w:r>
        <w:br/>
      </w:r>
      <w:r>
        <w:rPr>
          <w:rFonts w:ascii="Times New Roman"/>
          <w:b w:val="false"/>
          <w:i w:val="false"/>
          <w:color w:val="000000"/>
          <w:sz w:val="28"/>
        </w:rPr>
        <w:t>
      «2-3) рассмотрение и согласование вопросов занятия административных государственных должностей корпуса «Б» без проведения конкурса административными государственными служащими корпуса «А», соответствующими установленным квалификационным требованиям;»;</w:t>
      </w:r>
      <w:r>
        <w:br/>
      </w:r>
      <w:r>
        <w:rPr>
          <w:rFonts w:ascii="Times New Roman"/>
          <w:b w:val="false"/>
          <w:i w:val="false"/>
          <w:color w:val="000000"/>
          <w:sz w:val="28"/>
        </w:rPr>
        <w:t>
      в пункте 4:</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принятие решений по вопросам занятия административных государственных должностей без проведения отбора в кадровый резерв и конкурсного отбора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 соответствующими установленным квалификационным требованиям;»;</w:t>
      </w:r>
      <w:r>
        <w:br/>
      </w:r>
      <w:r>
        <w:rPr>
          <w:rFonts w:ascii="Times New Roman"/>
          <w:b w:val="false"/>
          <w:i w:val="false"/>
          <w:color w:val="000000"/>
          <w:sz w:val="28"/>
        </w:rPr>
        <w:t>
      дополнить подпунктом 2-3) следующего содержания:</w:t>
      </w:r>
      <w:r>
        <w:br/>
      </w:r>
      <w:r>
        <w:rPr>
          <w:rFonts w:ascii="Times New Roman"/>
          <w:b w:val="false"/>
          <w:i w:val="false"/>
          <w:color w:val="000000"/>
          <w:sz w:val="28"/>
        </w:rPr>
        <w:t>
      «2-3) согласование занятия административных государственных должностей корпуса «Б» без проведения конкурса административными государственными служащими корпуса «А», соответствующими установленным квалификационным требованиям;».</w:t>
      </w:r>
      <w:r>
        <w:br/>
      </w:r>
      <w:r>
        <w:rPr>
          <w:rFonts w:ascii="Times New Roman"/>
          <w:b w:val="false"/>
          <w:i w:val="false"/>
          <w:color w:val="000000"/>
          <w:sz w:val="28"/>
        </w:rPr>
        <w:t>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r>
        <w:br/>
      </w:r>
      <w:r>
        <w:rPr>
          <w:rFonts w:ascii="Times New Roman"/>
          <w:b w:val="false"/>
          <w:i w:val="false"/>
          <w:color w:val="000000"/>
          <w:sz w:val="28"/>
        </w:rPr>
        <w:t>
      в Правилах отбора в кадровый резерв административной государственной службы корпуса «А», утвержденных вышеназванным Указом:</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могут занять административные государственные должности корпуса «А» в соответствии с законодательством Республики Казахстан в сфере государственной службы без проведения отбора в кадровый резерв и конкурса по решению Национальной комиссии.».</w:t>
      </w:r>
      <w:r>
        <w:br/>
      </w:r>
      <w:r>
        <w:rPr>
          <w:rFonts w:ascii="Times New Roman"/>
          <w:b w:val="false"/>
          <w:i w:val="false"/>
          <w:color w:val="000000"/>
          <w:sz w:val="28"/>
        </w:rPr>
        <w:t>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75-76, ст. 553):</w:t>
      </w:r>
      <w:r>
        <w:br/>
      </w:r>
      <w:r>
        <w:rPr>
          <w:rFonts w:ascii="Times New Roman"/>
          <w:b w:val="false"/>
          <w:i w:val="false"/>
          <w:color w:val="000000"/>
          <w:sz w:val="28"/>
        </w:rPr>
        <w:t>
      пункт 1:</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Правила исчисления стажа работы государственных служащих, дающего право на установление должностного оклада;»;</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Правила карьерного планирования для административных государственных служащих корпуса «А».»;</w:t>
      </w:r>
      <w:r>
        <w:br/>
      </w:r>
      <w:r>
        <w:rPr>
          <w:rFonts w:ascii="Times New Roman"/>
          <w:b w:val="false"/>
          <w:i w:val="false"/>
          <w:color w:val="000000"/>
          <w:sz w:val="28"/>
        </w:rPr>
        <w:t>
      Правила подготовки, переподготовки и повышения квалификации государственных служащих, утвержденные вышеназванным Указом:</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Услуги по техническому обеспечению процедур тестирования и бесперебойного функционирования интегрированной информационной системы «е-қызмет» приобретаются у акционерного общества «Национальный центр по управлению персоналом государственной службы» в соответствии с подпунктом 27) пункта 3 статьи 39 Закона Республики Казахстан «О государственных закупках».»;</w:t>
      </w:r>
      <w:r>
        <w:br/>
      </w:r>
      <w:r>
        <w:rPr>
          <w:rFonts w:ascii="Times New Roman"/>
          <w:b w:val="false"/>
          <w:i w:val="false"/>
          <w:color w:val="000000"/>
          <w:sz w:val="28"/>
        </w:rPr>
        <w:t>
      дополнить вышеназванный Указ Правилами исчисления стажа работы государственных служащих, дающего право на установление должностного оклада, согласно приложению 1 к настоящему Указу;</w:t>
      </w:r>
      <w:r>
        <w:br/>
      </w:r>
      <w:r>
        <w:rPr>
          <w:rFonts w:ascii="Times New Roman"/>
          <w:b w:val="false"/>
          <w:i w:val="false"/>
          <w:color w:val="000000"/>
          <w:sz w:val="28"/>
        </w:rPr>
        <w:t>
      дополнить вышеназванный Указ Правилами карьерного планирования для административных государственных служащих корпуса «А» согласно приложению 2 к настоящему Указу.</w:t>
      </w:r>
      <w:r>
        <w:br/>
      </w:r>
      <w:r>
        <w:rPr>
          <w:rFonts w:ascii="Times New Roman"/>
          <w:b w:val="false"/>
          <w:i w:val="false"/>
          <w:color w:val="000000"/>
          <w:sz w:val="28"/>
        </w:rPr>
        <w:t>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 (САПП Республики Казахстан, 2015 г., № 75-76, ст. 553):</w:t>
      </w:r>
      <w:r>
        <w:br/>
      </w:r>
      <w:r>
        <w:rPr>
          <w:rFonts w:ascii="Times New Roman"/>
          <w:b w:val="false"/>
          <w:i w:val="false"/>
          <w:color w:val="000000"/>
          <w:sz w:val="28"/>
        </w:rPr>
        <w:t>
      в Правилах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Национальный доклад представляется:</w:t>
      </w:r>
      <w:r>
        <w:br/>
      </w:r>
      <w:r>
        <w:rPr>
          <w:rFonts w:ascii="Times New Roman"/>
          <w:b w:val="false"/>
          <w:i w:val="false"/>
          <w:color w:val="000000"/>
          <w:sz w:val="28"/>
        </w:rPr>
        <w:t>
      1) уполномоченным органом в Правительство Республики Казахстан не позднее 15 февраля года, следующего за отчетным, с обязательным рассмотрением на заседании Правительства Республики Казахстан;</w:t>
      </w:r>
      <w:r>
        <w:br/>
      </w:r>
      <w:r>
        <w:rPr>
          <w:rFonts w:ascii="Times New Roman"/>
          <w:b w:val="false"/>
          <w:i w:val="false"/>
          <w:color w:val="000000"/>
          <w:sz w:val="28"/>
        </w:rPr>
        <w:t>
      2) Правительством Республики Казахстан Президенту Республики Казахстан не позднее 25 марта года, следующего за отчетным.».</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2016 года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2015 года </w:t>
      </w:r>
      <w:r>
        <w:br/>
      </w:r>
      <w:r>
        <w:rPr>
          <w:rFonts w:ascii="Times New Roman"/>
          <w:b w:val="false"/>
          <w:i w:val="false"/>
          <w:color w:val="000000"/>
          <w:sz w:val="28"/>
        </w:rPr>
        <w:t xml:space="preserve">
№ 152         </w:t>
      </w:r>
    </w:p>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исчисления стажа работы государственных служащих, </w:t>
      </w:r>
      <w:r>
        <w:br/>
      </w:r>
      <w:r>
        <w:rPr>
          <w:rFonts w:ascii="Times New Roman"/>
          <w:b/>
          <w:i w:val="false"/>
          <w:color w:val="000000"/>
        </w:rPr>
        <w:t>
дающего право на установление должностного оклада</w:t>
      </w:r>
    </w:p>
    <w:p>
      <w:pPr>
        <w:spacing w:after="0"/>
        <w:ind w:left="0"/>
        <w:jc w:val="both"/>
      </w:pPr>
      <w:r>
        <w:rPr>
          <w:rFonts w:ascii="Times New Roman"/>
          <w:b w:val="false"/>
          <w:i w:val="false"/>
          <w:color w:val="000000"/>
          <w:sz w:val="28"/>
        </w:rPr>
        <w:t>      1. Настоящие Правила исчисления стажа работы государственных служащих, дающего право на установление должностного оклада (далее – Правила), разработаны в соответствии с пунктом 6 статьи 53 Закона Республики Казахстан от 23 ноября 2015 года «О государственной службе Республики Казахстан» и определяют порядок исчисления стажа работы государственных служащих, дающего право на установление должностного оклада.</w:t>
      </w:r>
      <w:r>
        <w:br/>
      </w:r>
      <w:r>
        <w:rPr>
          <w:rFonts w:ascii="Times New Roman"/>
          <w:b w:val="false"/>
          <w:i w:val="false"/>
          <w:color w:val="000000"/>
          <w:sz w:val="28"/>
        </w:rPr>
        <w:t>
      2. В стаж, дающий право на установление должностного оклада в соответствии с коэффициентами для исчисления должностных окладов и пособий для оздоровления государственных служащих,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1284 ДСП, включается все время пребывания на государственной службе.</w:t>
      </w:r>
      <w:r>
        <w:br/>
      </w:r>
      <w:r>
        <w:rPr>
          <w:rFonts w:ascii="Times New Roman"/>
          <w:b w:val="false"/>
          <w:i w:val="false"/>
          <w:color w:val="000000"/>
          <w:sz w:val="28"/>
        </w:rPr>
        <w:t>
      3. Для исчисления стажа работы, дающего право на установление должностного оклада, также включается время:</w:t>
      </w:r>
      <w:r>
        <w:br/>
      </w:r>
      <w:r>
        <w:rPr>
          <w:rFonts w:ascii="Times New Roman"/>
          <w:b w:val="false"/>
          <w:i w:val="false"/>
          <w:color w:val="000000"/>
          <w:sz w:val="28"/>
        </w:rPr>
        <w:t>
      1) прохождения воинской службы в Вооруженных Силах, других войсках и воинских формированиях Республики Казахстан, бывшего Союза Советских Социалистических Республик (далее – СССР), а также период учебы в специальных учебных заведениях и специального первоначального обучения;</w:t>
      </w:r>
      <w:r>
        <w:br/>
      </w:r>
      <w:r>
        <w:rPr>
          <w:rFonts w:ascii="Times New Roman"/>
          <w:b w:val="false"/>
          <w:i w:val="false"/>
          <w:color w:val="000000"/>
          <w:sz w:val="28"/>
        </w:rPr>
        <w:t>
      2) прохождения службы со дня назначения на должность (в том числе в должностях стажеров) в правоохранительных органах, в том числе государственной фельдъегерской службе, финансовой полиции (налоговой полиции (милиции), государственной противопожарной службе, уголовно-исполнительной системе, в том числе бывшего СССР, бывшего Государственного следственного комитета Республики Казахстан, а также период учебы в специальных учебных заведениях и специального первоначального обучения;</w:t>
      </w:r>
      <w:r>
        <w:br/>
      </w:r>
      <w:r>
        <w:rPr>
          <w:rFonts w:ascii="Times New Roman"/>
          <w:b w:val="false"/>
          <w:i w:val="false"/>
          <w:color w:val="000000"/>
          <w:sz w:val="28"/>
        </w:rPr>
        <w:t>
      3) прохождения службы в специальных государственных органах, в том числе период учебы в специальных (военных) учебных заведениях, а также засчитанный в выслугу лет стаж трудовой деятельности сотрудников в соответствии с законодательством Республики Казахстан о специальных государственных органах;</w:t>
      </w:r>
      <w:r>
        <w:br/>
      </w:r>
      <w:r>
        <w:rPr>
          <w:rFonts w:ascii="Times New Roman"/>
          <w:b w:val="false"/>
          <w:i w:val="false"/>
          <w:color w:val="000000"/>
          <w:sz w:val="28"/>
        </w:rPr>
        <w:t>
      4) работы на должности судьи и ответственных должностях в аппаратах (канцеляриях) судов Республики Казахстан и бывшего СССР;</w:t>
      </w:r>
      <w:r>
        <w:br/>
      </w:r>
      <w:r>
        <w:rPr>
          <w:rFonts w:ascii="Times New Roman"/>
          <w:b w:val="false"/>
          <w:i w:val="false"/>
          <w:color w:val="000000"/>
          <w:sz w:val="28"/>
        </w:rPr>
        <w:t>
      5) отпуска без сохранения заработной платы по уходу за ребенком до достижения им возраста трех лет, а также других видов социальных отпусков без сохранения заработной платы лицам, состоящим на государственной службе;</w:t>
      </w:r>
      <w:r>
        <w:br/>
      </w:r>
      <w:r>
        <w:rPr>
          <w:rFonts w:ascii="Times New Roman"/>
          <w:b w:val="false"/>
          <w:i w:val="false"/>
          <w:color w:val="000000"/>
          <w:sz w:val="28"/>
        </w:rPr>
        <w:t>
      6) работы в системе Государственного банка бывшего СССР и Национального Банка Республики Казахстан;</w:t>
      </w:r>
      <w:r>
        <w:br/>
      </w:r>
      <w:r>
        <w:rPr>
          <w:rFonts w:ascii="Times New Roman"/>
          <w:b w:val="false"/>
          <w:i w:val="false"/>
          <w:color w:val="000000"/>
          <w:sz w:val="28"/>
        </w:rPr>
        <w:t>
      7) работы за границей по направлению государственных органов и государственных организаций, если перед направлением за границу служащий пребывал на государственной службе и в течение двух месяцев со дня возвращения из-за границы, не считая времени переезда, поступил на государственную службу;</w:t>
      </w:r>
      <w:r>
        <w:br/>
      </w:r>
      <w:r>
        <w:rPr>
          <w:rFonts w:ascii="Times New Roman"/>
          <w:b w:val="false"/>
          <w:i w:val="false"/>
          <w:color w:val="000000"/>
          <w:sz w:val="28"/>
        </w:rPr>
        <w:t>
      8) работы на выборных и других ответственных должностях в партийных, профсоюзных и комсомольских органах Казахской Советской Социалистической Республики и Республики Казахстан до 1 января 1992 года;</w:t>
      </w:r>
      <w:r>
        <w:br/>
      </w:r>
      <w:r>
        <w:rPr>
          <w:rFonts w:ascii="Times New Roman"/>
          <w:b w:val="false"/>
          <w:i w:val="false"/>
          <w:color w:val="000000"/>
          <w:sz w:val="28"/>
        </w:rPr>
        <w:t>
      9) работы в последней государственной организации на руководящих должностях или должностях по специальностям, идентичным специальностям государственной службы;</w:t>
      </w:r>
      <w:r>
        <w:br/>
      </w:r>
      <w:r>
        <w:rPr>
          <w:rFonts w:ascii="Times New Roman"/>
          <w:b w:val="false"/>
          <w:i w:val="false"/>
          <w:color w:val="000000"/>
          <w:sz w:val="28"/>
        </w:rPr>
        <w:t>
      10) работы на должностях работников, осуществлявших техническое обслуживание и обеспечивавших функционирование государственных органов и их аппаратов, если эти должности отнесены к должностям государственных служащих в соответствии с законодательством Республики Казахстан;</w:t>
      </w:r>
      <w:r>
        <w:br/>
      </w:r>
      <w:r>
        <w:rPr>
          <w:rFonts w:ascii="Times New Roman"/>
          <w:b w:val="false"/>
          <w:i w:val="false"/>
          <w:color w:val="000000"/>
          <w:sz w:val="28"/>
        </w:rPr>
        <w:t>
      11) работы в международных организациях или других государствах по направлению государственных органов и государственных организаций, если служащий непосредственно до назначения пребывал на государственной службе;</w:t>
      </w:r>
      <w:r>
        <w:br/>
      </w:r>
      <w:r>
        <w:rPr>
          <w:rFonts w:ascii="Times New Roman"/>
          <w:b w:val="false"/>
          <w:i w:val="false"/>
          <w:color w:val="000000"/>
          <w:sz w:val="28"/>
        </w:rPr>
        <w:t>
      12) работы в Евразийской экономической комиссии и Суде Евразийского экономического союза;</w:t>
      </w:r>
      <w:r>
        <w:br/>
      </w:r>
      <w:r>
        <w:rPr>
          <w:rFonts w:ascii="Times New Roman"/>
          <w:b w:val="false"/>
          <w:i w:val="false"/>
          <w:color w:val="000000"/>
          <w:sz w:val="28"/>
        </w:rPr>
        <w:t>
      13) обучения на курсах по подготовке, переподготовке и повышения квалификации кадров с отрывом от работы, а также учебы за границей по направлению государственных органов и организаций, если служащий до поступления пребывал на государственной службе и после окончания вернулся на государственную службу;</w:t>
      </w:r>
      <w:r>
        <w:br/>
      </w:r>
      <w:r>
        <w:rPr>
          <w:rFonts w:ascii="Times New Roman"/>
          <w:b w:val="false"/>
          <w:i w:val="false"/>
          <w:color w:val="000000"/>
          <w:sz w:val="28"/>
        </w:rPr>
        <w:t>
      14) осуществления полномочий депутата Парламента Республики Казахстан, а также депутата маслихата, работающего на постоянной основе;</w:t>
      </w:r>
      <w:r>
        <w:br/>
      </w:r>
      <w:r>
        <w:rPr>
          <w:rFonts w:ascii="Times New Roman"/>
          <w:b w:val="false"/>
          <w:i w:val="false"/>
          <w:color w:val="000000"/>
          <w:sz w:val="28"/>
        </w:rPr>
        <w:t>
      15) работы лиц, временно исполнявших обязанности, предусмотренные вакантной административной государственной должностью, в период создания государственного органа, а также до получения результатов специальной проверки;</w:t>
      </w:r>
      <w:r>
        <w:br/>
      </w:r>
      <w:r>
        <w:rPr>
          <w:rFonts w:ascii="Times New Roman"/>
          <w:b w:val="false"/>
          <w:i w:val="false"/>
          <w:color w:val="000000"/>
          <w:sz w:val="28"/>
        </w:rPr>
        <w:t>
      16) с момента незаконного увольнения государственных служащих до восстановления их на государственной службе;</w:t>
      </w:r>
      <w:r>
        <w:br/>
      </w:r>
      <w:r>
        <w:rPr>
          <w:rFonts w:ascii="Times New Roman"/>
          <w:b w:val="false"/>
          <w:i w:val="false"/>
          <w:color w:val="000000"/>
          <w:sz w:val="28"/>
        </w:rPr>
        <w:t>
      17) прохождения испытательного срока при поступлении на государственную и правоохранительную службу.</w:t>
      </w:r>
      <w:r>
        <w:br/>
      </w:r>
      <w:r>
        <w:rPr>
          <w:rFonts w:ascii="Times New Roman"/>
          <w:b w:val="false"/>
          <w:i w:val="false"/>
          <w:color w:val="000000"/>
          <w:sz w:val="28"/>
        </w:rPr>
        <w:t>
      4. Сотрудникам правоохранительных органов в стаж, дающий право на установление должностного оклада, включается время прохождения службы в правоохранительных органах и воинской службы в Вооруженных Силах, других войсках и воинских формированиях государств-участников Содружества Независимых Государств.</w:t>
      </w:r>
      <w:r>
        <w:br/>
      </w:r>
      <w:r>
        <w:rPr>
          <w:rFonts w:ascii="Times New Roman"/>
          <w:b w:val="false"/>
          <w:i w:val="false"/>
          <w:color w:val="000000"/>
          <w:sz w:val="28"/>
        </w:rPr>
        <w:t>
      5. Стаж, дающий право на установление должностного оклада, определяется комиссией по установлению трудового стажа, состав которой утверждается уполномоченным лицом, имеющим право назначения на должности и освобождения от должности работников государственного органа.</w:t>
      </w:r>
      <w:r>
        <w:br/>
      </w:r>
      <w:r>
        <w:rPr>
          <w:rFonts w:ascii="Times New Roman"/>
          <w:b w:val="false"/>
          <w:i w:val="false"/>
          <w:color w:val="000000"/>
          <w:sz w:val="28"/>
        </w:rPr>
        <w:t>
      Основаниями для рассмотрения вопроса установления стажа, дающего право на установление должностного оклада, являются:</w:t>
      </w:r>
      <w:r>
        <w:br/>
      </w:r>
      <w:r>
        <w:rPr>
          <w:rFonts w:ascii="Times New Roman"/>
          <w:b w:val="false"/>
          <w:i w:val="false"/>
          <w:color w:val="000000"/>
          <w:sz w:val="28"/>
        </w:rPr>
        <w:t>
      1) заявление государственного служащего;</w:t>
      </w:r>
      <w:r>
        <w:br/>
      </w:r>
      <w:r>
        <w:rPr>
          <w:rFonts w:ascii="Times New Roman"/>
          <w:b w:val="false"/>
          <w:i w:val="false"/>
          <w:color w:val="000000"/>
          <w:sz w:val="28"/>
        </w:rPr>
        <w:t>
      2) назначение вновь принятого государственного служащего на государственную должность в государственном органе.</w:t>
      </w:r>
      <w:r>
        <w:br/>
      </w:r>
      <w:r>
        <w:rPr>
          <w:rFonts w:ascii="Times New Roman"/>
          <w:b w:val="false"/>
          <w:i w:val="false"/>
          <w:color w:val="000000"/>
          <w:sz w:val="28"/>
        </w:rPr>
        <w:t>
      Решение комиссии об установлении стажа, дающего право на установление должностного оклада, оформляется протоколом, копия которого передается в бухгалтерию.</w:t>
      </w:r>
      <w:r>
        <w:br/>
      </w:r>
      <w:r>
        <w:rPr>
          <w:rFonts w:ascii="Times New Roman"/>
          <w:b w:val="false"/>
          <w:i w:val="false"/>
          <w:color w:val="000000"/>
          <w:sz w:val="28"/>
        </w:rPr>
        <w:t>
      Служба управления персоналом (кадровая служба) по требованию государственного служащего в течение трех рабочих дней выдает ему выписку из решения комиссии и заверяет ее.</w:t>
      </w:r>
      <w:r>
        <w:br/>
      </w:r>
      <w:r>
        <w:rPr>
          <w:rFonts w:ascii="Times New Roman"/>
          <w:b w:val="false"/>
          <w:i w:val="false"/>
          <w:color w:val="000000"/>
          <w:sz w:val="28"/>
        </w:rPr>
        <w:t>
      6. Основными документами для определения стажа, дающего право на установление должностного оклада, являются трудовая книжка или послужной список.</w:t>
      </w:r>
      <w:r>
        <w:br/>
      </w:r>
      <w:r>
        <w:rPr>
          <w:rFonts w:ascii="Times New Roman"/>
          <w:b w:val="false"/>
          <w:i w:val="false"/>
          <w:color w:val="000000"/>
          <w:sz w:val="28"/>
        </w:rPr>
        <w:t>
      При отсутствии трудовой книжки, послужного списка, а также в случаях, когда нет необходимой записи либо содержатся неправильные или неточные записи о периодах работы, в подтверждение трудового стажа принимаются трудовой договор, выписки из актов работодателя, выписки из ведомости выдачи заработной платы работникам, выписки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справки с места работы или архивная справка, содержащая сведения о трудовой деятельности работника. Подтверждение стажа государственной службы свидетельскими показаниями осуществляется в порядке, установленном законодательством Республики Казахстан.</w:t>
      </w:r>
      <w:r>
        <w:br/>
      </w:r>
      <w:r>
        <w:rPr>
          <w:rFonts w:ascii="Times New Roman"/>
          <w:b w:val="false"/>
          <w:i w:val="false"/>
          <w:color w:val="000000"/>
          <w:sz w:val="28"/>
        </w:rPr>
        <w:t>
      7. Служащим, у которых в течение календарного месяца возникло право на повышение должностного оклада, исчисление должностного оклада с учетом стажа осуществляется со дня возникновения такого права.</w:t>
      </w:r>
      <w:r>
        <w:br/>
      </w:r>
      <w:r>
        <w:rPr>
          <w:rFonts w:ascii="Times New Roman"/>
          <w:b w:val="false"/>
          <w:i w:val="false"/>
          <w:color w:val="000000"/>
          <w:sz w:val="28"/>
        </w:rPr>
        <w:t>
      8. Стаж работы, дающий право на установление должностного оклада в соответствии с настоящими Правилами, учитывается в календарном исчислении,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2016 года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2015 года </w:t>
      </w:r>
      <w:r>
        <w:br/>
      </w:r>
      <w:r>
        <w:rPr>
          <w:rFonts w:ascii="Times New Roman"/>
          <w:b w:val="false"/>
          <w:i w:val="false"/>
          <w:color w:val="000000"/>
          <w:sz w:val="28"/>
        </w:rPr>
        <w:t xml:space="preserve">
№ 152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карьерного планирования административных </w:t>
      </w:r>
      <w:r>
        <w:br/>
      </w:r>
      <w:r>
        <w:rPr>
          <w:rFonts w:ascii="Times New Roman"/>
          <w:b/>
          <w:i w:val="false"/>
          <w:color w:val="000000"/>
        </w:rPr>
        <w:t xml:space="preserve">
государственных служащих корпуса «А» 1. Общие положения </w:t>
      </w:r>
    </w:p>
    <w:p>
      <w:pPr>
        <w:spacing w:after="0"/>
        <w:ind w:left="0"/>
        <w:jc w:val="both"/>
      </w:pPr>
      <w:r>
        <w:rPr>
          <w:rFonts w:ascii="Times New Roman"/>
          <w:b w:val="false"/>
          <w:i w:val="false"/>
          <w:color w:val="000000"/>
          <w:sz w:val="28"/>
        </w:rPr>
        <w:t>      1. Настоящие Правила карьерного планирования административных государственных служащих корпуса «А» (далее – Правила) разработаны в соответствии со статьей 24-1 Закона Республики Казахстан «О государственной службе Республики Казахстан» и определяют порядок карьерного планирования административных государственных служащих корпуса «А» (далее – служащий корпуса «А»).</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xml:space="preserve">
      1) карьерное планирование – процесс, ориентированный на определение этапов должностного перемещения и профессионального развития служащего корпуса «А»; </w:t>
      </w:r>
      <w:r>
        <w:br/>
      </w:r>
      <w:r>
        <w:rPr>
          <w:rFonts w:ascii="Times New Roman"/>
          <w:b w:val="false"/>
          <w:i w:val="false"/>
          <w:color w:val="000000"/>
          <w:sz w:val="28"/>
        </w:rPr>
        <w:t>
      2) карьерный план – индивидуальный план, в котором представлены пути профессионального развития и должностного перемещения служащего корпуса «А», где соотнесены потенциальные возможности, способности и цели служащего;</w:t>
      </w:r>
      <w:r>
        <w:br/>
      </w:r>
      <w:r>
        <w:rPr>
          <w:rFonts w:ascii="Times New Roman"/>
          <w:b w:val="false"/>
          <w:i w:val="false"/>
          <w:color w:val="000000"/>
          <w:sz w:val="28"/>
        </w:rPr>
        <w:t>
      3) профессиональные интересы – цели профессиональной деятельности служащего корпуса «А», направленные на карьерное продвижение, а также приобретение и развитие необходимых компетенций.</w:t>
      </w:r>
      <w:r>
        <w:br/>
      </w:r>
      <w:r>
        <w:rPr>
          <w:rFonts w:ascii="Times New Roman"/>
          <w:b w:val="false"/>
          <w:i w:val="false"/>
          <w:color w:val="000000"/>
          <w:sz w:val="28"/>
        </w:rPr>
        <w:t>
      3. Карьерный план разрабатывается службой управления персоналом (кадровой службой) государственного органа совместно со служащим корпуса «А» по согласованию с непосредственным руководителем по форме согласно приложению к настоящим Правилам.</w:t>
      </w:r>
      <w:r>
        <w:br/>
      </w:r>
      <w:r>
        <w:rPr>
          <w:rFonts w:ascii="Times New Roman"/>
          <w:b w:val="false"/>
          <w:i w:val="false"/>
          <w:color w:val="000000"/>
          <w:sz w:val="28"/>
        </w:rPr>
        <w:t>
      4. Карьерный план утверждается лицом, наделенным правом назначения на должность и освобождения от должности служащего корпуса «А», либо уполномоченным им лицом (далее – уполномоченное лицо).</w:t>
      </w:r>
      <w:r>
        <w:br/>
      </w:r>
      <w:r>
        <w:rPr>
          <w:rFonts w:ascii="Times New Roman"/>
          <w:b w:val="false"/>
          <w:i w:val="false"/>
          <w:color w:val="000000"/>
          <w:sz w:val="28"/>
        </w:rPr>
        <w:t xml:space="preserve">
      5. В карьерный план служащего корпуса «А» могут вноситься изменения и дополнения по согласованию сторон. </w:t>
      </w:r>
    </w:p>
    <w:p>
      <w:pPr>
        <w:spacing w:after="0"/>
        <w:ind w:left="0"/>
        <w:jc w:val="left"/>
      </w:pPr>
      <w:r>
        <w:rPr>
          <w:rFonts w:ascii="Times New Roman"/>
          <w:b/>
          <w:i w:val="false"/>
          <w:color w:val="000000"/>
        </w:rPr>
        <w:t xml:space="preserve"> 2. Порядок карьерного планирования административных</w:t>
      </w:r>
      <w:r>
        <w:br/>
      </w:r>
      <w:r>
        <w:rPr>
          <w:rFonts w:ascii="Times New Roman"/>
          <w:b/>
          <w:i w:val="false"/>
          <w:color w:val="000000"/>
        </w:rPr>
        <w:t xml:space="preserve">
государственных служащих корпуса «А» </w:t>
      </w:r>
    </w:p>
    <w:p>
      <w:pPr>
        <w:spacing w:after="0"/>
        <w:ind w:left="0"/>
        <w:jc w:val="both"/>
      </w:pPr>
      <w:r>
        <w:rPr>
          <w:rFonts w:ascii="Times New Roman"/>
          <w:b w:val="false"/>
          <w:i w:val="false"/>
          <w:color w:val="000000"/>
          <w:sz w:val="28"/>
        </w:rPr>
        <w:t>      6. Карьерное планирование служащего корпуса «А» осуществляется в следующем порядке:</w:t>
      </w:r>
      <w:r>
        <w:br/>
      </w:r>
      <w:r>
        <w:rPr>
          <w:rFonts w:ascii="Times New Roman"/>
          <w:b w:val="false"/>
          <w:i w:val="false"/>
          <w:color w:val="000000"/>
          <w:sz w:val="28"/>
        </w:rPr>
        <w:t>
      1) определение профессиональных интересов;</w:t>
      </w:r>
      <w:r>
        <w:br/>
      </w:r>
      <w:r>
        <w:rPr>
          <w:rFonts w:ascii="Times New Roman"/>
          <w:b w:val="false"/>
          <w:i w:val="false"/>
          <w:color w:val="000000"/>
          <w:sz w:val="28"/>
        </w:rPr>
        <w:t>
      2) оценка деятельности;</w:t>
      </w:r>
      <w:r>
        <w:br/>
      </w:r>
      <w:r>
        <w:rPr>
          <w:rFonts w:ascii="Times New Roman"/>
          <w:b w:val="false"/>
          <w:i w:val="false"/>
          <w:color w:val="000000"/>
          <w:sz w:val="28"/>
        </w:rPr>
        <w:t>
      3) развитие профессиональных знаний и навыков;</w:t>
      </w:r>
      <w:r>
        <w:br/>
      </w:r>
      <w:r>
        <w:rPr>
          <w:rFonts w:ascii="Times New Roman"/>
          <w:b w:val="false"/>
          <w:i w:val="false"/>
          <w:color w:val="000000"/>
          <w:sz w:val="28"/>
        </w:rPr>
        <w:t>
      4) должностное перемещение (ротация).</w:t>
      </w:r>
      <w:r>
        <w:br/>
      </w:r>
      <w:r>
        <w:rPr>
          <w:rFonts w:ascii="Times New Roman"/>
          <w:b w:val="false"/>
          <w:i w:val="false"/>
          <w:color w:val="000000"/>
          <w:sz w:val="28"/>
        </w:rPr>
        <w:t>
      7. Служащий корпуса «А» совместно со службой управления персоналом (кадровой службой) определяет свои профессиональные интересы (рост по карьерной лестнице и/или приобретение определенных знаний, умений, навыков) и необходимые мероприятия по их реализации (должностное перемещение, обучение, самостоятельное обучение, стажировка).</w:t>
      </w:r>
      <w:r>
        <w:br/>
      </w:r>
      <w:r>
        <w:rPr>
          <w:rFonts w:ascii="Times New Roman"/>
          <w:b w:val="false"/>
          <w:i w:val="false"/>
          <w:color w:val="000000"/>
          <w:sz w:val="28"/>
        </w:rPr>
        <w:t>
      8. В целях соотнесения потенциальных возможностей, способностей и целей служащего корпуса «А» служба управления персоналом (кадровая служба) определяет соответствие квалификационным требованиям служащего корпуса «А» к интересующей должности, соотносит его результаты тестирования при отборе в кадровый резерв корпуса «А» (на знание законодательства, логический тест, уровень компетенций и знание языков) с профессиональными интересами.</w:t>
      </w:r>
      <w:r>
        <w:br/>
      </w:r>
      <w:r>
        <w:rPr>
          <w:rFonts w:ascii="Times New Roman"/>
          <w:b w:val="false"/>
          <w:i w:val="false"/>
          <w:color w:val="000000"/>
          <w:sz w:val="28"/>
        </w:rPr>
        <w:t>
      9. С целью определения эффективности и качества работы служащего корпуса «А» проводится оценка его деятельности в соответствии с Правилами и сроками проведения оценки деятельности государственных служащих,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w:t>
      </w:r>
      <w:r>
        <w:br/>
      </w:r>
      <w:r>
        <w:rPr>
          <w:rFonts w:ascii="Times New Roman"/>
          <w:b w:val="false"/>
          <w:i w:val="false"/>
          <w:color w:val="000000"/>
          <w:sz w:val="28"/>
        </w:rPr>
        <w:t>
      10. По результатам оценки деятельности служащего корпуса «А» в карьерный план могут вноситься соответствующие изменения в части должностного перемещения и/или развития профессиональных знаний и навыков.</w:t>
      </w:r>
      <w:r>
        <w:br/>
      </w:r>
      <w:r>
        <w:rPr>
          <w:rFonts w:ascii="Times New Roman"/>
          <w:b w:val="false"/>
          <w:i w:val="false"/>
          <w:color w:val="000000"/>
          <w:sz w:val="28"/>
        </w:rPr>
        <w:t>
      11. Порядок организации обучения и стажировок осуществляется в соответствии с Правилами подготовки, переподготовки и повышения квалификации государственных служащих,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 и Правилами стажировки административных государственных служащих, утвержденными приказом Министра по делам государственной службы Республики Казахстан от 29 декабря 2015 года № 17.</w:t>
      </w:r>
      <w:r>
        <w:br/>
      </w:r>
      <w:r>
        <w:rPr>
          <w:rFonts w:ascii="Times New Roman"/>
          <w:b w:val="false"/>
          <w:i w:val="false"/>
          <w:color w:val="000000"/>
          <w:sz w:val="28"/>
        </w:rPr>
        <w:t>
      12. Должностные перемещения в рамках карьерного планирования на вакантные или временно вакантные государственные должности корпуса «А» либо между административными государственными служащими корпуса «А» осуществляются в соответствии с Правилами и сроками проведения ротации административных государственных служащих, должностями административных государственных служащих, подлежащими ротации,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карьерного планирования </w:t>
      </w:r>
      <w:r>
        <w:br/>
      </w:r>
      <w:r>
        <w:rPr>
          <w:rFonts w:ascii="Times New Roman"/>
          <w:b w:val="false"/>
          <w:i w:val="false"/>
          <w:color w:val="000000"/>
          <w:sz w:val="28"/>
        </w:rPr>
        <w:t xml:space="preserve">
административных государственных  </w:t>
      </w:r>
      <w:r>
        <w:br/>
      </w:r>
      <w:r>
        <w:rPr>
          <w:rFonts w:ascii="Times New Roman"/>
          <w:b w:val="false"/>
          <w:i w:val="false"/>
          <w:color w:val="000000"/>
          <w:sz w:val="28"/>
        </w:rPr>
        <w:t xml:space="preserve">
служащих корпуса «А»       </w:t>
      </w:r>
    </w:p>
    <w:p>
      <w:pPr>
        <w:spacing w:after="0"/>
        <w:ind w:left="0"/>
        <w:jc w:val="both"/>
      </w:pPr>
      <w:r>
        <w:rPr>
          <w:rFonts w:ascii="Times New Roman"/>
          <w:b/>
          <w:i w:val="false"/>
          <w:color w:val="000000"/>
          <w:sz w:val="28"/>
        </w:rPr>
        <w:t>                          Карьерный план</w:t>
      </w:r>
      <w:r>
        <w:br/>
      </w:r>
      <w:r>
        <w:rPr>
          <w:rFonts w:ascii="Times New Roman"/>
          <w:b w:val="false"/>
          <w:i w:val="false"/>
          <w:color w:val="000000"/>
          <w:sz w:val="28"/>
        </w:rPr>
        <w:t>
</w:t>
      </w:r>
      <w:r>
        <w:rPr>
          <w:rFonts w:ascii="Times New Roman"/>
          <w:b/>
          <w:i w:val="false"/>
          <w:color w:val="000000"/>
          <w:sz w:val="28"/>
        </w:rPr>
        <w:t>      административного государственного служащего корпуса «А»</w:t>
      </w:r>
    </w:p>
    <w:p>
      <w:pPr>
        <w:spacing w:after="0"/>
        <w:ind w:left="0"/>
        <w:jc w:val="both"/>
      </w:pPr>
      <w:r>
        <w:rPr>
          <w:rFonts w:ascii="Times New Roman"/>
          <w:b/>
          <w:i w:val="false"/>
          <w:color w:val="000000"/>
          <w:sz w:val="28"/>
        </w:rPr>
        <w:t>                  1. Личные данные сотрудника</w:t>
      </w:r>
    </w:p>
    <w:p>
      <w:pPr>
        <w:spacing w:after="0"/>
        <w:ind w:left="0"/>
        <w:jc w:val="both"/>
      </w:pPr>
      <w:r>
        <w:rPr>
          <w:rFonts w:ascii="Times New Roman"/>
          <w:b w:val="false"/>
          <w:i w:val="false"/>
          <w:color w:val="000000"/>
          <w:sz w:val="28"/>
        </w:rPr>
        <w:t>Ф.И.О _______________________________________________________________</w:t>
      </w:r>
      <w:r>
        <w:br/>
      </w:r>
      <w:r>
        <w:rPr>
          <w:rFonts w:ascii="Times New Roman"/>
          <w:b w:val="false"/>
          <w:i w:val="false"/>
          <w:color w:val="000000"/>
          <w:sz w:val="28"/>
        </w:rPr>
        <w:t>
Должность 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Стаж государственной службы _________________________________________</w:t>
      </w:r>
      <w:r>
        <w:br/>
      </w:r>
      <w:r>
        <w:rPr>
          <w:rFonts w:ascii="Times New Roman"/>
          <w:b w:val="false"/>
          <w:i w:val="false"/>
          <w:color w:val="000000"/>
          <w:sz w:val="28"/>
        </w:rPr>
        <w:t>
Стаж работы в отрасли _______________________________________________</w:t>
      </w:r>
      <w:r>
        <w:br/>
      </w:r>
      <w:r>
        <w:rPr>
          <w:rFonts w:ascii="Times New Roman"/>
          <w:b w:val="false"/>
          <w:i w:val="false"/>
          <w:color w:val="000000"/>
          <w:sz w:val="28"/>
        </w:rPr>
        <w:t>
План на период с «___» ___________ 20_ г. по «____» __________ 20__г.</w:t>
      </w:r>
    </w:p>
    <w:p>
      <w:pPr>
        <w:spacing w:after="0"/>
        <w:ind w:left="0"/>
        <w:jc w:val="both"/>
      </w:pPr>
      <w:r>
        <w:rPr>
          <w:rFonts w:ascii="Times New Roman"/>
          <w:b/>
          <w:i w:val="false"/>
          <w:color w:val="000000"/>
          <w:sz w:val="28"/>
        </w:rPr>
        <w:t>             2. Определение профессиональных интересов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527"/>
        <w:gridCol w:w="3582"/>
        <w:gridCol w:w="2506"/>
        <w:gridCol w:w="2303"/>
        <w:gridCol w:w="250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перемещения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квалификационные требования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и компетенции, необходимые для реализации данных интересов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сотрудника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руководителя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Развитие профессиональных знаний и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685"/>
        <w:gridCol w:w="4019"/>
        <w:gridCol w:w="2640"/>
        <w:gridCol w:w="2774"/>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Знания и навыки, требующие дальнейшего развития для эффективного выполнения приоритетов (</w:t>
            </w:r>
            <w:r>
              <w:rPr>
                <w:rFonts w:ascii="Times New Roman"/>
                <w:b w:val="false"/>
                <w:i/>
                <w:color w:val="000000"/>
                <w:sz w:val="20"/>
              </w:rPr>
              <w:t>указать номер приоритета</w:t>
            </w:r>
            <w:r>
              <w:rPr>
                <w:rFonts w:ascii="Times New Roman"/>
                <w:b w:val="false"/>
                <w:i w:val="false"/>
                <w:color w:val="000000"/>
                <w:sz w:val="20"/>
              </w:rPr>
              <w:t>)</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меры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r>
      <w:tr>
        <w:trPr>
          <w:trHeight w:val="6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 повышение квалификации, самостоятельное обучение, стажировка, ротация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378"/>
        <w:gridCol w:w="6622"/>
      </w:tblGrid>
      <w:tr>
        <w:trPr>
          <w:trHeight w:val="195" w:hRule="atLeast"/>
        </w:trPr>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 (Ф.И.О.) ____________</w:t>
            </w:r>
          </w:p>
          <w:p>
            <w:pPr>
              <w:spacing w:after="20"/>
              <w:ind w:left="20"/>
              <w:jc w:val="both"/>
            </w:pPr>
            <w:r>
              <w:rPr>
                <w:rFonts w:ascii="Times New Roman"/>
                <w:b w:val="false"/>
                <w:i w:val="false"/>
                <w:color w:val="000000"/>
                <w:sz w:val="20"/>
              </w:rPr>
              <w:t>Должность ________________________</w:t>
            </w:r>
            <w:r>
              <w:br/>
            </w:r>
            <w:r>
              <w:rPr>
                <w:rFonts w:ascii="Times New Roman"/>
                <w:b w:val="false"/>
                <w:i w:val="false"/>
                <w:color w:val="000000"/>
                <w:sz w:val="20"/>
              </w:rPr>
              <w:t>
              (сотрудник СУП)</w:t>
            </w:r>
          </w:p>
          <w:p>
            <w:pPr>
              <w:spacing w:after="20"/>
              <w:ind w:left="20"/>
              <w:jc w:val="both"/>
            </w:pPr>
            <w:r>
              <w:rPr>
                <w:rFonts w:ascii="Times New Roman"/>
                <w:b w:val="false"/>
                <w:i w:val="false"/>
                <w:color w:val="000000"/>
                <w:sz w:val="20"/>
              </w:rPr>
              <w:t>Дата_______ Подпись _________</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 (Ф.И.О.)___________</w:t>
            </w:r>
          </w:p>
          <w:p>
            <w:pPr>
              <w:spacing w:after="20"/>
              <w:ind w:left="20"/>
              <w:jc w:val="both"/>
            </w:pPr>
            <w:r>
              <w:rPr>
                <w:rFonts w:ascii="Times New Roman"/>
                <w:b w:val="false"/>
                <w:i w:val="false"/>
                <w:color w:val="000000"/>
                <w:sz w:val="20"/>
              </w:rPr>
              <w:t>Должность_____________________</w:t>
            </w:r>
            <w:r>
              <w:br/>
            </w:r>
            <w:r>
              <w:rPr>
                <w:rFonts w:ascii="Times New Roman"/>
                <w:b w:val="false"/>
                <w:i w:val="false"/>
                <w:color w:val="000000"/>
                <w:sz w:val="20"/>
              </w:rPr>
              <w:t>
служащий корпуса «А»)</w:t>
            </w:r>
          </w:p>
          <w:p>
            <w:pPr>
              <w:spacing w:after="20"/>
              <w:ind w:left="20"/>
              <w:jc w:val="both"/>
            </w:pPr>
            <w:r>
              <w:rPr>
                <w:rFonts w:ascii="Times New Roman"/>
                <w:b w:val="false"/>
                <w:i w:val="false"/>
                <w:color w:val="000000"/>
                <w:sz w:val="20"/>
              </w:rPr>
              <w:t>Дата__________ Подпись_______</w:t>
            </w:r>
          </w:p>
        </w:tc>
      </w:tr>
      <w:tr>
        <w:trPr>
          <w:trHeight w:val="1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 (Ф.И.О.) ___________________</w:t>
            </w:r>
          </w:p>
          <w:p>
            <w:pPr>
              <w:spacing w:after="20"/>
              <w:ind w:left="20"/>
              <w:jc w:val="both"/>
            </w:pPr>
            <w:r>
              <w:rPr>
                <w:rFonts w:ascii="Times New Roman"/>
                <w:b w:val="false"/>
                <w:i w:val="false"/>
                <w:color w:val="000000"/>
                <w:sz w:val="20"/>
              </w:rPr>
              <w:t>Должность ____________________________</w:t>
            </w:r>
            <w:r>
              <w:br/>
            </w: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Дата _________ Подпись 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