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2633" w14:textId="117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2016 года № 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основаниям» (САПП Республики Казахстан, 2002 г., № 25, ст. 260)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года, законами Республики Казахстан от 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«Об исполнительном производстве и статусе судебных исполнителей»</w:t>
      </w:r>
      <w:r>
        <w:rPr>
          <w:rFonts w:ascii="Times New Roman"/>
          <w:b w:val="false"/>
          <w:i w:val="false"/>
          <w:color w:val="000000"/>
          <w:sz w:val="28"/>
        </w:rPr>
        <w:t>, от 14 июля 1997 года </w:t>
      </w:r>
      <w:r>
        <w:rPr>
          <w:rFonts w:ascii="Times New Roman"/>
          <w:b w:val="false"/>
          <w:i w:val="false"/>
          <w:color w:val="000000"/>
          <w:sz w:val="28"/>
        </w:rPr>
        <w:t>«О нотариате»</w:t>
      </w:r>
      <w:r>
        <w:rPr>
          <w:rFonts w:ascii="Times New Roman"/>
          <w:b w:val="false"/>
          <w:i w:val="false"/>
          <w:color w:val="000000"/>
          <w:sz w:val="28"/>
        </w:rPr>
        <w:t>,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производства и оборота этилового спирта и алкогольной продукции»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14 января 2016 года </w:t>
      </w:r>
      <w:r>
        <w:rPr>
          <w:rFonts w:ascii="Times New Roman"/>
          <w:b w:val="false"/>
          <w:i w:val="false"/>
          <w:color w:val="000000"/>
          <w:sz w:val="28"/>
        </w:rPr>
        <w:t>«О драгоценных металлах и драгоценных камнях»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После внесения акта описи в книгу учета на каждую запись в реестре государственного имущества открывается инвентаризационная карточка по форме, установленной уполномоченным органом по управлению государственным имуществом. Заголовок инвентаризационной карточки должен содержать сведения о том, кому передано имущество, а также о времени передачи имущества. При реализации имущества в инвентаризационной карточке указываются сроки расчетов с бюджетом, номер и дата платежного(ых) документа(ов).»;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Порядок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устанавливается уполномоченным органом по управлению государственным имуществом по согласованию с Национальным Банком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 и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Лом и отходы драгоценных металлов, обращенные в собственность государства по отдельным основаниям и принятые Национальным Банком Республики Казахстан в порядке, предусмотренном законодательством Республики Казахстан, подлежат аффинажу с зачислением слитков аффинированного золота в активы Национального Банка Республики Казахстан в драгоценных металлах.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 определяется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слитков аффинированного золота перечисляется в бюджет за вычетом издержек, связанных с переработкой лома и отходов драгоценных металлов.»;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Продовольственное сырье, пищевые продукты, не соответствующие требованиям нормативных документов к их качеству и безопасности, табачные изделия и прочие изделия, содержащие табак неустановленного происхождения, не соответствующие требованиям законодательства Республики Казахстан и санитарно-эпидемиологическим правилам и нормам и гигиеническим нормативам, реализуемые без акцизных марок, а также незначительные партии товаров и иное имущество, по которым затраты, связанные с транспортировкой, хранением, реализацией, проведением санитарно-эпидемиологической экспертизы и сертификации, превысят их оценочную стоимость, уничтожаются комиссией, создаваемой уполномоченным органом или местными исполнительными органами,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в необходимых случаях в состав комиссии могут привлекаться работники санитарно-эпидемиологической службы и иные специалисты местных исполнительных органов и других заинтересованных организаций.».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