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fada" w14:textId="c5cf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2016 года № 332. Утратило силу постановлением Правительства Республики Казахстан от 3 августа 2023 года №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города республиканского значения, столицы" (САПП Республики Казахстан, 2009 г., № 41, ст. 399)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города республиканского значения, столицы, утвержденных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выпуска ценных бумаг для обращения на внутреннем рынке местным исполнительным органом области, города республиканского значения, столицы";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выпуска ценных бумаг для обращения на внутреннем рынке местным исполнительным органом области, города республиканского значения, столицы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и определяют порядок выпуска, размещения, обращения, обслуживания и погашения государственных ценных бумаг местных исполнительных органов областей, города республиканского значения, столицы на территории Республики Казахстан.";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изменения в текст на казахском языке, текст на русском языке не изменяется;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эмитент - местный исполнительный орган области, города республиканского значения, столицы.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местные исполнительные органы области могут быть эмитентами только государственных ценных бумаг, выпускаемых местными исполнительными органами областей для обращения на внутреннем рынке для финансирования строительства жилья в рамках реализации государственных и правительственных программ.";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ценные бумаги - государственные эмиссионные ценные бумаги, эмитируемые местными исполнительными органами области, города республиканского значения, столицы;";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Условия, объем и целевое назначение выпуска ценных бумаг местным исполнительным органом области, города республиканского значения, столицы определяются центральным уполномоченным органом по исполнению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 (далее – государственные ценные бумаги для финансирования строительства жилья).";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Среднесрочные, долгосрочные, среднесрочные индексированные, долгосрочные индексированные ценные бумаги и государственные ценные бумаги для финансирования строительства жилья являются купонными эмиссионными ценными бумагами, номинальная стоимость которых составляет одну тысячу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Расчетная база для исчисления суммы купона по среднесрочным, долгосрочным, среднесрочным индексированным, долгосрочным индексированным ценным бумагам и государственным ценным бумагам для финансирования строительства жилья - тридцать дней в расчетном месяце, триста шестьдесят дней в расчетном году.";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в текст на казахском языке, текст на русском языке не изменяется;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2.6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"2.6.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Государственные ценные бумаги для финансирования строительства жилья выпускаются со сроком обращения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Размещение и погашение государственных ценных бумаг для финансирования строительства жилья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Выплата купона по государственным ценным бумагам для финансирования строительства жилья осуществляется в дни, установленные эмитентом два раза в год соответствующего года обращения данных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Сумма купона государственных ценных бумаг для финансирования строительства жилья исчисляется аналогично сумме купона среднесрочных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Правилам.";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обращения на внутреннем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республиканского значения, столицы". 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