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526e" w14:textId="bdc5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2016 года № 291. Утратило силу постановлением Правительства Республики Казахстан от 17 августа 2023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 (САПП Республики Казахстан, 2011 г., № 41, ст. 531)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субъектов научной и (или) научно-технической деятельности,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нотариально заверенные копии: удостоверения личности, диплома о высшем образовании; диплома магистра и (или) диплома о присуждении ученой степени (кандидата наук, доктора наук), степени доктора философии (PhD), доктора по профилю и (или) аттестата (диплома) о присвоении ученого звания ассоциированного профессора (доцента) или профессора;";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опубликованные научные статьи: 1 (одна) в международном рецензируемом научном журнале, имеющем ненулевой импакт-фактор в JCR (Journal Citation Report) или ненулевой индекс цитируемости в SJR (Scimago Journal Rank), индексируемом в информационных базах на момент публикации в соответствующей области науки, а также 3 (три) статьи в научных изданиях, включенных в перечень научных изданий, рекомендованных для публикации основных результатов научной деятельности (за последние пять лет).";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физическим лицам в течение срока, не превышающего десяти календарных дней.";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 (в расчете одной статьи на одного научного сотрудника): 1 (одна) в международном рецензируемом научном журнале, имеющем ненулевой импакт-фактор в JCR (Journal Citation Report) или ненулевой индекс цитируемости в SJR (Scimago Journal Rank), индексируемом в информационных базах на момент публикации в соответствующей области науки, а также 3 (три) статьи в научных изданиях, включенных в перечень научных изданий, рекомендованных для публикации основных результатов научной деятельности (за последние пять лет).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опубликованные в соавторстве, засчитываются на 1 сотрудника (указанного первым).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(для физических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аккредитацию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субъекта научной и (или) научно-технической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заверенные копии: удостоверения личности, диплома о высшем образовании; диплома магистра и (или) диплома о присуждении ученой степени (кандидата наук, доктора наук), степени доктора философии (PhD), доктора по профилю и (или) аттестата (диплома) о присвоении ученого звания ассоциированного профессора (доцента) или профессора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Опубликованные научные статьи: 1 (одна) в международном рецензируемом научном журнале, имеющем ненулевой импакт-фактор в JCR (Journal Citation Report) или ненулевой индекс цитируемости в SJR (Scimago Journal Rank), индексируемом в информационных базах на момент публикации в соответствующей области науки, а также 3 (три) статьи в научных изданиях, включенных в перечень научных изданий, рекомендованных для публикации основных результатов научной деятельности (за последние пять лет).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(Подпись)                        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