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c7bc" w14:textId="bf1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уполномоченных органов Республики Казахстан, ответственных за выполнение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2016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определении уполномоченных органов Республики Казахстан, ответственных за выполнение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уполномоченных органов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ответственных за выполнение Соглашения об организации действий</w:t>
      </w:r>
      <w:r>
        <w:br/>
      </w:r>
      <w:r>
        <w:rPr>
          <w:rFonts w:ascii="Times New Roman"/>
          <w:b/>
          <w:i w:val="false"/>
          <w:color w:val="000000"/>
        </w:rPr>
        <w:t>
дежурных по противовоздушной обороне сил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при получении информации </w:t>
      </w:r>
      <w:r>
        <w:br/>
      </w:r>
      <w:r>
        <w:rPr>
          <w:rFonts w:ascii="Times New Roman"/>
          <w:b/>
          <w:i w:val="false"/>
          <w:color w:val="000000"/>
        </w:rPr>
        <w:t>
о захвате (угоне)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2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судна, совершенного в Душанбе 3 сентября 2011 года, (далее – Соглашение)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обороны Республики Казахстан, Министерство по инвестициям и развитию Республики Казахстан, Министерство внутренних дел Республики Казахстан и Комитет национальной безопасности Республики Казахстан уполномоченными органами, ответственными за выполнение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