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741" w14:textId="467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финансовых инструментов для инвестирования активов фонда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210.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 для инвестирования активов фонда социального медицинского страхования.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210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финансовых инструментов для инвестирования активов фонда</w:t>
      </w:r>
      <w:r>
        <w:br/>
      </w:r>
      <w:r>
        <w:rPr>
          <w:rFonts w:ascii="Times New Roman"/>
          <w:b/>
          <w:i w:val="false"/>
          <w:color w:val="000000"/>
        </w:rPr>
        <w:t>социального медицинского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за исключением ценных бумаг, выпущенных местными исполнительными органами Республики Казахстан, деньги на банковском счете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"А-" по Standard &amp; Poor’s или равнозначного рейтинга Fitch, Moody’s Investors Service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в том числе облигации, выпущенные национальными управляющими холдингами, с кредитным рейтингом финансового инструмента или эмитента не ниже суверенного рейтинга Республики Казахстан по Standard &amp; Poor’s или равнозначного рейтинга Fitch, Moody’s Investors Service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корпоративные облигации с рейтингом финансового инструмента или эмитента не ниже "ВВ-" по Standard &amp; Poor’s или равнозначного рейтинга Fitch, Moody’s Investors Service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