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8440" w14:textId="44b8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признании утратившим силу пункта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2014 года № 273 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(для служебного пользования)».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марта 2014 года № 273 дсп.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