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875b" w14:textId="e548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6 июня 2014 года № 622 "Об утверждении Стратегии развития акционерного общества "Национальная компания "Социально-предпринимательская корпорация "Солтүстік" на 2014 - 2023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2016 года № 160. Утратило силу постановлением Правительства Республики Казахстан от 10 декабря 2018 года № 818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10.12.2018 </w:t>
      </w:r>
      <w:r>
        <w:rPr>
          <w:rFonts w:ascii="Times New Roman"/>
          <w:b w:val="false"/>
          <w:i w:val="false"/>
          <w:color w:val="ff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июня 2014 года № 622 "Об утверждении Стратегии развития акционерного общества "Национальная компания "Социально-предпринимательская корпорация "Солтүстік" на 2014 – 2023 годы" следующие изменения и дополнения: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акционерного общества "Национальная компания "Социально-предпринимательская корпорация "Солтүстік", утвержденной указанным постановлением: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"Стратегия развития акционерного общества "Национальная компания "Социально-предпринимательская корпорация "Солтүстік" (далее – СПК) на 2014 – 2023 годы (далее – Стратегия)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утверждения стратегий развития национальных управляющих холдингов, национальных холдингов, национальных компаний, акционером которых является государство, а также мониторинга и оценки их реализации, утвержденными приказом Министра национальной экономики Республики Казахстан от 27 февраля 2015 года № 149, и </w:t>
      </w:r>
      <w:r>
        <w:rPr>
          <w:rFonts w:ascii="Times New Roman"/>
          <w:b w:val="false"/>
          <w:i w:val="false"/>
          <w:color w:val="000000"/>
          <w:sz w:val="28"/>
        </w:rPr>
        <w:t>Концепцией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СПК, одобренной постановлением Правительства Республики Казахстан от 31 октября 2012 года № 1382 (далее – Концепция)";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дополнить подпунктом 7-1)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"7-1)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августа 2014 года № 874 "Об утверждении Государственной программы индустриально-инновационного развития Республики Казахстан на 2015 – 2019 годы и о внесении дополнения в Указ Президента Республики Казахстан от 19 марта 2010 года № 957 "Об утверждении Перечня государственных программ";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12), 13), 14), 15) и 16)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2014 года № 1159 "Об утверждении Плана мероприятий по реализации Государственной программы индустриально-инновационного развития Республики Казахстан на 2015 – 2019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2014 года № 728 "Об утверждении Программы развития регионов до 2020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2014 года № 1418 "О республиканской карте индустриализации на 2015 – 2019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2015 года № 162 "Об утверждении Дорожной карты занятости – 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2015 года № 168 "Об утверждении Единой программы поддержки и развития бизнеса "Дорожная карта бизнеса 2020", внесении изменений в постановление Правительства Республики Казахстан от 10 июня 2010 года № 556 "О некоторых мерах по реализации Программы "Дорожная карта бизнеса 2020" и признании утратившими силу некоторых решений Правительства Республики Казахстан";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Анализ текущего состояния":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"Организационное становление":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шестую дополнить подпунктом 1-1)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индустриально-инновационного развития Республики Казахстан на 2015 – 2019 годы (далее – ГПИИР), утвержденная Указом Президента Республики Казахстан от 1 августа 2014 года № 874";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2-1), 2-2)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"2-1) </w:t>
      </w:r>
      <w:r>
        <w:rPr>
          <w:rFonts w:ascii="Times New Roman"/>
          <w:b w:val="false"/>
          <w:i w:val="false"/>
          <w:color w:val="000000"/>
          <w:sz w:val="28"/>
        </w:rPr>
        <w:t>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года, утвержденная постановлением Правительства Республики Казахстан от 28 июня 2014 года № 728;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2-2) </w:t>
      </w:r>
      <w:r>
        <w:rPr>
          <w:rFonts w:ascii="Times New Roman"/>
          <w:b w:val="false"/>
          <w:i w:val="false"/>
          <w:color w:val="000000"/>
          <w:sz w:val="28"/>
        </w:rPr>
        <w:t>Единая 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и развития бизнеса "Дорожная карта бизнеса 2020", утвержденная постановлением Правительства Республики Казахстан от 31 марта 2015 года № 168";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"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 занятости – 2020</w:t>
      </w:r>
      <w:r>
        <w:rPr>
          <w:rFonts w:ascii="Times New Roman"/>
          <w:b w:val="false"/>
          <w:i w:val="false"/>
          <w:color w:val="000000"/>
          <w:sz w:val="28"/>
        </w:rPr>
        <w:t>", утвержденная постановлением Правительства Республики Казахстан от 31 марта 2015 года № 162";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Республиканская карта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индустриализации на 2015 – 2019 годы, утвержденная постановлением Правительства Республики Казахстан от 31 декабря 2014 года № 1418";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"Ограничения и возможности стратегического развития" дополнить частями шестой, седьмой, восьмой, девятой и десятой следующего содержания: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первой пятилетке реализовано 32 проекта более чем на 31 млрд. тенге, из которых 21 – новые производства, создано около полутора тысяч рабочих мест.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только в 2014 году достигнут рост в промышленности на 3,5% (с 150 до 160 млрд. тенге), в обрабатывающей промышленности на 3,4% (с 115 до 120 млрд. тенге), инвестиции выросли на 8,7% (с 101 до 115 млрд. тенге.), при этом иностранные инвестиции - в 5,9 раз (с 79,6 до 512 млрд. тенге).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первую пятилетку инвестиции выросли в 2,2 раза (с 51 до 115 млрд. тенге), уровень инновационной активности в 4 раза (с 2,6% до 11%), производительность труда выросла в 1,7 (с 12 тыс. до 22 тыс. долларов США).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2010 – 2014 годы и 5 месяцев 2015 года введенными проектами области произведено продукции на сумму 66,4 млрд.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исполнения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августа 2014 года № 874 "Об утверждении Государственной программы индустриально – инновационного развития Республики Казахстан на 2015 – 2019 годы и о внесении дополнения в Указ Президента Республики Казахстан от 19 марта 2010 года № 957 "Об утверждении Перечня государственных программ"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2014 года № 1159 "Об утверждении Плана мероприятий по реализации Государственной программы индустриально-инновационного развития Республики Казахстан на 2015 – 2019 годы", постановлением акимата Северо-Казахстанской области от 19 мая 2015 года № 164 внесены изменения в Карту индустриализации области на 2015 – 2019 годы. В указанную Карту индустриализации области внесено 39 проектов с общим объемом инвестиций 13430,9 млн. тенге. Запланированы рабочие места на период строительства в количестве 1027 рабочих мест, на период эксплуатации – 1041 рабочее место.";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Стратегические направления деятельности СПК":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"Стратегические направления деятельности (далее – СНД):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"СНД 1. Повышение результативности коммерческой деятельности":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дополнить подпунктом 5) следующего содержания: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повышение доступности финансирования для субъектов АПК";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целью 5 следующего содержания: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"Цель 5. Повышение доступности финансирования для субъектов агропромышленного комплекса".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Данная деятельность будет осуществляться с использованием различных механизмов реализации проектов, имеющихся в СПК, а также возможностей и инструментов других институтов развития.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данной цели планируется решение следующих задач: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Выявление рисков и снижение их уровня при инвестировании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Расширение сферы взаимодействия с субъектами АПК.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привлечение частного капитала, банков, крупных компаний;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анализа деятельности субъектов АПК, обратившихся в СПК для оказания целевой финансовой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анализа существующих источников финансовых средств, поиск иных источников и механизмов финансирования.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Ключевой показатель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частных инвестиций, привлеченных в сельское хозяйство региона посредством реализации проектов с участием СПК в уставном капитале или при ее финансовой поддержке.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достижения цели № 5 сельхозтоваропроизводители региона дополнительно получат финансовую поддержку от СПК (при наличии свободных финансовых средств в СПК).";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 Механизм реализации Стратегии":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"Этапы реализации Стратегии" дополнить частью седьмой следующего содержания: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целях эффективности функционирования СПК, в рамках стратегических направлении деятельности предусматриваются система управления рисками, которая отражает возможные угрозы, описания риска и их последствия, разработка мероприятий по предупреждению данного риска и реагированию компании, в случае его наступления, в приложении 1.";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целью 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3427"/>
        <w:gridCol w:w="446"/>
        <w:gridCol w:w="446"/>
        <w:gridCol w:w="941"/>
        <w:gridCol w:w="942"/>
        <w:gridCol w:w="942"/>
        <w:gridCol w:w="942"/>
        <w:gridCol w:w="942"/>
        <w:gridCol w:w="942"/>
        <w:gridCol w:w="942"/>
        <w:gridCol w:w="942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5. Повышение доступности финансирования для субъектов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частных инвестиций, привлеченных в сельское хозяйство региона посредством реализации проектов с участием СПК в уставном капитале или при ее финансовой поддержке, млн. тенге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постановление приложением 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марта 2016 года № 160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Стратегии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 "Солтүстік"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2014 – 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Стратегические риски в рамках стратегических направлений</w:t>
      </w:r>
      <w:r>
        <w:br/>
      </w:r>
      <w:r>
        <w:rPr>
          <w:rFonts w:ascii="Times New Roman"/>
          <w:b/>
          <w:i w:val="false"/>
          <w:color w:val="000000"/>
        </w:rPr>
        <w:t>для реализации Стратегии развития акционерного общества</w:t>
      </w:r>
      <w:r>
        <w:br/>
      </w:r>
      <w:r>
        <w:rPr>
          <w:rFonts w:ascii="Times New Roman"/>
          <w:b/>
          <w:i w:val="false"/>
          <w:color w:val="000000"/>
        </w:rPr>
        <w:t>"Социально-предпринимательская корпорация "Солтүстік"</w:t>
      </w:r>
      <w:r>
        <w:br/>
      </w:r>
      <w:r>
        <w:rPr>
          <w:rFonts w:ascii="Times New Roman"/>
          <w:b/>
          <w:i w:val="false"/>
          <w:color w:val="000000"/>
        </w:rPr>
        <w:t>на 2014 – 2023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"/>
        <w:gridCol w:w="1272"/>
        <w:gridCol w:w="3818"/>
        <w:gridCol w:w="4366"/>
        <w:gridCol w:w="2493"/>
      </w:tblGrid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 или угроза для достижения стратегических направлений 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причины (факторы) возникновения риска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возможных последствий от реализации риска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Предупредительные мероприятия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недостижения стратегического направления деятельности №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результативности коммерческой деятельности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риски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Мировой экономический и финансовый кризис: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цены на доллары, рубль российский;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падение цен на экспортируемую продукцию вследствие мирового кризиса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резкое изменение экономической ситуации в стране, несоблюдение условий обязательств контрагентами из-за снижения доходов;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финансовых потерь СПК вследствие дефолта контрагентов;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мировой экономики;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доли рынка, усиление конкуренции;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реализации финансового риска ожидается высокая вероятность возникновения неблагоприятных финансовых последствий в форме потери дохода и капитала.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наступления мирового финансового кризиса будут реализованы следующие альтернативные мероприятия: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роста внутренних инвестиций;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расходов собственных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работы по внедрению совместных проектов с отечественными инвесторами;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рынков сбыта в странах ЕЭП.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риски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Финансовый риск, в том 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инвестиционный.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дебиторской задолженности, увеличение текущих расходов, наличие убытка, уменьшение уставного капитала, оптимизация расходов с сокращением штата.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альтернативных мероприятий: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регулярная работа по изысканию доходов для СПК;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текущих расходов;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кредитный риск складывается из сумм задолженности заемщиков по займам и гарантиям перед АО "Продкорпорация", а также из задолженности клиентов по другим сделкам. Для управления данным риском планируются мероприятия: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контроля по исполнению требования к залоговому имуществу сельхозтоваропроизводителей;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залогов с оценкой независимых экспертов, с комиссией;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неукоснительное исполнение Залоговой политики СПК.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риск характеризует возможность возникновения финансовых потерь в процессе осуществления инвестиционной деятельности СПК. Альтернативные мероприятия: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непрерывная работа с государственными органами и институтами развития, а также БВУ и иностранными инвесторами с целью непосредственного финансирования проектов за счет средств местного бюджета по схеме государственно-частного партнерства;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 состав административного персонала штатной единицы финансового директора с целью контроля за финансово-хозяйственной деятельностью на основе управленческой отчетности, а также управления рисками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производить анализ выполнения показателей, влияющих на повышение коммерческой деятельности СПК.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недостижения стратегического направления №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инноваций и привлечение инвестиций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риски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конкуренция на внешнем рынке: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интереса инвесторов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Продукция, выпущенная с использованием инновационных зарубежных и отечественных технологий и оборудования, не может получить на рынке сбыта статус быстрореализуемой продукции. Требуется период времени для ознакомления с инновационными техническими характеристиками.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своевременной и в полном объеме реализации, наличие убытков, увеличение расходов на рекламу и реализацию.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управлению рисков: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 внедрение инвестиционных проектов с участием иностранных инвесторов с условием поставки инновационных технологий и современного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возможной ограниченностью денежных средств, для реализации проектов усилить оценку проектов на стадии рассмотрения;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экспертизу инвестиционных проектов с целью выявления инноваций для региона;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имиджа СПК в качестве надежного партнера.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риски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инновационный риск, коммерческий риск (внутри страны)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Инновационный риск связан с неопределенностями в инновационной сфере, начиная от выработки инновационной идеи до реализации на рынке.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Рынок не подготовлен к новой продукции из-за отсутствия усиленной рекламы на данном рынке сбыта либо отсутствия подготовки покупателей к закупу новой продукции (финансирование, организация новых закупок, изучение характеристик продукции). Реализация новой продукции неразрывна связана с принципами маркетинга, направлена на учет постоянно меняющихся требований рынка.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этом случае возникает вероятность наступления неблагоприятных последствий в процессе создания, освоения и распространения объектов инновационной деятельности. Отрицательное влияние технологических факторов на деятельность СПК может быть выражено в снижении темпов развития научно-исследовательских и опытно-конструкторских разработок, что вызовет снижение уровня качества продукции, невозможности обеспечения возросших потребностей рынка и как следствие снижение эффективности деятельности СПК.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тесной связи коммерции с маркетингом и своевременного сбыта в полном объеме возникнут убытки.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Альтернативные мероприятия по управлению риском: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совместная целенаправленная работа с партнерами по проекту по привлечению альтернативных источников финансирования проекта, с целью минимизации потерь и обеспечения ликвидности; поиск значимых инновационных проектов;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рынка сбыта продукции, поиск партнеров в странах Ближнего зарубежья;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недостижения стратегического направления №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процессом управления организации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риски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отсутствия выпускников программы "Болашак" и зарубежных высших заведений по требуемым в СПК специальностям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Специалисты с данным образованием в целях последующей оплаты стоимости своего образования предпочитают национальные компании с более высоким уровнем заработной платы.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применения знаний данных специалистов в инновационных проектах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 вакансиях уполномоченного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для направления выпускников "Болашак" в СПК.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риски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получения низкой оценки при определении корпоративного рейтинга для СПК.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оттока квалифицированных кадров в СПК.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организации определения корпоративного рейтинга в различных агентствах различны.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Проявление личной инициативы для карьерного роста и оплаты труда.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расходов по получению повторного рейтинга с более высокой оценкой.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Смена кадрового резерва, замедление процессов по организации проектов.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управлению рисками: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целей и задач, предусмотренных настоящей Стратегией, СПК предполагает продолжить работу по совершенствованию системы корпоративного управления до получения наивысшей оценки рейтинга корпоративного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ежегодной работы по устранению замечаний Агентства по присвоению данного рейтинга, направленной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работы правления и Совета директоров;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 управления и внутреннего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оценки и вознаграждения менеджмента;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кадрового резерва;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прозрачности деятельности СПК.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принципов корпоративного управления позволяет СПК четко определить уровень взаимоотношений и ответственности между акционерами, советом директоров и исполнительным органом СПК, а также выстроить конструктивные отношения с дочерними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уровень текучести кадров может привести к упущению некоторых аспектов стратегического планирования.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Альтернативные мероприятия: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об увеличении КТУ (коэффициента трудового участия) с целью повышения оплаты труда для работников с высокой квалификацией;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выпускников программы "Болашак" и выпускников зарубежных вузов в СПК;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текучести кадров: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кадрового резерва и проведение работы по повышению квалификации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моральных и материальных стимулов.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