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e2e0" w14:textId="b26e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ноября 2012 года № 1484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2016 года № 96. Утратило силу постановлением Правительства Республики Казахстан от 7 октября 2020 года № 643 (вводится в действие с 15 ноября 2020 года)</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07.10.2020 </w:t>
      </w:r>
      <w:r>
        <w:rPr>
          <w:rFonts w:ascii="Times New Roman"/>
          <w:b w:val="false"/>
          <w:i w:val="false"/>
          <w:color w:val="ff0000"/>
          <w:sz w:val="28"/>
        </w:rPr>
        <w:t>№ 643</w:t>
      </w:r>
      <w:r>
        <w:rPr>
          <w:rFonts w:ascii="Times New Roman"/>
          <w:b w:val="false"/>
          <w:i w:val="false"/>
          <w:color w:val="ff0000"/>
          <w:sz w:val="28"/>
        </w:rPr>
        <w:t xml:space="preserve"> (вводится в действие с 15.11.2020).</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ноября 2012 года № 1484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(САПП Республики Казахстан, 2012 г., № 80, ст. 1191)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представления субъектами финансового мониторинга сведений и информации об операциях, подлежащих финансовому мониторингу,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Информация, представляемая субъектами финансового мониторинга, указанными в подпунктах 1) - 6), 8) - 17) </w:t>
      </w:r>
      <w:r>
        <w:rPr>
          <w:rFonts w:ascii="Times New Roman"/>
          <w:b w:val="false"/>
          <w:i w:val="false"/>
          <w:color w:val="000000"/>
          <w:sz w:val="28"/>
        </w:rPr>
        <w:t>пункта 1</w:t>
      </w:r>
      <w:r>
        <w:rPr>
          <w:rFonts w:ascii="Times New Roman"/>
          <w:b w:val="false"/>
          <w:i w:val="false"/>
          <w:color w:val="000000"/>
          <w:sz w:val="28"/>
        </w:rPr>
        <w:t xml:space="preserve"> статьи 3 Закона, направляется в уполномоченный орган электронным способом не позднее рабочего дня, следующего за днем совершения операции,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 в формате XML.</w:t>
      </w:r>
    </w:p>
    <w:p>
      <w:pPr>
        <w:spacing w:after="0"/>
        <w:ind w:left="0"/>
        <w:jc w:val="both"/>
      </w:pPr>
      <w:r>
        <w:rPr>
          <w:rFonts w:ascii="Times New Roman"/>
          <w:b w:val="false"/>
          <w:i w:val="false"/>
          <w:color w:val="000000"/>
          <w:sz w:val="28"/>
        </w:rPr>
        <w:t xml:space="preserve">
      Информация, представляемая субъектом финансового мониторинга, указанным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Закона, направляется в уполномоченный орган электронным способом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веб-портала уполномоченного органа в формате XML или на бумажном носителе не позднее рабочего дня, следующего за днем совершения и (или) выявления операции.</w:t>
      </w:r>
    </w:p>
    <w:p>
      <w:pPr>
        <w:spacing w:after="0"/>
        <w:ind w:left="0"/>
        <w:jc w:val="both"/>
      </w:pPr>
      <w:r>
        <w:rPr>
          <w:rFonts w:ascii="Times New Roman"/>
          <w:b w:val="false"/>
          <w:i w:val="false"/>
          <w:color w:val="000000"/>
          <w:sz w:val="28"/>
        </w:rPr>
        <w:t>
      В случае представления субъектом финансового мониторинга информации способом, не предусмотренным частями первой и второй настоящего пункта, уполномоченный орган возвращает без рассмотрения данную информацию.</w:t>
      </w:r>
    </w:p>
    <w:p>
      <w:pPr>
        <w:spacing w:after="0"/>
        <w:ind w:left="0"/>
        <w:jc w:val="both"/>
      </w:pPr>
      <w:r>
        <w:rPr>
          <w:rFonts w:ascii="Times New Roman"/>
          <w:b w:val="false"/>
          <w:i w:val="false"/>
          <w:color w:val="000000"/>
          <w:sz w:val="28"/>
        </w:rPr>
        <w:t>
      Формат XML информации, представляемой электронным способом, утверждается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В целях получения необходимой информации уполномоченный орган направляет субъекту финансового мониторинга запрос на предоставление необходимой информации, сведений и документов в рамках проводимого анализа материалов, зарегистрированных в республиканской базе данных в сфере противодействия легализации (отмыванию) доходов, полученных преступным путем, и финансированию терроризма,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бумажном носителе или электронным способом.</w:t>
      </w:r>
    </w:p>
    <w:p>
      <w:pPr>
        <w:spacing w:after="0"/>
        <w:ind w:left="0"/>
        <w:jc w:val="both"/>
      </w:pPr>
      <w:r>
        <w:rPr>
          <w:rFonts w:ascii="Times New Roman"/>
          <w:b w:val="false"/>
          <w:i w:val="false"/>
          <w:color w:val="000000"/>
          <w:sz w:val="28"/>
        </w:rPr>
        <w:t xml:space="preserve">
      При получении запроса на предоставление необходимой информации, сведений и документов от уполномоченного органа электронным способом субъекты финансового мониторинга направляют извещение в уполномоченный орган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Запрашиваемая информация, сведения и документы направляются субъектами финансового мониторинга в уполномоченный орган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соответствии с порядком, определенным пунктами 3-5 настоящих Правил.</w:t>
      </w:r>
    </w:p>
    <w:p>
      <w:pPr>
        <w:spacing w:after="0"/>
        <w:ind w:left="0"/>
        <w:jc w:val="both"/>
      </w:pPr>
      <w:r>
        <w:rPr>
          <w:rFonts w:ascii="Times New Roman"/>
          <w:b w:val="false"/>
          <w:i w:val="false"/>
          <w:color w:val="000000"/>
          <w:sz w:val="28"/>
        </w:rPr>
        <w:t xml:space="preserve">
      В случаях, когда для обработки запроса, направленного на основании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требуется дополнительное время, субъект финансового мониторинга направляет обращение на электронный адрес уполномоченного органа, размещенный на официальном интернет-ресурсе уполномоченного органа, о продлении срока запроса не более чем на десять рабочих дней по форме согласно приложению 10 к настоящим Правилам.";</w:t>
      </w:r>
    </w:p>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сведений и информации об операции, подлежащей финансовому мониторингу (далее – форма ФМ-1):</w:t>
      </w:r>
    </w:p>
    <w:bookmarkEnd w:id="3"/>
    <w:bookmarkStart w:name="z7" w:id="4"/>
    <w:p>
      <w:pPr>
        <w:spacing w:after="0"/>
        <w:ind w:left="0"/>
        <w:jc w:val="both"/>
      </w:pPr>
      <w:r>
        <w:rPr>
          <w:rFonts w:ascii="Times New Roman"/>
          <w:b w:val="false"/>
          <w:i w:val="false"/>
          <w:color w:val="000000"/>
          <w:sz w:val="28"/>
        </w:rPr>
        <w:t>
      в строке, порядковый номер 1.5:</w:t>
      </w:r>
    </w:p>
    <w:bookmarkEnd w:id="4"/>
    <w:bookmarkStart w:name="z8" w:id="5"/>
    <w:p>
      <w:pPr>
        <w:spacing w:after="0"/>
        <w:ind w:left="0"/>
        <w:jc w:val="both"/>
      </w:pPr>
      <w:r>
        <w:rPr>
          <w:rFonts w:ascii="Times New Roman"/>
          <w:b w:val="false"/>
          <w:i w:val="false"/>
          <w:color w:val="000000"/>
          <w:sz w:val="28"/>
        </w:rPr>
        <w:t>
      в графе 3:</w:t>
      </w:r>
    </w:p>
    <w:bookmarkEnd w:id="5"/>
    <w:bookmarkStart w:name="z9" w:id="6"/>
    <w:p>
      <w:pPr>
        <w:spacing w:after="0"/>
        <w:ind w:left="0"/>
        <w:jc w:val="both"/>
      </w:pPr>
      <w:r>
        <w:rPr>
          <w:rFonts w:ascii="Times New Roman"/>
          <w:b w:val="false"/>
          <w:i w:val="false"/>
          <w:color w:val="000000"/>
          <w:sz w:val="28"/>
        </w:rPr>
        <w:t>
      пункт 3 исключить;</w:t>
      </w:r>
    </w:p>
    <w:bookmarkEnd w:id="6"/>
    <w:bookmarkStart w:name="z10" w:id="7"/>
    <w:p>
      <w:pPr>
        <w:spacing w:after="0"/>
        <w:ind w:left="0"/>
        <w:jc w:val="both"/>
      </w:pPr>
      <w:r>
        <w:rPr>
          <w:rFonts w:ascii="Times New Roman"/>
          <w:b w:val="false"/>
          <w:i w:val="false"/>
          <w:color w:val="000000"/>
          <w:sz w:val="28"/>
        </w:rPr>
        <w:t>
      пункт 4 дополнить подпунктом 4.5 следующего содержания:</w:t>
      </w:r>
    </w:p>
    <w:bookmarkEnd w:id="7"/>
    <w:p>
      <w:pPr>
        <w:spacing w:after="0"/>
        <w:ind w:left="0"/>
        <w:jc w:val="both"/>
      </w:pPr>
      <w:r>
        <w:rPr>
          <w:rFonts w:ascii="Times New Roman"/>
          <w:b w:val="false"/>
          <w:i w:val="false"/>
          <w:color w:val="000000"/>
          <w:sz w:val="28"/>
        </w:rPr>
        <w:t>
      "4.5. Социальные выплаты и обязательные платежи в бюджет";</w:t>
      </w:r>
    </w:p>
    <w:bookmarkStart w:name="z11" w:id="8"/>
    <w:p>
      <w:pPr>
        <w:spacing w:after="0"/>
        <w:ind w:left="0"/>
        <w:jc w:val="both"/>
      </w:pPr>
      <w:r>
        <w:rPr>
          <w:rFonts w:ascii="Times New Roman"/>
          <w:b w:val="false"/>
          <w:i w:val="false"/>
          <w:color w:val="000000"/>
          <w:sz w:val="28"/>
        </w:rPr>
        <w:t>
      пункты 5, 6 и 7 исключить;</w:t>
      </w:r>
    </w:p>
    <w:bookmarkEnd w:id="8"/>
    <w:bookmarkStart w:name="z1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ФМ-1:</w:t>
      </w:r>
    </w:p>
    <w:bookmarkEnd w:id="9"/>
    <w:bookmarkStart w:name="z1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"Сведения о форме ФМ-1":</w:t>
      </w:r>
    </w:p>
    <w:bookmarkEnd w:id="10"/>
    <w:p>
      <w:pPr>
        <w:spacing w:after="0"/>
        <w:ind w:left="0"/>
        <w:jc w:val="both"/>
      </w:pPr>
      <w:r>
        <w:rPr>
          <w:rFonts w:ascii="Times New Roman"/>
          <w:b w:val="false"/>
          <w:i w:val="false"/>
          <w:color w:val="000000"/>
          <w:sz w:val="28"/>
        </w:rPr>
        <w:t>
      абзац девятнадцатый изложить в следующей редакции:</w:t>
      </w:r>
    </w:p>
    <w:p>
      <w:pPr>
        <w:spacing w:after="0"/>
        <w:ind w:left="0"/>
        <w:jc w:val="both"/>
      </w:pPr>
      <w:r>
        <w:rPr>
          <w:rFonts w:ascii="Times New Roman"/>
          <w:b w:val="false"/>
          <w:i w:val="false"/>
          <w:color w:val="000000"/>
          <w:sz w:val="28"/>
        </w:rPr>
        <w:t>
      "2. Подозрительная операция" - указывается в случаях:</w:t>
      </w:r>
    </w:p>
    <w:p>
      <w:pPr>
        <w:spacing w:after="0"/>
        <w:ind w:left="0"/>
        <w:jc w:val="both"/>
      </w:pPr>
      <w:r>
        <w:rPr>
          <w:rFonts w:ascii="Times New Roman"/>
          <w:b w:val="false"/>
          <w:i w:val="false"/>
          <w:color w:val="000000"/>
          <w:sz w:val="28"/>
        </w:rPr>
        <w:t>
      если у субъекта финансового мониторинга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иной преступной деятельности;</w:t>
      </w:r>
    </w:p>
    <w:p>
      <w:pPr>
        <w:spacing w:after="0"/>
        <w:ind w:left="0"/>
        <w:jc w:val="both"/>
      </w:pPr>
      <w:r>
        <w:rPr>
          <w:rFonts w:ascii="Times New Roman"/>
          <w:b w:val="false"/>
          <w:i w:val="false"/>
          <w:color w:val="000000"/>
          <w:sz w:val="28"/>
        </w:rPr>
        <w:t>
      если клиентом предпринята попытка совершения операции, в отношении которой у субъекта финансового мониторинга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иной преступной деятельности;</w:t>
      </w:r>
    </w:p>
    <w:p>
      <w:pPr>
        <w:spacing w:after="0"/>
        <w:ind w:left="0"/>
        <w:jc w:val="both"/>
      </w:pPr>
      <w:r>
        <w:rPr>
          <w:rFonts w:ascii="Times New Roman"/>
          <w:b w:val="false"/>
          <w:i w:val="false"/>
          <w:color w:val="000000"/>
          <w:sz w:val="28"/>
        </w:rPr>
        <w:t xml:space="preserve">
      если субъектом финансового мониторинга отказано физическому или юридическому лицу в установлении деловых отношений, проведении операции с деньгами и (или) иным имуществом, а также в случае прекращения деловых отношений с клиентом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 Закона;</w:t>
      </w:r>
    </w:p>
    <w:p>
      <w:pPr>
        <w:spacing w:after="0"/>
        <w:ind w:left="0"/>
        <w:jc w:val="both"/>
      </w:pPr>
      <w:r>
        <w:rPr>
          <w:rFonts w:ascii="Times New Roman"/>
          <w:b w:val="false"/>
          <w:i w:val="false"/>
          <w:color w:val="000000"/>
          <w:sz w:val="28"/>
        </w:rPr>
        <w:t xml:space="preserve">
      если физическое лицо, включенное в перечень организаций и лиц, связанных с финансированием терроризма и экстремизма, обратилось к субъекту финансового мониторинга для осуществления операции по получению заработной платы в порядке, установленном подпунктом 1) </w:t>
      </w:r>
      <w:r>
        <w:rPr>
          <w:rFonts w:ascii="Times New Roman"/>
          <w:b w:val="false"/>
          <w:i w:val="false"/>
          <w:color w:val="000000"/>
          <w:sz w:val="28"/>
        </w:rPr>
        <w:t>пункта 8</w:t>
      </w:r>
      <w:r>
        <w:rPr>
          <w:rFonts w:ascii="Times New Roman"/>
          <w:b w:val="false"/>
          <w:i w:val="false"/>
          <w:color w:val="000000"/>
          <w:sz w:val="28"/>
        </w:rPr>
        <w:t xml:space="preserve"> статьи 12 Закона, с указанием кода признака определения подозрительной операции № 8012;</w:t>
      </w:r>
    </w:p>
    <w:p>
      <w:pPr>
        <w:spacing w:after="0"/>
        <w:ind w:left="0"/>
        <w:jc w:val="both"/>
      </w:pPr>
      <w:r>
        <w:rPr>
          <w:rFonts w:ascii="Times New Roman"/>
          <w:b w:val="false"/>
          <w:i w:val="false"/>
          <w:color w:val="000000"/>
          <w:sz w:val="28"/>
        </w:rPr>
        <w:t>
      если на банковский счет лица, включенного в перечень организаций и лиц, связанных с финансированием терроризма и экстремизма, производится зачисление денег с указанием кода признака определения подозрительной операции № 8013.</w:t>
      </w:r>
    </w:p>
    <w:p>
      <w:pPr>
        <w:spacing w:after="0"/>
        <w:ind w:left="0"/>
        <w:jc w:val="both"/>
      </w:pPr>
      <w:r>
        <w:rPr>
          <w:rFonts w:ascii="Times New Roman"/>
          <w:b w:val="false"/>
          <w:i w:val="false"/>
          <w:color w:val="000000"/>
          <w:sz w:val="28"/>
        </w:rPr>
        <w:t>
      В случаях указания кодов признаков определения подозрительных операций № 8001 – 8011, обязательными к заполнению в разделах 3 и 4 формы ФМ-1 являются следующие реквизиты: 3.4, 4.2, 4.4, 4.5, 4.7 (поля 1.1, 1.2, 1.3), для юридических лиц: 4.8; для физических лиц: 4.14. При этом при указании в реквизите 4.2 значения "2. Является" обязательными к заполнению являются реквизиты: 4.7 (поле 1.4), 4.13; для физических лиц: 4.15, 4.16 (поле 1), 4.17, 4.18.";</w:t>
      </w:r>
    </w:p>
    <w:bookmarkStart w:name="z14" w:id="11"/>
    <w:p>
      <w:pPr>
        <w:spacing w:after="0"/>
        <w:ind w:left="0"/>
        <w:jc w:val="both"/>
      </w:pPr>
      <w:r>
        <w:rPr>
          <w:rFonts w:ascii="Times New Roman"/>
          <w:b w:val="false"/>
          <w:i w:val="false"/>
          <w:color w:val="000000"/>
          <w:sz w:val="28"/>
        </w:rPr>
        <w:t>
      абзац двадцатый исключить;</w:t>
      </w:r>
    </w:p>
    <w:bookmarkEnd w:id="11"/>
    <w:bookmarkStart w:name="z15" w:id="12"/>
    <w:p>
      <w:pPr>
        <w:spacing w:after="0"/>
        <w:ind w:left="0"/>
        <w:jc w:val="both"/>
      </w:pPr>
      <w:r>
        <w:rPr>
          <w:rFonts w:ascii="Times New Roman"/>
          <w:b w:val="false"/>
          <w:i w:val="false"/>
          <w:color w:val="000000"/>
          <w:sz w:val="28"/>
        </w:rPr>
        <w:t>
      дополнить абзацем двадцать шестым следующего содержания:</w:t>
      </w:r>
    </w:p>
    <w:bookmarkEnd w:id="12"/>
    <w:p>
      <w:pPr>
        <w:spacing w:after="0"/>
        <w:ind w:left="0"/>
        <w:jc w:val="both"/>
      </w:pPr>
      <w:r>
        <w:rPr>
          <w:rFonts w:ascii="Times New Roman"/>
          <w:b w:val="false"/>
          <w:i w:val="false"/>
          <w:color w:val="000000"/>
          <w:sz w:val="28"/>
        </w:rPr>
        <w:t xml:space="preserve">
      "4.5. Социальные выплаты и обязательные платежи в бюджет" – указывается в случаях выплаты физическому лицу, включенному в перечень организаций и лиц, связанных с финансированием терроризма и экстремизма, средств в виде пенсии, стипендии, пособия, иной социальной выплаты и осуществления уплаты налогов, других обязательных платежей в бюджет, пеней и штрафов, предусмотренных подпунктом 2) </w:t>
      </w:r>
      <w:r>
        <w:rPr>
          <w:rFonts w:ascii="Times New Roman"/>
          <w:b w:val="false"/>
          <w:i w:val="false"/>
          <w:color w:val="000000"/>
          <w:sz w:val="28"/>
        </w:rPr>
        <w:t>пункта 8</w:t>
      </w:r>
      <w:r>
        <w:rPr>
          <w:rFonts w:ascii="Times New Roman"/>
          <w:b w:val="false"/>
          <w:i w:val="false"/>
          <w:color w:val="000000"/>
          <w:sz w:val="28"/>
        </w:rPr>
        <w:t xml:space="preserve"> статьи 12 Закона.";</w:t>
      </w:r>
    </w:p>
    <w:bookmarkStart w:name="z16" w:id="13"/>
    <w:p>
      <w:pPr>
        <w:spacing w:after="0"/>
        <w:ind w:left="0"/>
        <w:jc w:val="both"/>
      </w:pPr>
      <w:r>
        <w:rPr>
          <w:rFonts w:ascii="Times New Roman"/>
          <w:b w:val="false"/>
          <w:i w:val="false"/>
          <w:color w:val="000000"/>
          <w:sz w:val="28"/>
        </w:rPr>
        <w:t>
      абзацы двадцать шестой, двадцать седьмой и двадцать восьмой исключить;</w:t>
      </w:r>
    </w:p>
    <w:bookmarkEnd w:id="13"/>
    <w:bookmarkStart w:name="z17" w:id="14"/>
    <w:p>
      <w:pPr>
        <w:spacing w:after="0"/>
        <w:ind w:left="0"/>
        <w:jc w:val="both"/>
      </w:pPr>
      <w:r>
        <w:rPr>
          <w:rFonts w:ascii="Times New Roman"/>
          <w:b w:val="false"/>
          <w:i w:val="false"/>
          <w:color w:val="000000"/>
          <w:sz w:val="28"/>
        </w:rPr>
        <w:t xml:space="preserve">
      абзац третий в </w:t>
      </w:r>
      <w:r>
        <w:rPr>
          <w:rFonts w:ascii="Times New Roman"/>
          <w:b w:val="false"/>
          <w:i w:val="false"/>
          <w:color w:val="000000"/>
          <w:sz w:val="28"/>
        </w:rPr>
        <w:t>разделе 3.</w:t>
      </w:r>
      <w:r>
        <w:rPr>
          <w:rFonts w:ascii="Times New Roman"/>
          <w:b w:val="false"/>
          <w:i w:val="false"/>
          <w:color w:val="000000"/>
          <w:sz w:val="28"/>
        </w:rPr>
        <w:t xml:space="preserve"> "Информация об операции, подлежащей финансовому мониторингу" изложить в следующей редакции:</w:t>
      </w:r>
    </w:p>
    <w:bookmarkEnd w:id="14"/>
    <w:p>
      <w:pPr>
        <w:spacing w:after="0"/>
        <w:ind w:left="0"/>
        <w:jc w:val="both"/>
      </w:pPr>
      <w:r>
        <w:rPr>
          <w:rFonts w:ascii="Times New Roman"/>
          <w:b w:val="false"/>
          <w:i w:val="false"/>
          <w:color w:val="000000"/>
          <w:sz w:val="28"/>
        </w:rPr>
        <w:t>
      "Коды 0530, 0540 указываются в случае выдачи клиенту либо приема от клиента наличных денег, за исключением операций, предусмотренных кодами 0511, 0521, 0911, 1311, 1321, 1411, 1421, 1431.</w:t>
      </w:r>
    </w:p>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пункт 4 "Страна местонахождения банка/филиала" реквизита 4.7 "Банк участника операции" заполняется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10 февраля 2010 года № 52 "Об утверждении Перечня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Код 0640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Start w:name="z18"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15"/>
    <w:bookmarkStart w:name="z19" w:id="16"/>
    <w:p>
      <w:pPr>
        <w:spacing w:after="0"/>
        <w:ind w:left="0"/>
        <w:jc w:val="both"/>
      </w:pPr>
      <w:r>
        <w:rPr>
          <w:rFonts w:ascii="Times New Roman"/>
          <w:b w:val="false"/>
          <w:i w:val="false"/>
          <w:color w:val="000000"/>
          <w:sz w:val="28"/>
        </w:rPr>
        <w:t>
      в справочнике кодов видов субъектов финансового мониторинга:</w:t>
      </w:r>
    </w:p>
    <w:bookmarkEnd w:id="16"/>
    <w:bookmarkStart w:name="z20" w:id="17"/>
    <w:p>
      <w:pPr>
        <w:spacing w:after="0"/>
        <w:ind w:left="0"/>
        <w:jc w:val="both"/>
      </w:pPr>
      <w:r>
        <w:rPr>
          <w:rFonts w:ascii="Times New Roman"/>
          <w:b w:val="false"/>
          <w:i w:val="false"/>
          <w:color w:val="000000"/>
          <w:sz w:val="28"/>
        </w:rPr>
        <w:t>
      строки:</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0078"/>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 в случаях, когда они от имени или по поручению клиента участвуют в операциях с деньгами и (или) иным имуществом в отношении следующей деятельности: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и продажи недвижимости;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деньгами, ценными бумагами или иным имуществом клиента;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банковскими счетами или счетами ценных бумаг;</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аккумулирования средств для создания, обеспечения, функционирования или управления компанией;</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создания, функционирования или управления юридическими лицами либо образованиями и купли-продажи предприятий</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 в случаях, когда они от имени или по поручению клиента участвуют в операциях с деньгами и (или) иным имуществом в отношении следующей деятельности: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и продажи недвижимости;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деньгами, ценными бумагами или иным имуществом клиента;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банковскими счетами или счетами ценных бумаг;</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аккумулирования средств для создания, обеспечения, функционирования или управления компанией;</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создания, функционирования или управления юридическими лицами либо образованиями и купли-продажи предприятий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изложить в следующей редакции:</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0078"/>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 в случаях, когда они от имени или по поручению клиента участвуют в операциях с деньгами и (или) иным имуществом в отношении следующей деятельности: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купли-продажи недвижимости;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деньгами, ценными бумагами или иным имуществом клиента;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банковскими счетами или счетами ценных бумаг;</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аккумулирования средств для создания, обеспечения, функционирования или управления компанией;</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создания, купли-продажи, функционирования юридического лица или управления им</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 в случаях, когда они от имени или по поручению клиента участвуют в операциях с деньгами и (или) иным имуществом в отношении следующей деятельности: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купли-продажи недвижимости;</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деньгами, ценными бумагами или иным имуществом клиента;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банковскими счетами или счетами ценных бумаг;</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аккумулирования средств для создания, обеспечения, функционирования или управления компанией;</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создания, купли-продажи, функционирования юридического лица или управления им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дополнить строками следующего содержания:</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8869"/>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лизинговую деятельность в качестве лизингодателя без лицензии</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приему платежей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20"/>
    <w:bookmarkStart w:name="z2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справочнике</w:t>
      </w:r>
      <w:r>
        <w:rPr>
          <w:rFonts w:ascii="Times New Roman"/>
          <w:b w:val="false"/>
          <w:i w:val="false"/>
          <w:color w:val="000000"/>
          <w:sz w:val="28"/>
        </w:rPr>
        <w:t xml:space="preserve"> кодов видов операций, подлежащих финансовому мониторингу:</w:t>
      </w:r>
    </w:p>
    <w:bookmarkEnd w:id="21"/>
    <w:bookmarkStart w:name="z25" w:id="22"/>
    <w:p>
      <w:pPr>
        <w:spacing w:after="0"/>
        <w:ind w:left="0"/>
        <w:jc w:val="both"/>
      </w:pPr>
      <w:r>
        <w:rPr>
          <w:rFonts w:ascii="Times New Roman"/>
          <w:b w:val="false"/>
          <w:i w:val="false"/>
          <w:color w:val="000000"/>
          <w:sz w:val="28"/>
        </w:rPr>
        <w:t>
      строку:</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5822"/>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клиенту наличной иностранной валюты через обменные пункты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изложить в следующей редакции:</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5822"/>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наличной иностранной валюты через обменные пункты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строку:</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изложить в следующей редакции:</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строку:</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7431"/>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исключить;</w:t>
      </w:r>
    </w:p>
    <w:bookmarkEnd w:id="27"/>
    <w:bookmarkStart w:name="z31" w:id="28"/>
    <w:p>
      <w:pPr>
        <w:spacing w:after="0"/>
        <w:ind w:left="0"/>
        <w:jc w:val="both"/>
      </w:pPr>
      <w:r>
        <w:rPr>
          <w:rFonts w:ascii="Times New Roman"/>
          <w:b w:val="false"/>
          <w:i w:val="false"/>
          <w:color w:val="000000"/>
          <w:sz w:val="28"/>
        </w:rPr>
        <w:t>
      строку:</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изложить в следующей редакции:</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строку:</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7431"/>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исключить;</w:t>
      </w:r>
    </w:p>
    <w:bookmarkEnd w:id="31"/>
    <w:bookmarkStart w:name="z35" w:id="32"/>
    <w:p>
      <w:pPr>
        <w:spacing w:after="0"/>
        <w:ind w:left="0"/>
        <w:jc w:val="both"/>
      </w:pPr>
      <w:r>
        <w:rPr>
          <w:rFonts w:ascii="Times New Roman"/>
          <w:b w:val="false"/>
          <w:i w:val="false"/>
          <w:color w:val="000000"/>
          <w:sz w:val="28"/>
        </w:rPr>
        <w:t>
      строку:</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6160"/>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изложить в следующей редакции:</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0"/>
        <w:gridCol w:w="5020"/>
      </w:tblGrid>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строку:</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7803"/>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исключить;</w:t>
      </w:r>
    </w:p>
    <w:bookmarkEnd w:id="35"/>
    <w:bookmarkStart w:name="z39" w:id="36"/>
    <w:p>
      <w:pPr>
        <w:spacing w:after="0"/>
        <w:ind w:left="0"/>
        <w:jc w:val="both"/>
      </w:pPr>
      <w:r>
        <w:rPr>
          <w:rFonts w:ascii="Times New Roman"/>
          <w:b w:val="false"/>
          <w:i w:val="false"/>
          <w:color w:val="000000"/>
          <w:sz w:val="28"/>
        </w:rPr>
        <w:t>
           строку:</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6160"/>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изложить в следующей редакции:</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0"/>
        <w:gridCol w:w="5020"/>
      </w:tblGrid>
      <w:tr>
        <w:trPr>
          <w:trHeight w:val="30" w:hRule="atLeast"/>
        </w:trPr>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строку:</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7"/>
        <w:gridCol w:w="7803"/>
      </w:tblGrid>
      <w:tr>
        <w:trPr>
          <w:trHeight w:val="30" w:hRule="atLeast"/>
        </w:trPr>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исключить;</w:t>
      </w:r>
    </w:p>
    <w:bookmarkEnd w:id="39"/>
    <w:bookmarkStart w:name="z43" w:id="40"/>
    <w:p>
      <w:pPr>
        <w:spacing w:after="0"/>
        <w:ind w:left="0"/>
        <w:jc w:val="both"/>
      </w:pPr>
      <w:r>
        <w:rPr>
          <w:rFonts w:ascii="Times New Roman"/>
          <w:b w:val="false"/>
          <w:i w:val="false"/>
          <w:color w:val="000000"/>
          <w:sz w:val="28"/>
        </w:rPr>
        <w:t>
           дополнить строками следующего содержания:</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4540"/>
      </w:tblGrid>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строку:</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9955"/>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изложить в следующей редакции:</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9907"/>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строку:</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0277"/>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исключить;</w:t>
      </w:r>
    </w:p>
    <w:bookmarkEnd w:id="44"/>
    <w:bookmarkStart w:name="z48" w:id="45"/>
    <w:p>
      <w:pPr>
        <w:spacing w:after="0"/>
        <w:ind w:left="0"/>
        <w:jc w:val="both"/>
      </w:pPr>
      <w:r>
        <w:rPr>
          <w:rFonts w:ascii="Times New Roman"/>
          <w:b w:val="false"/>
          <w:i w:val="false"/>
          <w:color w:val="000000"/>
          <w:sz w:val="28"/>
        </w:rPr>
        <w:t>
           строку:</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изложить в следующей редакции:</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9695"/>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строку:</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0128"/>
      </w:tblGrid>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исключить;</w:t>
      </w:r>
    </w:p>
    <w:bookmarkEnd w:id="48"/>
    <w:bookmarkStart w:name="z52" w:id="49"/>
    <w:p>
      <w:pPr>
        <w:spacing w:after="0"/>
        <w:ind w:left="0"/>
        <w:jc w:val="both"/>
      </w:pPr>
      <w:r>
        <w:rPr>
          <w:rFonts w:ascii="Times New Roman"/>
          <w:b w:val="false"/>
          <w:i w:val="false"/>
          <w:color w:val="000000"/>
          <w:sz w:val="28"/>
        </w:rPr>
        <w:t>
           дополнить строкой следующего содержания:</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9939"/>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9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строку:</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84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совершенные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изложить в следующей редакции:</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774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строку:</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91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совершенные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исключить;</w:t>
      </w:r>
    </w:p>
    <w:bookmarkEnd w:id="53"/>
    <w:bookmarkStart w:name="z57" w:id="54"/>
    <w:p>
      <w:pPr>
        <w:spacing w:after="0"/>
        <w:ind w:left="0"/>
        <w:jc w:val="both"/>
      </w:pPr>
      <w:r>
        <w:rPr>
          <w:rFonts w:ascii="Times New Roman"/>
          <w:b w:val="false"/>
          <w:i w:val="false"/>
          <w:color w:val="000000"/>
          <w:sz w:val="28"/>
        </w:rPr>
        <w:t>
           строку:</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8523"/>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совершенное как разовая операция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изложить в следующей редакции:</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0"/>
        <w:gridCol w:w="7800"/>
      </w:tblGrid>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строку:</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9216"/>
      </w:tblGrid>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совершенное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исключить;</w:t>
      </w:r>
    </w:p>
    <w:bookmarkEnd w:id="57"/>
    <w:bookmarkStart w:name="z61" w:id="58"/>
    <w:p>
      <w:pPr>
        <w:spacing w:after="0"/>
        <w:ind w:left="0"/>
        <w:jc w:val="both"/>
      </w:pPr>
      <w:r>
        <w:rPr>
          <w:rFonts w:ascii="Times New Roman"/>
          <w:b w:val="false"/>
          <w:i w:val="false"/>
          <w:color w:val="000000"/>
          <w:sz w:val="28"/>
        </w:rPr>
        <w:t>
           строку:</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7360"/>
      </w:tblGrid>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драгоценных металлов, драгоценных камней и (или) изделий из них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изложить в следующей редакции:</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755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драгоценных металлов, драгоценных камней и (или) изделий из них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строку:</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7360"/>
      </w:tblGrid>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драгоценных металлов, драгоценных камней и (или) изделий из них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изложить в следующей редакции:</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7559"/>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драгоценных металлов, драгоценных камней и (или) изделий из них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строку:</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774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операции с драгоценными металлами, драгоценными камнями и (или) изделиями из них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исключить;</w:t>
      </w:r>
    </w:p>
    <w:bookmarkEnd w:id="63"/>
    <w:bookmarkStart w:name="z67" w:id="64"/>
    <w:p>
      <w:pPr>
        <w:spacing w:after="0"/>
        <w:ind w:left="0"/>
        <w:jc w:val="both"/>
      </w:pPr>
      <w:r>
        <w:rPr>
          <w:rFonts w:ascii="Times New Roman"/>
          <w:b w:val="false"/>
          <w:i w:val="false"/>
          <w:color w:val="000000"/>
          <w:sz w:val="28"/>
        </w:rPr>
        <w:t>
           строку:</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3992"/>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ценными бумагами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изложить в следующей редакции:</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дополнить строками следующего содержания:</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9615"/>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ломбардных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заработной платы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стипендии, пособия, иной социальной выплаты</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других обязательных платежей в бюджет, пеней и штрафов</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изложить в следующей редакции:</w:t>
      </w:r>
    </w:p>
    <w:bookmarkEnd w:id="67"/>
    <w:p>
      <w:pPr>
        <w:spacing w:after="0"/>
        <w:ind w:left="0"/>
        <w:jc w:val="both"/>
      </w:pPr>
      <w:r>
        <w:rPr>
          <w:rFonts w:ascii="Times New Roman"/>
          <w:b w:val="false"/>
          <w:i w:val="false"/>
          <w:color w:val="000000"/>
          <w:sz w:val="28"/>
        </w:rPr>
        <w:t>
      "Запрос на предоставление необходимой информации, сведений и документов";</w:t>
      </w:r>
    </w:p>
    <w:bookmarkStart w:name="z71" w:id="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8</w:t>
      </w:r>
      <w:r>
        <w:rPr>
          <w:rFonts w:ascii="Times New Roman"/>
          <w:b w:val="false"/>
          <w:i w:val="false"/>
          <w:color w:val="000000"/>
          <w:sz w:val="28"/>
        </w:rPr>
        <w:t xml:space="preserve"> к указанным Правилам изложить в следующей редакции:</w:t>
      </w:r>
    </w:p>
    <w:bookmarkEnd w:id="68"/>
    <w:p>
      <w:pPr>
        <w:spacing w:after="0"/>
        <w:ind w:left="0"/>
        <w:jc w:val="both"/>
      </w:pPr>
      <w:r>
        <w:rPr>
          <w:rFonts w:ascii="Times New Roman"/>
          <w:b w:val="false"/>
          <w:i w:val="false"/>
          <w:color w:val="000000"/>
          <w:sz w:val="28"/>
        </w:rPr>
        <w:t>
      "Ответ на запрос на предоставление необходимой информации, сведений и документов";</w:t>
      </w:r>
    </w:p>
    <w:bookmarkStart w:name="z72"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9</w:t>
      </w:r>
      <w:r>
        <w:rPr>
          <w:rFonts w:ascii="Times New Roman"/>
          <w:b w:val="false"/>
          <w:i w:val="false"/>
          <w:color w:val="000000"/>
          <w:sz w:val="28"/>
        </w:rPr>
        <w:t xml:space="preserve"> к указанным Правилам изложить в следующей редакции:</w:t>
      </w:r>
    </w:p>
    <w:bookmarkEnd w:id="69"/>
    <w:p>
      <w:pPr>
        <w:spacing w:after="0"/>
        <w:ind w:left="0"/>
        <w:jc w:val="both"/>
      </w:pPr>
      <w:r>
        <w:rPr>
          <w:rFonts w:ascii="Times New Roman"/>
          <w:b w:val="false"/>
          <w:i w:val="false"/>
          <w:color w:val="000000"/>
          <w:sz w:val="28"/>
        </w:rPr>
        <w:t>
      "Извещение о принятии запроса на предоставление необходимой информации, сведений и документов";</w:t>
      </w:r>
    </w:p>
    <w:bookmarkStart w:name="z73" w:id="70"/>
    <w:p>
      <w:pPr>
        <w:spacing w:after="0"/>
        <w:ind w:left="0"/>
        <w:jc w:val="both"/>
      </w:pPr>
      <w:r>
        <w:rPr>
          <w:rFonts w:ascii="Times New Roman"/>
          <w:b w:val="false"/>
          <w:i w:val="false"/>
          <w:color w:val="000000"/>
          <w:sz w:val="28"/>
        </w:rPr>
        <w:t xml:space="preserve">
      дополнить указанные Правила приложением 10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70"/>
    <w:bookmarkStart w:name="z74" w:id="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признаках</w:t>
      </w:r>
      <w:r>
        <w:rPr>
          <w:rFonts w:ascii="Times New Roman"/>
          <w:b w:val="false"/>
          <w:i w:val="false"/>
          <w:color w:val="000000"/>
          <w:sz w:val="28"/>
        </w:rPr>
        <w:t xml:space="preserve"> определения подозрительной операции, утвержденных указанным постановлением:</w:t>
      </w:r>
    </w:p>
    <w:bookmarkEnd w:id="71"/>
    <w:bookmarkStart w:name="z75" w:id="72"/>
    <w:p>
      <w:pPr>
        <w:spacing w:after="0"/>
        <w:ind w:left="0"/>
        <w:jc w:val="both"/>
      </w:pPr>
      <w:r>
        <w:rPr>
          <w:rFonts w:ascii="Times New Roman"/>
          <w:b w:val="false"/>
          <w:i w:val="false"/>
          <w:color w:val="000000"/>
          <w:sz w:val="28"/>
        </w:rPr>
        <w:t>
      раздел "1. Общие" дополнить строками, порядковые номера 24-1, 24-2, 24-3, 24-4, 24-5, 24-6, 24-7, 24-8, 24-9, 24-10, 24-11, следующего содержания:</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634"/>
        <w:gridCol w:w="8806"/>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легализацию (отмывание) доходов, полученных преступным путем</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 либо иной преступной деятельности</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установлении деловых отношений в случае невозможности принятия мер, предусмотренных подпунктами 1), 2), 2-1), 4) и 6) </w:t>
            </w:r>
            <w:r>
              <w:rPr>
                <w:rFonts w:ascii="Times New Roman"/>
                <w:b w:val="false"/>
                <w:i w:val="false"/>
                <w:color w:val="000000"/>
                <w:sz w:val="20"/>
              </w:rPr>
              <w:t>пункта 3</w:t>
            </w:r>
            <w:r>
              <w:rPr>
                <w:rFonts w:ascii="Times New Roman"/>
                <w:b w:val="false"/>
                <w:i w:val="false"/>
                <w:color w:val="000000"/>
                <w:sz w:val="20"/>
              </w:rPr>
              <w:t xml:space="preserve"> статьи 5 Закона</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установлении деловых отношений, возможно направленных на легализацию (отмывание) доходов, полученных преступным путем</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установлении деловых отношений, возможно направленных на финансирование терроризма либо иной преступной деятельности</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проведении операций в случае невозможности принятия мер, предусмотренных подпунктами 1), 2), 2-1), 4) и 6) </w:t>
            </w:r>
            <w:r>
              <w:rPr>
                <w:rFonts w:ascii="Times New Roman"/>
                <w:b w:val="false"/>
                <w:i w:val="false"/>
                <w:color w:val="000000"/>
                <w:sz w:val="20"/>
              </w:rPr>
              <w:t>пункта 3</w:t>
            </w:r>
            <w:r>
              <w:rPr>
                <w:rFonts w:ascii="Times New Roman"/>
                <w:b w:val="false"/>
                <w:i w:val="false"/>
                <w:color w:val="000000"/>
                <w:sz w:val="20"/>
              </w:rPr>
              <w:t xml:space="preserve"> статьи 5 Закона</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проведении операции, в отношении которой у субъекта финансового мониторинга возникают подозрения о том, что операция направлена на легализацию (отмывание) доходов, полученных преступным путем</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проведении операции, в отношении которой у субъекта финансового мониторинга возникают подозрения о том, что операция направлена на финансирование терроризма либо иной преступной деятельности</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деловых отношений в случае невозможности принятия мер, предусмотренных подпунктом 6) </w:t>
            </w:r>
            <w:r>
              <w:rPr>
                <w:rFonts w:ascii="Times New Roman"/>
                <w:b w:val="false"/>
                <w:i w:val="false"/>
                <w:color w:val="000000"/>
                <w:sz w:val="20"/>
              </w:rPr>
              <w:t>пункта 3</w:t>
            </w:r>
            <w:r>
              <w:rPr>
                <w:rFonts w:ascii="Times New Roman"/>
                <w:b w:val="false"/>
                <w:i w:val="false"/>
                <w:color w:val="000000"/>
                <w:sz w:val="20"/>
              </w:rPr>
              <w:t xml:space="preserve"> статьи 5 Закона</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деловых отношений в случае возникновения в процессе изучения операций, совершаемых клиентом, подозрений о том, что деловые отношения используются клиентом в целях легализации (отмывания) доходов, полученных преступным путем</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деловых отношений в случае возникновения в процессе изучения операций, совершаемых клиентом, подозрений о том, что деловые отношения используются клиентом в целях финансирования терроризма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раздел "3. При банковском обслуживании" дополнить строками, порядковые номера 62-1, 62-2, 62-3, следующего содержания:</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856"/>
        <w:gridCol w:w="8715"/>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денежных средств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в соответствии с подпунктом 1) </w:t>
            </w:r>
            <w:r>
              <w:rPr>
                <w:rFonts w:ascii="Times New Roman"/>
                <w:b w:val="false"/>
                <w:i w:val="false"/>
                <w:color w:val="000000"/>
                <w:sz w:val="20"/>
              </w:rPr>
              <w:t>пункта 8</w:t>
            </w:r>
            <w:r>
              <w:rPr>
                <w:rFonts w:ascii="Times New Roman"/>
                <w:b w:val="false"/>
                <w:i w:val="false"/>
                <w:color w:val="000000"/>
                <w:sz w:val="20"/>
              </w:rPr>
              <w:t xml:space="preserve"> статьи 12 Закона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w:t>
            </w:r>
            <w:r>
              <w:rPr>
                <w:rFonts w:ascii="Times New Roman"/>
                <w:b w:val="false"/>
                <w:i w:val="false"/>
                <w:color w:val="000000"/>
                <w:sz w:val="20"/>
              </w:rPr>
              <w:t>пункта 1-1</w:t>
            </w:r>
            <w:r>
              <w:rPr>
                <w:rFonts w:ascii="Times New Roman"/>
                <w:b w:val="false"/>
                <w:i w:val="false"/>
                <w:color w:val="000000"/>
                <w:sz w:val="20"/>
              </w:rPr>
              <w:t xml:space="preserve"> статьи 13 Закона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раздел "9. При оказании услуг лизинга" изложить в следующей редакции:</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2670"/>
        <w:gridCol w:w="7793"/>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оказании услуг лизинга</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оплата лизинговых платежей по поручению лизингополучателя третьим лицом</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предоставление имущества по договору лизинга (сублизинга), когда продавцом предмета лизинга и лизингополучателем (сублизингополучателем) выступает одно и то же лицо</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без видимого основания в короткий срок после его заключения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дополнить разделами 10, 11, 12 и 13 следующего содержания:</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2431"/>
        <w:gridCol w:w="7689"/>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осуществлении деятельности ломбарда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(три и более раз в год) получение займа под залог ювелирных изделий без последующего выкупа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в ломбард транспортного средства по доверенности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скупки, купли-продажи драгоценных металлов и драгоценных камней, ювелирных изделий из них</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нескольких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 поручению клиента денежных средств за реализованные драгоценные металлы, драгоценные камни и лом таких изделий на счета третьих лиц</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 поручению клиента денежных средств за реализованные ювелирные изделия на счета третьих лиц</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юридическим лицом – производителем продукции, не осуществляющим деятельность по огранке драгоценных камней, алмазного сырья и драгоценных камней в сыром (не обработанном) виде</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юридическим лицом ограненных драгоценных камней (за исключением бриллиантов), не добывающихся на территории Республики Казахстан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сделок купли-продажи недвижимого имущества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или попытка клиента совершить сделку с недвижимым имуществом, на которое наложено обременение (за исключением ипотеки)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по цене, имеющей существенное отклонение от рыночной стоимости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осуществлении деятельности оператора по приему платежей</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платежного субагента о возврате ранее перечисленных денежных средств по основанию "Возврат ошибочно перечисленных сумм"</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Нехарактерное увеличение объема денежных средств, поступающих от платежного субагента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объемы платежей поставщику услуг, когда его деятельность не подразумевает оказания дорогостоящих услуг клиентам</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платежи поставщику услуг, когда это не обусловлено характером деятельности поставщика</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поставщика услуг вызывает сомнения в способности оказания заявленных услуг клиентам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за исключением абзацев третьего, четвертого, пятого, шестого, седьмого, шестьдесят седьмого, шестьдесят восьмого, шестьдесят девятого, семидесятого, семьдесят первого, семьдесят второго,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двести десятого, двести одиннадцатого, двести двенадцатого, двести тринадцатого, двести четырнадцатого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января 2017 года.</w:t>
      </w:r>
    </w:p>
    <w:bookmarkEnd w:id="7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2016 года № 96</w:t>
            </w:r>
            <w:r>
              <w:br/>
            </w: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 мониторинга</w:t>
            </w:r>
            <w:r>
              <w:br/>
            </w:r>
            <w:r>
              <w:rPr>
                <w:rFonts w:ascii="Times New Roman"/>
                <w:b w:val="false"/>
                <w:i w:val="false"/>
                <w:color w:val="000000"/>
                <w:sz w:val="20"/>
              </w:rPr>
              <w:t>сведений и информации об операциях,</w:t>
            </w:r>
            <w:r>
              <w:br/>
            </w:r>
            <w:r>
              <w:rPr>
                <w:rFonts w:ascii="Times New Roman"/>
                <w:b w:val="false"/>
                <w:i w:val="false"/>
                <w:color w:val="000000"/>
                <w:sz w:val="20"/>
              </w:rPr>
              <w:t>подлежащих финансовому мониторингу</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Обращение</w:t>
      </w:r>
      <w:r>
        <w:br/>
      </w:r>
      <w:r>
        <w:rPr>
          <w:rFonts w:ascii="Times New Roman"/>
          <w:b/>
          <w:i w:val="false"/>
          <w:color w:val="000000"/>
        </w:rPr>
        <w:t>о продлении срока по запросу на предоставление</w:t>
      </w:r>
      <w:r>
        <w:br/>
      </w:r>
      <w:r>
        <w:rPr>
          <w:rFonts w:ascii="Times New Roman"/>
          <w:b/>
          <w:i w:val="false"/>
          <w:color w:val="000000"/>
        </w:rPr>
        <w:t>необходимой информации, сведений и документов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субъекта финансового мониторинга)</w:t>
      </w:r>
    </w:p>
    <w:p>
      <w:pPr>
        <w:spacing w:after="0"/>
        <w:ind w:left="0"/>
        <w:jc w:val="both"/>
      </w:pPr>
      <w:r>
        <w:rPr>
          <w:rFonts w:ascii="Times New Roman"/>
          <w:b w:val="false"/>
          <w:i w:val="false"/>
          <w:color w:val="000000"/>
          <w:sz w:val="28"/>
        </w:rPr>
        <w:t>
      обращается 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о продлении срока, указанного в запросе на предоставление необходимой</w:t>
      </w:r>
    </w:p>
    <w:p>
      <w:pPr>
        <w:spacing w:after="0"/>
        <w:ind w:left="0"/>
        <w:jc w:val="both"/>
      </w:pPr>
      <w:r>
        <w:rPr>
          <w:rFonts w:ascii="Times New Roman"/>
          <w:b w:val="false"/>
          <w:i w:val="false"/>
          <w:color w:val="000000"/>
          <w:sz w:val="28"/>
        </w:rPr>
        <w:t>
      информации, сведений и документов № _____, от __________ до _____</w:t>
      </w:r>
    </w:p>
    <w:p>
      <w:pPr>
        <w:spacing w:after="0"/>
        <w:ind w:left="0"/>
        <w:jc w:val="both"/>
      </w:pPr>
      <w:r>
        <w:rPr>
          <w:rFonts w:ascii="Times New Roman"/>
          <w:b w:val="false"/>
          <w:i w:val="false"/>
          <w:color w:val="000000"/>
          <w:sz w:val="28"/>
        </w:rPr>
        <w:t>
      рабочих дней.</w:t>
      </w:r>
    </w:p>
    <w:tbl>
      <w:tblPr>
        <w:tblW w:w="0" w:type="auto"/>
        <w:tblCellSpacing w:w="0" w:type="auto"/>
        <w:tblBorders>
          <w:top w:val="none"/>
          <w:left w:val="none"/>
          <w:bottom w:val="none"/>
          <w:right w:val="none"/>
          <w:insideH w:val="none"/>
          <w:insideV w:val="none"/>
        </w:tblBorders>
      </w:tblPr>
      <w:tblGrid>
        <w:gridCol w:w="5233"/>
        <w:gridCol w:w="2589"/>
        <w:gridCol w:w="4478"/>
      </w:tblGrid>
      <w:tr>
        <w:trPr>
          <w:trHeight w:val="30" w:hRule="atLeast"/>
        </w:trPr>
        <w:tc>
          <w:tcPr>
            <w:tcW w:w="5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(Ф.И.О. ответственного лица субъекта финансового мониторинга)</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4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