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65f7" w14:textId="c156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рассмотрения гражданских дел по спорам, вытекающим из договоров банковского займа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ноября 2016 года № 7.</w:t>
      </w:r>
    </w:p>
    <w:p>
      <w:pPr>
        <w:spacing w:after="0"/>
        <w:ind w:left="0"/>
        <w:jc w:val="both"/>
      </w:pPr>
      <w:r>
        <w:rPr>
          <w:rFonts w:ascii="Times New Roman"/>
          <w:b w:val="false"/>
          <w:i w:val="false"/>
          <w:color w:val="ff0000"/>
          <w:sz w:val="28"/>
        </w:rPr>
        <w:t xml:space="preserve">
      Сноска.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Исходя из практики применения судами законодательства по спорам, вытекающим из договоров банковского займа, и в целях единообразного применения норм законодательства по делам данной категории,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xml:space="preserve">
      1. Гражданское законодательство, регулирующее отношения, вытекающие из договоров банковского займа,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(далее – ГК),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(далее – ГПК), законов Республики Казахстан от 30 марта 1995 года № 2155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(далее – Закон о Национальном Банке), от 23 декабря 1995 года № 2723 "</w:t>
      </w:r>
      <w:r>
        <w:rPr>
          <w:rFonts w:ascii="Times New Roman"/>
          <w:b w:val="false"/>
          <w:i w:val="false"/>
          <w:color w:val="000000"/>
          <w:sz w:val="28"/>
        </w:rPr>
        <w:t>Об ипотеке недвижимого имущества</w:t>
      </w:r>
      <w:r>
        <w:rPr>
          <w:rFonts w:ascii="Times New Roman"/>
          <w:b w:val="false"/>
          <w:i w:val="false"/>
          <w:color w:val="000000"/>
          <w:sz w:val="28"/>
        </w:rPr>
        <w:t>" (далее – Закон об ипотеке), от 31 августа 1995 года № 2444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25 апреля 2001 года № 178-II "</w:t>
      </w:r>
      <w:r>
        <w:rPr>
          <w:rFonts w:ascii="Times New Roman"/>
          <w:b w:val="false"/>
          <w:i w:val="false"/>
          <w:color w:val="000000"/>
          <w:sz w:val="28"/>
        </w:rPr>
        <w:t>О Банке Развития Казахстана</w:t>
      </w:r>
      <w:r>
        <w:rPr>
          <w:rFonts w:ascii="Times New Roman"/>
          <w:b w:val="false"/>
          <w:i w:val="false"/>
          <w:color w:val="000000"/>
          <w:sz w:val="28"/>
        </w:rPr>
        <w:t>" (далее – Закон о Банке Развития), от 2 апреля 2010 года № 261-IV "</w:t>
      </w:r>
      <w:r>
        <w:rPr>
          <w:rFonts w:ascii="Times New Roman"/>
          <w:b w:val="false"/>
          <w:i w:val="false"/>
          <w:color w:val="000000"/>
          <w:sz w:val="28"/>
        </w:rPr>
        <w:t>Об исполнительном производстве и статусе судебных исполнителей</w:t>
      </w:r>
      <w:r>
        <w:rPr>
          <w:rFonts w:ascii="Times New Roman"/>
          <w:b w:val="false"/>
          <w:i w:val="false"/>
          <w:color w:val="000000"/>
          <w:sz w:val="28"/>
        </w:rPr>
        <w:t>" (далее – Закон об исполнительном производстве), от 16 мая 2014 года № 202-V "</w:t>
      </w:r>
      <w:r>
        <w:rPr>
          <w:rFonts w:ascii="Times New Roman"/>
          <w:b w:val="false"/>
          <w:i w:val="false"/>
          <w:color w:val="000000"/>
          <w:sz w:val="28"/>
        </w:rPr>
        <w:t>О разрешениях и уведомлениях</w:t>
      </w:r>
      <w:r>
        <w:rPr>
          <w:rFonts w:ascii="Times New Roman"/>
          <w:b w:val="false"/>
          <w:i w:val="false"/>
          <w:color w:val="000000"/>
          <w:sz w:val="28"/>
        </w:rPr>
        <w:t>", от 26 июля 2016 года № 11-VI "</w:t>
      </w:r>
      <w:r>
        <w:rPr>
          <w:rFonts w:ascii="Times New Roman"/>
          <w:b w:val="false"/>
          <w:i w:val="false"/>
          <w:color w:val="000000"/>
          <w:sz w:val="28"/>
        </w:rPr>
        <w:t>О платежах и платежных системах</w:t>
      </w:r>
      <w:r>
        <w:rPr>
          <w:rFonts w:ascii="Times New Roman"/>
          <w:b w:val="false"/>
          <w:i w:val="false"/>
          <w:color w:val="000000"/>
          <w:sz w:val="28"/>
        </w:rPr>
        <w:t>" (далее – Закон о платежах), от 14 января 2013 года № 67-V "</w:t>
      </w:r>
      <w:r>
        <w:rPr>
          <w:rFonts w:ascii="Times New Roman"/>
          <w:b w:val="false"/>
          <w:i w:val="false"/>
          <w:color w:val="000000"/>
          <w:sz w:val="28"/>
        </w:rPr>
        <w:t>О Государственной образовательной накопительной системе</w:t>
      </w:r>
      <w:r>
        <w:rPr>
          <w:rFonts w:ascii="Times New Roman"/>
          <w:b w:val="false"/>
          <w:i w:val="false"/>
          <w:color w:val="000000"/>
          <w:sz w:val="28"/>
        </w:rPr>
        <w:t xml:space="preserve">" (далее – Закон об образовательной накопительной системе),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и других нормативных правовых актов.</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При рассмотрении споров, вытекающих из договоров банковского займа, суды должны руководствоваться законодательством, действующим на момент возникновения данных правоотношений.</w:t>
      </w:r>
    </w:p>
    <w:bookmarkEnd w:id="1"/>
    <w:p>
      <w:pPr>
        <w:spacing w:after="0"/>
        <w:ind w:left="0"/>
        <w:jc w:val="both"/>
      </w:pPr>
      <w:r>
        <w:rPr>
          <w:rFonts w:ascii="Times New Roman"/>
          <w:b w:val="false"/>
          <w:i w:val="false"/>
          <w:color w:val="000000"/>
          <w:sz w:val="28"/>
        </w:rPr>
        <w:t>
      Разрешая споры, вытекающие из договоров банковского займа, судам следует тщательно исследовать условия договора банковского займа, которые должны соответствовать обязательным для сторон правилам, установленным законодательством (императивным нормам), действующим в момент его заключения.</w:t>
      </w:r>
    </w:p>
    <w:p>
      <w:pPr>
        <w:spacing w:after="0"/>
        <w:ind w:left="0"/>
        <w:jc w:val="both"/>
      </w:pPr>
      <w:r>
        <w:rPr>
          <w:rFonts w:ascii="Times New Roman"/>
          <w:b w:val="false"/>
          <w:i w:val="false"/>
          <w:color w:val="000000"/>
          <w:sz w:val="28"/>
        </w:rPr>
        <w:t>
      Необходимо учитывать, что, если после заключения договора банковского займа законодательством устанавливаются обязательные для сторон иные правила, чем те, которые действовали при заключении договора, условия заключенного договора сохраняют силу, если вновь принятым законодательством не установлено, что оно распространяется и на отношения, возникшие из ранее заключенных договоров (</w:t>
      </w:r>
      <w:r>
        <w:rPr>
          <w:rFonts w:ascii="Times New Roman"/>
          <w:b w:val="false"/>
          <w:i w:val="false"/>
          <w:color w:val="000000"/>
          <w:sz w:val="28"/>
        </w:rPr>
        <w:t>статья 383</w:t>
      </w:r>
      <w:r>
        <w:rPr>
          <w:rFonts w:ascii="Times New Roman"/>
          <w:b w:val="false"/>
          <w:i w:val="false"/>
          <w:color w:val="000000"/>
          <w:sz w:val="28"/>
        </w:rPr>
        <w:t xml:space="preserve"> ГК).</w:t>
      </w:r>
    </w:p>
    <w:p>
      <w:pPr>
        <w:spacing w:after="0"/>
        <w:ind w:left="0"/>
        <w:jc w:val="both"/>
      </w:pPr>
      <w:r>
        <w:rPr>
          <w:rFonts w:ascii="Times New Roman"/>
          <w:b w:val="false"/>
          <w:i w:val="false"/>
          <w:color w:val="000000"/>
          <w:sz w:val="28"/>
        </w:rPr>
        <w:t>
      Нормативный правовой акт, предусматривающий изменения и дополнения в порядок регулирования отношений, вытекающих из договоров банковского займа, применяется к правоотношениям, возникшим после введения его в действие, за исключением случаев, когда обратная сила нормативного правового акта или его части предусмотрена им самим или актом о введении в действие нормативного правового акта.</w:t>
      </w:r>
    </w:p>
    <w:bookmarkStart w:name="z3" w:id="2"/>
    <w:p>
      <w:pPr>
        <w:spacing w:after="0"/>
        <w:ind w:left="0"/>
        <w:jc w:val="both"/>
      </w:pPr>
      <w:r>
        <w:rPr>
          <w:rFonts w:ascii="Times New Roman"/>
          <w:b w:val="false"/>
          <w:i w:val="false"/>
          <w:color w:val="000000"/>
          <w:sz w:val="28"/>
        </w:rPr>
        <w:t xml:space="preserve">
      3. Рассматривая дела данной категории, судам следует исходить из того, что в соответствии с пунктом 1 </w:t>
      </w:r>
      <w:r>
        <w:rPr>
          <w:rFonts w:ascii="Times New Roman"/>
          <w:b w:val="false"/>
          <w:i w:val="false"/>
          <w:color w:val="000000"/>
          <w:sz w:val="28"/>
        </w:rPr>
        <w:t>статьи 727</w:t>
      </w:r>
      <w:r>
        <w:rPr>
          <w:rFonts w:ascii="Times New Roman"/>
          <w:b w:val="false"/>
          <w:i w:val="false"/>
          <w:color w:val="000000"/>
          <w:sz w:val="28"/>
        </w:rPr>
        <w:t xml:space="preserve"> ГК по договору банковского займа займодатель на условиях платности, срочности, возвратности обязуется передать взаймы деньги заемщику.</w:t>
      </w:r>
    </w:p>
    <w:bookmarkEnd w:id="2"/>
    <w:p>
      <w:pPr>
        <w:spacing w:after="0"/>
        <w:ind w:left="0"/>
        <w:jc w:val="both"/>
      </w:pPr>
      <w:r>
        <w:rPr>
          <w:rFonts w:ascii="Times New Roman"/>
          <w:b w:val="false"/>
          <w:i w:val="false"/>
          <w:color w:val="000000"/>
          <w:sz w:val="28"/>
        </w:rPr>
        <w:t>
      Вступая в договорные отношения по банковскому займу, заемщик обязуется за пользование заемными деньгами уплатить займодателю вознаграждение, определяемое в договоре установленной процентной ставкой от суммы займа (платность), в срок (срочность) и возвратить заемные средства (возвратность).</w:t>
      </w:r>
    </w:p>
    <w:p>
      <w:pPr>
        <w:spacing w:after="0"/>
        <w:ind w:left="0"/>
        <w:jc w:val="both"/>
      </w:pPr>
      <w:r>
        <w:rPr>
          <w:rFonts w:ascii="Times New Roman"/>
          <w:b w:val="false"/>
          <w:i w:val="false"/>
          <w:color w:val="000000"/>
          <w:sz w:val="28"/>
        </w:rPr>
        <w:t xml:space="preserve">
      Условие о платности не может быть предусмотрено по договору банковского займа, в котором займодателем выступает исламский банк (пункт 1-1 </w:t>
      </w:r>
      <w:r>
        <w:rPr>
          <w:rFonts w:ascii="Times New Roman"/>
          <w:b w:val="false"/>
          <w:i w:val="false"/>
          <w:color w:val="000000"/>
          <w:sz w:val="28"/>
        </w:rPr>
        <w:t>статьи 727</w:t>
      </w:r>
      <w:r>
        <w:rPr>
          <w:rFonts w:ascii="Times New Roman"/>
          <w:b w:val="false"/>
          <w:i w:val="false"/>
          <w:color w:val="000000"/>
          <w:sz w:val="28"/>
        </w:rPr>
        <w:t xml:space="preserve"> ГК).</w:t>
      </w:r>
    </w:p>
    <w:p>
      <w:pPr>
        <w:spacing w:after="0"/>
        <w:ind w:left="0"/>
        <w:jc w:val="both"/>
      </w:pPr>
      <w:r>
        <w:rPr>
          <w:rFonts w:ascii="Times New Roman"/>
          <w:b w:val="false"/>
          <w:i w:val="false"/>
          <w:color w:val="000000"/>
          <w:sz w:val="28"/>
        </w:rPr>
        <w:t xml:space="preserve">
      Предмет займа в виде денег и условия платности, срочности, возвратности позволяют рассматривать договор банковского займа как разновидность договора займа, предусмотренного </w:t>
      </w:r>
      <w:r>
        <w:rPr>
          <w:rFonts w:ascii="Times New Roman"/>
          <w:b w:val="false"/>
          <w:i w:val="false"/>
          <w:color w:val="000000"/>
          <w:sz w:val="28"/>
        </w:rPr>
        <w:t>статьей 715</w:t>
      </w:r>
      <w:r>
        <w:rPr>
          <w:rFonts w:ascii="Times New Roman"/>
          <w:b w:val="false"/>
          <w:i w:val="false"/>
          <w:color w:val="000000"/>
          <w:sz w:val="28"/>
        </w:rPr>
        <w:t xml:space="preserve"> ГК, и отличают его от других договоров.</w:t>
      </w:r>
    </w:p>
    <w:p>
      <w:pPr>
        <w:spacing w:after="0"/>
        <w:ind w:left="0"/>
        <w:jc w:val="both"/>
      </w:pPr>
      <w:r>
        <w:rPr>
          <w:rFonts w:ascii="Times New Roman"/>
          <w:b w:val="false"/>
          <w:i w:val="false"/>
          <w:color w:val="000000"/>
          <w:sz w:val="28"/>
        </w:rPr>
        <w:t xml:space="preserve">
      В связи с тем, что обязательства по банковскому займу возникают из договора, судам следует выяснять правомочия кредитора (займодателя) на заключение договора, а также учитывать особенности и требования, установленные для договоров банковского займа и субъектов, их заключающих (пункт 2 </w:t>
      </w:r>
      <w:r>
        <w:rPr>
          <w:rFonts w:ascii="Times New Roman"/>
          <w:b w:val="false"/>
          <w:i w:val="false"/>
          <w:color w:val="000000"/>
          <w:sz w:val="28"/>
        </w:rPr>
        <w:t>статьи 727</w:t>
      </w:r>
      <w:r>
        <w:rPr>
          <w:rFonts w:ascii="Times New Roman"/>
          <w:b w:val="false"/>
          <w:i w:val="false"/>
          <w:color w:val="000000"/>
          <w:sz w:val="28"/>
        </w:rPr>
        <w:t xml:space="preserve">, </w:t>
      </w:r>
      <w:r>
        <w:rPr>
          <w:rFonts w:ascii="Times New Roman"/>
          <w:b w:val="false"/>
          <w:i w:val="false"/>
          <w:color w:val="000000"/>
          <w:sz w:val="28"/>
        </w:rPr>
        <w:t>статья 728</w:t>
      </w:r>
      <w:r>
        <w:rPr>
          <w:rFonts w:ascii="Times New Roman"/>
          <w:b w:val="false"/>
          <w:i w:val="false"/>
          <w:color w:val="000000"/>
          <w:sz w:val="28"/>
        </w:rPr>
        <w:t xml:space="preserve"> ГК).</w:t>
      </w:r>
    </w:p>
    <w:bookmarkStart w:name="z4" w:id="3"/>
    <w:p>
      <w:pPr>
        <w:spacing w:after="0"/>
        <w:ind w:left="0"/>
        <w:jc w:val="both"/>
      </w:pPr>
      <w:r>
        <w:rPr>
          <w:rFonts w:ascii="Times New Roman"/>
          <w:b w:val="false"/>
          <w:i w:val="false"/>
          <w:color w:val="000000"/>
          <w:sz w:val="28"/>
        </w:rPr>
        <w:t xml:space="preserve">
      4. Согласно подпункту 8) </w:t>
      </w:r>
      <w:r>
        <w:rPr>
          <w:rFonts w:ascii="Times New Roman"/>
          <w:b w:val="false"/>
          <w:i w:val="false"/>
          <w:color w:val="000000"/>
          <w:sz w:val="28"/>
        </w:rPr>
        <w:t>пункта 2</w:t>
      </w:r>
      <w:r>
        <w:rPr>
          <w:rFonts w:ascii="Times New Roman"/>
          <w:b w:val="false"/>
          <w:i w:val="false"/>
          <w:color w:val="000000"/>
          <w:sz w:val="28"/>
        </w:rPr>
        <w:t xml:space="preserve"> статьи 30 Закона о банках предоставление банковского займа относится к банковским операциям. Данное обстоятельство означает, что займодатель при заключении договора банковского займа должен иметь лицензию Национального Банка Республики Казахстан на проведение банковских заемных операций. (Исключения предусмотрены </w:t>
      </w:r>
      <w:r>
        <w:rPr>
          <w:rFonts w:ascii="Times New Roman"/>
          <w:b w:val="false"/>
          <w:i w:val="false"/>
          <w:color w:val="000000"/>
          <w:sz w:val="28"/>
        </w:rPr>
        <w:t>пунктом 2</w:t>
      </w:r>
      <w:r>
        <w:rPr>
          <w:rFonts w:ascii="Times New Roman"/>
          <w:b w:val="false"/>
          <w:i w:val="false"/>
          <w:color w:val="000000"/>
          <w:sz w:val="28"/>
        </w:rPr>
        <w:t xml:space="preserve"> статьи 6 Закона о банках, </w:t>
      </w:r>
      <w:r>
        <w:rPr>
          <w:rFonts w:ascii="Times New Roman"/>
          <w:b w:val="false"/>
          <w:i w:val="false"/>
          <w:color w:val="000000"/>
          <w:sz w:val="28"/>
        </w:rPr>
        <w:t>подпунктом 29)</w:t>
      </w:r>
      <w:r>
        <w:rPr>
          <w:rFonts w:ascii="Times New Roman"/>
          <w:b w:val="false"/>
          <w:i w:val="false"/>
          <w:color w:val="000000"/>
          <w:sz w:val="28"/>
        </w:rPr>
        <w:t xml:space="preserve"> статьи 8 Закона о Национальном Банке, </w:t>
      </w:r>
      <w:r>
        <w:rPr>
          <w:rFonts w:ascii="Times New Roman"/>
          <w:b w:val="false"/>
          <w:i w:val="false"/>
          <w:color w:val="000000"/>
          <w:sz w:val="28"/>
        </w:rPr>
        <w:t>статьей 7</w:t>
      </w:r>
      <w:r>
        <w:rPr>
          <w:rFonts w:ascii="Times New Roman"/>
          <w:b w:val="false"/>
          <w:i w:val="false"/>
          <w:color w:val="000000"/>
          <w:sz w:val="28"/>
        </w:rPr>
        <w:t xml:space="preserve"> Закона о Банке Развития и другими законодательными актами Республики Казахстан).</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Судам надлежит иметь в виду, что договор банковского займа должен содержать условия о предмете договора, условия, которые признаны существенными законодательством или необходимы для договоров данного вида, а также те, относительно которых по заявлению сторон достигнуто соглашение.</w:t>
      </w:r>
    </w:p>
    <w:bookmarkEnd w:id="4"/>
    <w:bookmarkStart w:name="z29" w:id="5"/>
    <w:p>
      <w:pPr>
        <w:spacing w:after="0"/>
        <w:ind w:left="0"/>
        <w:jc w:val="both"/>
      </w:pPr>
      <w:r>
        <w:rPr>
          <w:rFonts w:ascii="Times New Roman"/>
          <w:b w:val="false"/>
          <w:i w:val="false"/>
          <w:color w:val="000000"/>
          <w:sz w:val="28"/>
        </w:rPr>
        <w:t xml:space="preserve">
      Необходимо учесть, что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июля 2019 года № 262-VI в </w:t>
      </w:r>
      <w:r>
        <w:rPr>
          <w:rFonts w:ascii="Times New Roman"/>
          <w:b w:val="false"/>
          <w:i w:val="false"/>
          <w:color w:val="000000"/>
          <w:sz w:val="28"/>
        </w:rPr>
        <w:t>пункт 2</w:t>
      </w:r>
      <w:r>
        <w:rPr>
          <w:rFonts w:ascii="Times New Roman"/>
          <w:b w:val="false"/>
          <w:i w:val="false"/>
          <w:color w:val="000000"/>
          <w:sz w:val="28"/>
        </w:rPr>
        <w:t xml:space="preserve"> статьи 34 Закона о банках внесены изменения (введено в действие с 1 января 2020 года), согласно которым порядок заключения договора банковского займа, в том числе требования к содержанию, оформлению, обязательным условиям договора банковского займа, формы графика погашения займа и памятки для заемщика – физического лица, утверждается нормативным правовым актом уполномоченного органа с учетом требований, установленных гражданским законодательством.</w:t>
      </w:r>
    </w:p>
    <w:bookmarkEnd w:id="5"/>
    <w:bookmarkStart w:name="z30" w:id="6"/>
    <w:p>
      <w:pPr>
        <w:spacing w:after="0"/>
        <w:ind w:left="0"/>
        <w:jc w:val="both"/>
      </w:pPr>
      <w:r>
        <w:rPr>
          <w:rFonts w:ascii="Times New Roman"/>
          <w:b w:val="false"/>
          <w:i w:val="false"/>
          <w:color w:val="000000"/>
          <w:sz w:val="28"/>
        </w:rPr>
        <w:t xml:space="preserve">
      Судам (судье) следует принимать меры к примирению сторон, содействовать им в урегулировании спора на всех стадиях процесса, направляя сторонам приглашение для участия в примирительной процедуре, с извещением о поступлении иска в суд, разъяснением права разрешить спор (конфликт) в рамках примирительной процедуры (мировое соглашение, медиация, партисипативная процедура) или путем обращения к банковскому омбудсману, преимуществах примирения,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ГПК.</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нормативного постановления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6. При исследовании и оценке договора банковского займа следует установить, кому и на какие цели, в какой валюте выдан банковский заем, как решены вопросы об индексации платежей по договору, по обеспечению исполнения заемщиком обязательств по договору.</w:t>
      </w:r>
    </w:p>
    <w:bookmarkEnd w:id="7"/>
    <w:p>
      <w:pPr>
        <w:spacing w:after="0"/>
        <w:ind w:left="0"/>
        <w:jc w:val="both"/>
      </w:pPr>
      <w:r>
        <w:rPr>
          <w:rFonts w:ascii="Times New Roman"/>
          <w:b w:val="false"/>
          <w:i w:val="false"/>
          <w:color w:val="000000"/>
          <w:sz w:val="28"/>
        </w:rPr>
        <w:t xml:space="preserve">
      При определении, в какой валюте выдан заем, необходимо учесть, что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 168-VI "О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о банках дополнен статьей 34-1, пунктом 2 которой запрещено предоставление ипотечных займов, не связанных с предпринимательской деятельностью, в иностранной валюте физическим лицам, не имеющим доход в данной валюте в течение шести последовательных месяцев, предшествующих дате обращения физического лица.</w:t>
      </w:r>
    </w:p>
    <w:p>
      <w:pPr>
        <w:spacing w:after="0"/>
        <w:ind w:left="0"/>
        <w:jc w:val="both"/>
      </w:pPr>
      <w:r>
        <w:rPr>
          <w:rFonts w:ascii="Times New Roman"/>
          <w:b w:val="false"/>
          <w:i w:val="false"/>
          <w:color w:val="000000"/>
          <w:sz w:val="28"/>
        </w:rPr>
        <w:t>
      Судам следует иметь в виду, что индексация обязательства и платежей по договору банковского займа, выданного в тенге, с привязкой к валютному эквиваленту не допускается. Это ограничение не распространяется на договоры, заключаемые между банками (</w:t>
      </w:r>
      <w:r>
        <w:rPr>
          <w:rFonts w:ascii="Times New Roman"/>
          <w:b w:val="false"/>
          <w:i w:val="false"/>
          <w:color w:val="000000"/>
          <w:sz w:val="28"/>
        </w:rPr>
        <w:t>пункт 4</w:t>
      </w:r>
      <w:r>
        <w:rPr>
          <w:rFonts w:ascii="Times New Roman"/>
          <w:b w:val="false"/>
          <w:i w:val="false"/>
          <w:color w:val="000000"/>
          <w:sz w:val="28"/>
        </w:rPr>
        <w:t xml:space="preserve"> статьи 34 Закона о банках).</w:t>
      </w:r>
    </w:p>
    <w:p>
      <w:pPr>
        <w:spacing w:after="0"/>
        <w:ind w:left="0"/>
        <w:jc w:val="both"/>
      </w:pPr>
      <w:r>
        <w:rPr>
          <w:rFonts w:ascii="Times New Roman"/>
          <w:b w:val="false"/>
          <w:i w:val="false"/>
          <w:color w:val="000000"/>
          <w:sz w:val="28"/>
        </w:rPr>
        <w:t>
      Законом о банках запрещено предоставление банковских займов лицам, зарегистрированным в оффшорных зонах, перечень которых устанавливается уполномоченным органом (</w:t>
      </w:r>
      <w:r>
        <w:rPr>
          <w:rFonts w:ascii="Times New Roman"/>
          <w:b w:val="false"/>
          <w:i w:val="false"/>
          <w:color w:val="000000"/>
          <w:sz w:val="28"/>
        </w:rPr>
        <w:t>пункт 5</w:t>
      </w:r>
      <w:r>
        <w:rPr>
          <w:rFonts w:ascii="Times New Roman"/>
          <w:b w:val="false"/>
          <w:i w:val="false"/>
          <w:color w:val="000000"/>
          <w:sz w:val="28"/>
        </w:rPr>
        <w:t xml:space="preserve"> статьи 34 Закона о банках).</w:t>
      </w:r>
    </w:p>
    <w:p>
      <w:pPr>
        <w:spacing w:after="0"/>
        <w:ind w:left="0"/>
        <w:jc w:val="both"/>
      </w:pPr>
      <w:r>
        <w:rPr>
          <w:rFonts w:ascii="Times New Roman"/>
          <w:b w:val="false"/>
          <w:i w:val="false"/>
          <w:color w:val="000000"/>
          <w:sz w:val="28"/>
        </w:rPr>
        <w:t xml:space="preserve">
      Нарушение сторонами договора банковского займа указанных запретов может повлечь недействительность (ничтожность) данной сделки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158 ГК и наступление соответствующих последствий.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7. При рассмотрении требования о взыскании задолженности по договору банковского займа необходимо устанавливать:</w:t>
      </w:r>
    </w:p>
    <w:bookmarkEnd w:id="8"/>
    <w:p>
      <w:pPr>
        <w:spacing w:after="0"/>
        <w:ind w:left="0"/>
        <w:jc w:val="both"/>
      </w:pPr>
      <w:r>
        <w:rPr>
          <w:rFonts w:ascii="Times New Roman"/>
          <w:b w:val="false"/>
          <w:i w:val="false"/>
          <w:color w:val="000000"/>
          <w:sz w:val="28"/>
        </w:rPr>
        <w:t>
      в чем выражается неисполнение или ненадлежащее исполнение обязательств по договору и причины этих нарушений;</w:t>
      </w:r>
    </w:p>
    <w:p>
      <w:pPr>
        <w:spacing w:after="0"/>
        <w:ind w:left="0"/>
        <w:jc w:val="both"/>
      </w:pPr>
      <w:r>
        <w:rPr>
          <w:rFonts w:ascii="Times New Roman"/>
          <w:b w:val="false"/>
          <w:i w:val="false"/>
          <w:color w:val="000000"/>
          <w:sz w:val="28"/>
        </w:rPr>
        <w:t>
      из чего сложилась предъявляемая к взысканию задолженность (основной долг, вознаграждение, неустойка, штраф, пеня);</w:t>
      </w:r>
    </w:p>
    <w:p>
      <w:pPr>
        <w:spacing w:after="0"/>
        <w:ind w:left="0"/>
        <w:jc w:val="both"/>
      </w:pPr>
      <w:r>
        <w:rPr>
          <w:rFonts w:ascii="Times New Roman"/>
          <w:b w:val="false"/>
          <w:i w:val="false"/>
          <w:color w:val="000000"/>
          <w:sz w:val="28"/>
        </w:rPr>
        <w:t>
      насколько требования о взыскании задолженности соответствуют условиям договора банковского займа;</w:t>
      </w:r>
    </w:p>
    <w:p>
      <w:pPr>
        <w:spacing w:after="0"/>
        <w:ind w:left="0"/>
        <w:jc w:val="both"/>
      </w:pPr>
      <w:r>
        <w:rPr>
          <w:rFonts w:ascii="Times New Roman"/>
          <w:b w:val="false"/>
          <w:i w:val="false"/>
          <w:color w:val="000000"/>
          <w:sz w:val="28"/>
        </w:rPr>
        <w:t>
      обеспечено ли исполнение обязательства залогом;</w:t>
      </w:r>
    </w:p>
    <w:p>
      <w:pPr>
        <w:spacing w:after="0"/>
        <w:ind w:left="0"/>
        <w:jc w:val="both"/>
      </w:pPr>
      <w:r>
        <w:rPr>
          <w:rFonts w:ascii="Times New Roman"/>
          <w:b w:val="false"/>
          <w:i w:val="false"/>
          <w:color w:val="000000"/>
          <w:sz w:val="28"/>
        </w:rPr>
        <w:t>
      имеются ли основания для досрочного исполнения обязательства, в том числе обеспеченного залогом, и обращения взыскания на заложенное имущество (</w:t>
      </w:r>
      <w:r>
        <w:rPr>
          <w:rFonts w:ascii="Times New Roman"/>
          <w:b w:val="false"/>
          <w:i w:val="false"/>
          <w:color w:val="000000"/>
          <w:sz w:val="28"/>
        </w:rPr>
        <w:t>статьи 321</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722</w:t>
      </w:r>
      <w:r>
        <w:rPr>
          <w:rFonts w:ascii="Times New Roman"/>
          <w:b w:val="false"/>
          <w:i w:val="false"/>
          <w:color w:val="000000"/>
          <w:sz w:val="28"/>
        </w:rPr>
        <w:t xml:space="preserve"> ГК);</w:t>
      </w:r>
    </w:p>
    <w:p>
      <w:pPr>
        <w:spacing w:after="0"/>
        <w:ind w:left="0"/>
        <w:jc w:val="both"/>
      </w:pPr>
      <w:r>
        <w:rPr>
          <w:rFonts w:ascii="Times New Roman"/>
          <w:b w:val="false"/>
          <w:i w:val="false"/>
          <w:color w:val="000000"/>
          <w:sz w:val="28"/>
        </w:rPr>
        <w:t>
      принимались ли займодателем и заемщиком меры к погашению задолженности, в чем они выразились;</w:t>
      </w:r>
    </w:p>
    <w:p>
      <w:pPr>
        <w:spacing w:after="0"/>
        <w:ind w:left="0"/>
        <w:jc w:val="both"/>
      </w:pPr>
      <w:r>
        <w:rPr>
          <w:rFonts w:ascii="Times New Roman"/>
          <w:b w:val="false"/>
          <w:i w:val="false"/>
          <w:color w:val="000000"/>
          <w:sz w:val="28"/>
        </w:rPr>
        <w:t>
      имеются ли обстоятельства, позволяющие уменьшить долю ответственности должника и другие обстоятельства, необходимые для правильного и объективного разрешения дела.</w:t>
      </w:r>
    </w:p>
    <w:bookmarkStart w:name="z8" w:id="9"/>
    <w:p>
      <w:pPr>
        <w:spacing w:after="0"/>
        <w:ind w:left="0"/>
        <w:jc w:val="both"/>
      </w:pPr>
      <w:r>
        <w:rPr>
          <w:rFonts w:ascii="Times New Roman"/>
          <w:b w:val="false"/>
          <w:i w:val="false"/>
          <w:color w:val="000000"/>
          <w:sz w:val="28"/>
        </w:rPr>
        <w:t>
      8. По спорам, вытекающим из договоров банковского займа, суды должны тщательно проверять их законность и обоснованность, исследовать правильность расчетов задолженности по основному долгу, по вознаграждению и неустойке.</w:t>
      </w:r>
    </w:p>
    <w:bookmarkEnd w:id="9"/>
    <w:p>
      <w:pPr>
        <w:spacing w:after="0"/>
        <w:ind w:left="0"/>
        <w:jc w:val="both"/>
      </w:pPr>
      <w:r>
        <w:rPr>
          <w:rFonts w:ascii="Times New Roman"/>
          <w:b w:val="false"/>
          <w:i w:val="false"/>
          <w:color w:val="000000"/>
          <w:sz w:val="28"/>
        </w:rPr>
        <w:t>
      В случае необходимости суд может привлечь специалистов, обладающих специальными познаниями, как на стадии подготовки дела к судебному разбирательству, так и в ходе судебного заседания (</w:t>
      </w:r>
      <w:r>
        <w:rPr>
          <w:rFonts w:ascii="Times New Roman"/>
          <w:b w:val="false"/>
          <w:i w:val="false"/>
          <w:color w:val="000000"/>
          <w:sz w:val="28"/>
        </w:rPr>
        <w:t>статья 77</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xml:space="preserve">
      Судам следует учитывать, что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 422-V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(далее – Закон по вопросам неработающих кредитов) статья 34 Закона о банках дополнена </w:t>
      </w:r>
      <w:r>
        <w:rPr>
          <w:rFonts w:ascii="Times New Roman"/>
          <w:b w:val="false"/>
          <w:i w:val="false"/>
          <w:color w:val="000000"/>
          <w:sz w:val="28"/>
        </w:rPr>
        <w:t>пунктом 7-1</w:t>
      </w:r>
      <w:r>
        <w:rPr>
          <w:rFonts w:ascii="Times New Roman"/>
          <w:b w:val="false"/>
          <w:i w:val="false"/>
          <w:color w:val="000000"/>
          <w:sz w:val="28"/>
        </w:rPr>
        <w:t xml:space="preserve"> (введен в действие с 1 июля 2016 года), устанавливающим очередность погашения задолженности заемщика по договору банковского займа при наличии определенных условий (распространяется на правоотношения, возникшие со дня введения его в действие из ранее заключенных договоров).</w:t>
      </w:r>
    </w:p>
    <w:p>
      <w:pPr>
        <w:spacing w:after="0"/>
        <w:ind w:left="0"/>
        <w:jc w:val="both"/>
      </w:pPr>
      <w:r>
        <w:rPr>
          <w:rFonts w:ascii="Times New Roman"/>
          <w:b w:val="false"/>
          <w:i w:val="false"/>
          <w:color w:val="000000"/>
          <w:sz w:val="28"/>
        </w:rPr>
        <w:t>
      Если сумма произведенного заемщиком платежа достаточна для исполнения обязательства заемщика, то эта сумма погашает задолженность заемщика в очередности, указанной в договоре банковского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9. Судам при исследовании доводов сторон надлежит учитывать положения Правил о внутренней кредитной политике, утверждаемых органом управления банка, ипотечной организации или организации, осуществляющей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статьи 34 Закона о банках).</w:t>
      </w:r>
    </w:p>
    <w:bookmarkEnd w:id="10"/>
    <w:p>
      <w:pPr>
        <w:spacing w:after="0"/>
        <w:ind w:left="0"/>
        <w:jc w:val="both"/>
      </w:pPr>
      <w:r>
        <w:rPr>
          <w:rFonts w:ascii="Times New Roman"/>
          <w:b w:val="false"/>
          <w:i w:val="false"/>
          <w:color w:val="000000"/>
          <w:sz w:val="28"/>
        </w:rPr>
        <w:t>
      Правила о внутренней кредитной политике определяют условия предоставления банковских займов, в том числе необходимые для выдачи банковского займа, критерии платежеспособности заемщика, категории лиц, которым могут предоставляться банковские займы, сумму, сроки, требования по обеспечению, сопровождению займодателем выданных займов, их мониторингу.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10. В целях правильного определения круга обстоятельств, имеющих значение для дела, суды должны исследовать документы кредитного досье, которое по общему правилу открывается в день подписания договора о предоставлении кредита и закрывается только в момент прекращения его действия.</w:t>
      </w:r>
    </w:p>
    <w:bookmarkEnd w:id="11"/>
    <w:p>
      <w:pPr>
        <w:spacing w:after="0"/>
        <w:ind w:left="0"/>
        <w:jc w:val="both"/>
      </w:pPr>
      <w:r>
        <w:rPr>
          <w:rFonts w:ascii="Times New Roman"/>
          <w:b w:val="false"/>
          <w:i w:val="false"/>
          <w:color w:val="000000"/>
          <w:sz w:val="28"/>
        </w:rPr>
        <w:t>
      Суды должны по документам кредитного досье устанавливать, проводилась ли займодателем всесторонняя, полная и качественная оценка кредитоспособности (платежеспособности) заемщика. В частности, наличие у заемщика постоянного и достаточного дохода и иных источников для погашения займа, задолженностей по налогам и другим обязательным платежам в бюджет, перед третьими лицами.</w:t>
      </w:r>
    </w:p>
    <w:p>
      <w:pPr>
        <w:spacing w:after="0"/>
        <w:ind w:left="0"/>
        <w:jc w:val="both"/>
      </w:pPr>
      <w:r>
        <w:rPr>
          <w:rFonts w:ascii="Times New Roman"/>
          <w:b w:val="false"/>
          <w:i w:val="false"/>
          <w:color w:val="000000"/>
          <w:sz w:val="28"/>
        </w:rPr>
        <w:t>
      При установлении судом, что оценка кредитоспособности заемщика не проведена займодателем или проведена ненадлежащим образом, что повлияло на неисполнение и (или) ненадлежащее исполнение заемщиком обязательств по договору банковского займа, суд может уменьшить долю ответственности должника (сумму предъявленных к взысканию неустойки, штрафа, пени (</w:t>
      </w:r>
      <w:r>
        <w:rPr>
          <w:rFonts w:ascii="Times New Roman"/>
          <w:b w:val="false"/>
          <w:i w:val="false"/>
          <w:color w:val="000000"/>
          <w:sz w:val="28"/>
        </w:rPr>
        <w:t>пункт 1</w:t>
      </w:r>
      <w:r>
        <w:rPr>
          <w:rFonts w:ascii="Times New Roman"/>
          <w:b w:val="false"/>
          <w:i w:val="false"/>
          <w:color w:val="000000"/>
          <w:sz w:val="28"/>
        </w:rPr>
        <w:t xml:space="preserve"> статьи 364 ГК).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нормативным постановлением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11. Доля ответственности должника также может быть уменьшена,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К примеру, займодатель несвоевременно обратился в суд с иском о взыскании задолженности, об обращении взыскания на заложенное имущество, путем искусственного затягивания срока подачи иска, что привело к увеличению суммы неустойки (штрафа, пени), к увеличению суммы общей задолженности заемщика, что дало займодателю основания для предъявления иска в суд об обращении взыскания на залоговое имущество.</w:t>
      </w:r>
    </w:p>
    <w:bookmarkEnd w:id="12"/>
    <w:p>
      <w:pPr>
        <w:spacing w:after="0"/>
        <w:ind w:left="0"/>
        <w:jc w:val="both"/>
      </w:pPr>
      <w:r>
        <w:rPr>
          <w:rFonts w:ascii="Times New Roman"/>
          <w:b w:val="false"/>
          <w:i w:val="false"/>
          <w:color w:val="000000"/>
          <w:sz w:val="28"/>
        </w:rPr>
        <w:t>
      Вина кредитора также может проявляться в непринятии зависящих от него мер по недопущению либо ограничению объема его убытков в случае, если должником были предприняты меры для досудебного урегулирования спора путем письменного обращения к кредитору с раскрытием сведений о причинах возникновения задолженности, других объективно подтвержденных обстоятельствах (фактах), которые обуславливают образование его задолженности, в том числе с ходатайством об изменении условий договора.</w:t>
      </w:r>
    </w:p>
    <w:bookmarkStart w:name="z12" w:id="13"/>
    <w:p>
      <w:pPr>
        <w:spacing w:after="0"/>
        <w:ind w:left="0"/>
        <w:jc w:val="both"/>
      </w:pPr>
      <w:r>
        <w:rPr>
          <w:rFonts w:ascii="Times New Roman"/>
          <w:b w:val="false"/>
          <w:i w:val="false"/>
          <w:color w:val="000000"/>
          <w:sz w:val="28"/>
        </w:rPr>
        <w:t>
      12. Не всякое неисполнение или ненадлежащее исполнение обязательства со стороны заемщика предоставляет займодателю право на взыскание задолженности по договору банковского займа и обращение взыскания на заложенное имущество.</w:t>
      </w:r>
    </w:p>
    <w:bookmarkEnd w:id="13"/>
    <w:p>
      <w:pPr>
        <w:spacing w:after="0"/>
        <w:ind w:left="0"/>
        <w:jc w:val="both"/>
      </w:pPr>
      <w:r>
        <w:rPr>
          <w:rFonts w:ascii="Times New Roman"/>
          <w:b w:val="false"/>
          <w:i w:val="false"/>
          <w:color w:val="000000"/>
          <w:sz w:val="28"/>
        </w:rPr>
        <w:t>
      По общему правилу ответственность должника за неисполнение и (или) ненадлежащее исполнение обязательства наступает при наличии вины при условии, что иное не предусмотрено законодательством или договором. Должник признается невиновным, если докажет, что он предпринял все зависящие от него меры для надлежащего исполнения обязательства.</w:t>
      </w:r>
    </w:p>
    <w:p>
      <w:pPr>
        <w:spacing w:after="0"/>
        <w:ind w:left="0"/>
        <w:jc w:val="both"/>
      </w:pPr>
      <w:r>
        <w:rPr>
          <w:rFonts w:ascii="Times New Roman"/>
          <w:b w:val="false"/>
          <w:i w:val="false"/>
          <w:color w:val="000000"/>
          <w:sz w:val="28"/>
        </w:rPr>
        <w:t>
      Иные правила установлены для лица, осуществляющего предпринимательскую деятельность и не исполнившего или ненадлежащим образом исполнившего обязательства. Такое лицо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(стихийные явления, военные действия и тому подобное). К таким обстоятельствам закон не относит, в частности, отсутствие на рынке нужных для исполнения товаров, работ или услуг.</w:t>
      </w:r>
    </w:p>
    <w:p>
      <w:pPr>
        <w:spacing w:after="0"/>
        <w:ind w:left="0"/>
        <w:jc w:val="both"/>
      </w:pPr>
      <w:r>
        <w:rPr>
          <w:rFonts w:ascii="Times New Roman"/>
          <w:b w:val="false"/>
          <w:i w:val="false"/>
          <w:color w:val="000000"/>
          <w:sz w:val="28"/>
        </w:rPr>
        <w:t>
      Законодательством или договором могут быть предусмотрены иные основания ответственности или освобождения от нее (</w:t>
      </w:r>
      <w:r>
        <w:rPr>
          <w:rFonts w:ascii="Times New Roman"/>
          <w:b w:val="false"/>
          <w:i w:val="false"/>
          <w:color w:val="000000"/>
          <w:sz w:val="28"/>
        </w:rPr>
        <w:t>статья 359</w:t>
      </w:r>
      <w:r>
        <w:rPr>
          <w:rFonts w:ascii="Times New Roman"/>
          <w:b w:val="false"/>
          <w:i w:val="false"/>
          <w:color w:val="000000"/>
          <w:sz w:val="28"/>
        </w:rPr>
        <w:t xml:space="preserve"> ГК).</w:t>
      </w:r>
    </w:p>
    <w:p>
      <w:pPr>
        <w:spacing w:after="0"/>
        <w:ind w:left="0"/>
        <w:jc w:val="both"/>
      </w:pPr>
      <w:r>
        <w:rPr>
          <w:rFonts w:ascii="Times New Roman"/>
          <w:b w:val="false"/>
          <w:i w:val="false"/>
          <w:color w:val="000000"/>
          <w:sz w:val="28"/>
        </w:rPr>
        <w:t>
      Судам необходимо выяснять указанные обстоятельства и давать надлежащую правовую оценку подтвержденным доказательствами доводам должника об объективных причинах, препятствовавших исполнению обязательств (к примеру, нарушение заемщиком условий по возврату займа вызвано тем, что он находился в больнице в связи с рождением ребенка, о чем имеются медицинские документы и тому подобное).</w:t>
      </w:r>
    </w:p>
    <w:bookmarkStart w:name="z13" w:id="14"/>
    <w:p>
      <w:pPr>
        <w:spacing w:after="0"/>
        <w:ind w:left="0"/>
        <w:jc w:val="both"/>
      </w:pPr>
      <w:r>
        <w:rPr>
          <w:rFonts w:ascii="Times New Roman"/>
          <w:b w:val="false"/>
          <w:i w:val="false"/>
          <w:color w:val="000000"/>
          <w:sz w:val="28"/>
        </w:rPr>
        <w:t xml:space="preserve">
      13. Заемщик обязан возвратить предмет займа и уплатить вознаграждение за его пользование в порядке и сроки, предусмотренные договором (пункты 1 </w:t>
      </w:r>
      <w:r>
        <w:rPr>
          <w:rFonts w:ascii="Times New Roman"/>
          <w:b w:val="false"/>
          <w:i w:val="false"/>
          <w:color w:val="000000"/>
          <w:sz w:val="28"/>
        </w:rPr>
        <w:t>статей 715</w:t>
      </w:r>
      <w:r>
        <w:rPr>
          <w:rFonts w:ascii="Times New Roman"/>
          <w:b w:val="false"/>
          <w:i w:val="false"/>
          <w:color w:val="000000"/>
          <w:sz w:val="28"/>
        </w:rPr>
        <w:t xml:space="preserve">, </w:t>
      </w:r>
      <w:r>
        <w:rPr>
          <w:rFonts w:ascii="Times New Roman"/>
          <w:b w:val="false"/>
          <w:i w:val="false"/>
          <w:color w:val="000000"/>
          <w:sz w:val="28"/>
        </w:rPr>
        <w:t>718</w:t>
      </w:r>
      <w:r>
        <w:rPr>
          <w:rFonts w:ascii="Times New Roman"/>
          <w:b w:val="false"/>
          <w:i w:val="false"/>
          <w:color w:val="000000"/>
          <w:sz w:val="28"/>
        </w:rPr>
        <w:t xml:space="preserve">, </w:t>
      </w:r>
      <w:r>
        <w:rPr>
          <w:rFonts w:ascii="Times New Roman"/>
          <w:b w:val="false"/>
          <w:i w:val="false"/>
          <w:color w:val="000000"/>
          <w:sz w:val="28"/>
        </w:rPr>
        <w:t>722</w:t>
      </w:r>
      <w:r>
        <w:rPr>
          <w:rFonts w:ascii="Times New Roman"/>
          <w:b w:val="false"/>
          <w:i w:val="false"/>
          <w:color w:val="000000"/>
          <w:sz w:val="28"/>
        </w:rPr>
        <w:t xml:space="preserve">, </w:t>
      </w:r>
      <w:r>
        <w:rPr>
          <w:rFonts w:ascii="Times New Roman"/>
          <w:b w:val="false"/>
          <w:i w:val="false"/>
          <w:color w:val="000000"/>
          <w:sz w:val="28"/>
        </w:rPr>
        <w:t>727</w:t>
      </w:r>
      <w:r>
        <w:rPr>
          <w:rFonts w:ascii="Times New Roman"/>
          <w:b w:val="false"/>
          <w:i w:val="false"/>
          <w:color w:val="000000"/>
          <w:sz w:val="28"/>
        </w:rPr>
        <w:t xml:space="preserve"> ГК).</w:t>
      </w:r>
    </w:p>
    <w:bookmarkEnd w:id="14"/>
    <w:p>
      <w:pPr>
        <w:spacing w:after="0"/>
        <w:ind w:left="0"/>
        <w:jc w:val="both"/>
      </w:pPr>
      <w:r>
        <w:rPr>
          <w:rFonts w:ascii="Times New Roman"/>
          <w:b w:val="false"/>
          <w:i w:val="false"/>
          <w:color w:val="000000"/>
          <w:sz w:val="28"/>
        </w:rPr>
        <w:t xml:space="preserve">
      Нарушение этих обязательств является основанием для взыскания с заемщика образовавшейся задолженности, но с учетом особенностей, предусмотренных </w:t>
      </w:r>
      <w:r>
        <w:rPr>
          <w:rFonts w:ascii="Times New Roman"/>
          <w:b w:val="false"/>
          <w:i w:val="false"/>
          <w:color w:val="000000"/>
          <w:sz w:val="28"/>
        </w:rPr>
        <w:t>статьей 728</w:t>
      </w:r>
      <w:r>
        <w:rPr>
          <w:rFonts w:ascii="Times New Roman"/>
          <w:b w:val="false"/>
          <w:i w:val="false"/>
          <w:color w:val="000000"/>
          <w:sz w:val="28"/>
        </w:rPr>
        <w:t xml:space="preserve"> ГК (пункт 2 </w:t>
      </w:r>
      <w:r>
        <w:rPr>
          <w:rFonts w:ascii="Times New Roman"/>
          <w:b w:val="false"/>
          <w:i w:val="false"/>
          <w:color w:val="000000"/>
          <w:sz w:val="28"/>
        </w:rPr>
        <w:t>статьи 727</w:t>
      </w:r>
      <w:r>
        <w:rPr>
          <w:rFonts w:ascii="Times New Roman"/>
          <w:b w:val="false"/>
          <w:i w:val="false"/>
          <w:color w:val="000000"/>
          <w:sz w:val="28"/>
        </w:rPr>
        <w:t xml:space="preserve"> ГК).</w:t>
      </w:r>
    </w:p>
    <w:p>
      <w:pPr>
        <w:spacing w:after="0"/>
        <w:ind w:left="0"/>
        <w:jc w:val="both"/>
      </w:pPr>
      <w:r>
        <w:rPr>
          <w:rFonts w:ascii="Times New Roman"/>
          <w:b w:val="false"/>
          <w:i w:val="false"/>
          <w:color w:val="000000"/>
          <w:sz w:val="28"/>
        </w:rPr>
        <w:t>
      Для досрочного взыскания задолженности с заемщика при нарушении им сроков по возврату указанной в договоре очередной части предмета займа (если договором предусмотрено возвращение предмета займа по частям (в рассрочку), по выплате вознаграждения (если договором предусмотрена выплата вознаграждения по займу в сроки, опережающие сроки возврата самого предмета займа), необходимо, чтобы нарушение срока возврата длилось более чем сорок календарных дней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пункт 7 </w:t>
      </w:r>
      <w:r>
        <w:rPr>
          <w:rFonts w:ascii="Times New Roman"/>
          <w:b w:val="false"/>
          <w:i w:val="false"/>
          <w:color w:val="000000"/>
          <w:sz w:val="28"/>
        </w:rPr>
        <w:t>статьи 728</w:t>
      </w:r>
      <w:r>
        <w:rPr>
          <w:rFonts w:ascii="Times New Roman"/>
          <w:b w:val="false"/>
          <w:i w:val="false"/>
          <w:color w:val="000000"/>
          <w:sz w:val="28"/>
        </w:rPr>
        <w:t xml:space="preserve"> ГК).</w:t>
      </w:r>
    </w:p>
    <w:bookmarkStart w:name="z14" w:id="15"/>
    <w:p>
      <w:pPr>
        <w:spacing w:after="0"/>
        <w:ind w:left="0"/>
        <w:jc w:val="both"/>
      </w:pPr>
      <w:r>
        <w:rPr>
          <w:rFonts w:ascii="Times New Roman"/>
          <w:b w:val="false"/>
          <w:i w:val="false"/>
          <w:color w:val="000000"/>
          <w:sz w:val="28"/>
        </w:rPr>
        <w:t xml:space="preserve">
      14. Случаи, при которых у займодателя появляется право потребовать у заемщика досрочного возврата предмета займа, предусмотрены в </w:t>
      </w:r>
      <w:r>
        <w:rPr>
          <w:rFonts w:ascii="Times New Roman"/>
          <w:b w:val="false"/>
          <w:i w:val="false"/>
          <w:color w:val="000000"/>
          <w:sz w:val="28"/>
        </w:rPr>
        <w:t>статье 321</w:t>
      </w:r>
      <w:r>
        <w:rPr>
          <w:rFonts w:ascii="Times New Roman"/>
          <w:b w:val="false"/>
          <w:i w:val="false"/>
          <w:color w:val="000000"/>
          <w:sz w:val="28"/>
        </w:rPr>
        <w:t xml:space="preserve">, пункте 3 </w:t>
      </w:r>
      <w:r>
        <w:rPr>
          <w:rFonts w:ascii="Times New Roman"/>
          <w:b w:val="false"/>
          <w:i w:val="false"/>
          <w:color w:val="000000"/>
          <w:sz w:val="28"/>
        </w:rPr>
        <w:t>статьи 720</w:t>
      </w:r>
      <w:r>
        <w:rPr>
          <w:rFonts w:ascii="Times New Roman"/>
          <w:b w:val="false"/>
          <w:i w:val="false"/>
          <w:color w:val="000000"/>
          <w:sz w:val="28"/>
        </w:rPr>
        <w:t xml:space="preserve">, пункте 2 </w:t>
      </w:r>
      <w:r>
        <w:rPr>
          <w:rFonts w:ascii="Times New Roman"/>
          <w:b w:val="false"/>
          <w:i w:val="false"/>
          <w:color w:val="000000"/>
          <w:sz w:val="28"/>
        </w:rPr>
        <w:t>статьи 721</w:t>
      </w:r>
      <w:r>
        <w:rPr>
          <w:rFonts w:ascii="Times New Roman"/>
          <w:b w:val="false"/>
          <w:i w:val="false"/>
          <w:color w:val="000000"/>
          <w:sz w:val="28"/>
        </w:rPr>
        <w:t xml:space="preserve">,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722 ГК.</w:t>
      </w:r>
    </w:p>
    <w:bookmarkEnd w:id="15"/>
    <w:p>
      <w:pPr>
        <w:spacing w:after="0"/>
        <w:ind w:left="0"/>
        <w:jc w:val="both"/>
      </w:pPr>
      <w:r>
        <w:rPr>
          <w:rFonts w:ascii="Times New Roman"/>
          <w:b w:val="false"/>
          <w:i w:val="false"/>
          <w:color w:val="000000"/>
          <w:sz w:val="28"/>
        </w:rPr>
        <w:t xml:space="preserve">
      Возникновение права у займодателя не только на требование досрочного возврата предмета займа, но и права на обращение взыскания на предмет залога, если его требование не будет удовлетворено, закреплены в </w:t>
      </w:r>
      <w:r>
        <w:rPr>
          <w:rFonts w:ascii="Times New Roman"/>
          <w:b w:val="false"/>
          <w:i w:val="false"/>
          <w:color w:val="000000"/>
          <w:sz w:val="28"/>
        </w:rPr>
        <w:t>пункте 2</w:t>
      </w:r>
      <w:r>
        <w:rPr>
          <w:rFonts w:ascii="Times New Roman"/>
          <w:b w:val="false"/>
          <w:i w:val="false"/>
          <w:color w:val="000000"/>
          <w:sz w:val="28"/>
        </w:rPr>
        <w:t xml:space="preserve"> статьи 321 ГК.</w:t>
      </w:r>
    </w:p>
    <w:p>
      <w:pPr>
        <w:spacing w:after="0"/>
        <w:ind w:left="0"/>
        <w:jc w:val="both"/>
      </w:pPr>
      <w:r>
        <w:rPr>
          <w:rFonts w:ascii="Times New Roman"/>
          <w:b w:val="false"/>
          <w:i w:val="false"/>
          <w:color w:val="000000"/>
          <w:sz w:val="28"/>
        </w:rPr>
        <w:t xml:space="preserve">
      При применении </w:t>
      </w:r>
      <w:r>
        <w:rPr>
          <w:rFonts w:ascii="Times New Roman"/>
          <w:b w:val="false"/>
          <w:i w:val="false"/>
          <w:color w:val="000000"/>
          <w:sz w:val="28"/>
        </w:rPr>
        <w:t>пункта 2</w:t>
      </w:r>
      <w:r>
        <w:rPr>
          <w:rFonts w:ascii="Times New Roman"/>
          <w:b w:val="false"/>
          <w:i w:val="false"/>
          <w:color w:val="000000"/>
          <w:sz w:val="28"/>
        </w:rPr>
        <w:t xml:space="preserve"> статьи 321 ГК судам следует исходить из того, что данный пункт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2015 года № 333-V "О внесении изменений и дополнений в некоторые законодательные акты Республики Казахстан по вопросам усиления защиты права собственности, гарантирования защиты договорных обязательств и ужесточения ответственности за их нарушение" был дополнен подпунктом 4).</w:t>
      </w:r>
    </w:p>
    <w:p>
      <w:pPr>
        <w:spacing w:after="0"/>
        <w:ind w:left="0"/>
        <w:jc w:val="both"/>
      </w:pPr>
      <w:r>
        <w:rPr>
          <w:rFonts w:ascii="Times New Roman"/>
          <w:b w:val="false"/>
          <w:i w:val="false"/>
          <w:color w:val="000000"/>
          <w:sz w:val="28"/>
        </w:rPr>
        <w:t>
      Из которого следует, что при нарушении залогодателем (заемщиком) обязательства, обеспеченного залогом (</w:t>
      </w:r>
      <w:r>
        <w:rPr>
          <w:rFonts w:ascii="Times New Roman"/>
          <w:b w:val="false"/>
          <w:i w:val="false"/>
          <w:color w:val="000000"/>
          <w:sz w:val="28"/>
        </w:rPr>
        <w:t>статьи 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и </w:t>
      </w:r>
      <w:r>
        <w:rPr>
          <w:rFonts w:ascii="Times New Roman"/>
          <w:b w:val="false"/>
          <w:i w:val="false"/>
          <w:color w:val="000000"/>
          <w:sz w:val="28"/>
        </w:rPr>
        <w:t>722</w:t>
      </w:r>
      <w:r>
        <w:rPr>
          <w:rFonts w:ascii="Times New Roman"/>
          <w:b w:val="false"/>
          <w:i w:val="false"/>
          <w:color w:val="000000"/>
          <w:sz w:val="28"/>
        </w:rPr>
        <w:t xml:space="preserve"> ГК, </w:t>
      </w:r>
      <w:r>
        <w:rPr>
          <w:rFonts w:ascii="Times New Roman"/>
          <w:b w:val="false"/>
          <w:i w:val="false"/>
          <w:color w:val="000000"/>
          <w:sz w:val="28"/>
        </w:rPr>
        <w:t>статья 20</w:t>
      </w:r>
      <w:r>
        <w:rPr>
          <w:rFonts w:ascii="Times New Roman"/>
          <w:b w:val="false"/>
          <w:i w:val="false"/>
          <w:color w:val="000000"/>
          <w:sz w:val="28"/>
        </w:rPr>
        <w:t xml:space="preserve"> Закона об ипотеке), залогодержатель (займодатель)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w:t>
      </w:r>
    </w:p>
    <w:bookmarkStart w:name="z15"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мая 2021 года № 43-VII </w:t>
      </w:r>
      <w:r>
        <w:rPr>
          <w:rFonts w:ascii="Times New Roman"/>
          <w:b w:val="false"/>
          <w:i w:val="false"/>
          <w:color w:val="000000"/>
          <w:sz w:val="28"/>
        </w:rPr>
        <w:t>статья 36</w:t>
      </w:r>
      <w:r>
        <w:rPr>
          <w:rFonts w:ascii="Times New Roman"/>
          <w:b w:val="false"/>
          <w:i w:val="false"/>
          <w:color w:val="000000"/>
          <w:sz w:val="28"/>
        </w:rPr>
        <w:t xml:space="preserve"> Закона о банках изложена в новой редакции (введена в действие с 1 октября 2021 года), при наличии просрочки исполнения обязательства по договору банковского займа, но не позднее двадцати календарных дней с даты ее наступления банк (организация, осуществляющая отдельные виды банковских операций) обязан (обязана) уведомить заемщика способом и в сроки, предусмотренные в договоре банковского займа, о возникновении просрочки по исполнению обязательства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 праве заемщика – физического лица по договору банковского займа обратиться в банк (организацию, осуществляющую отдельные виды банковских операций); последствиях невыполнения заемщиком своих обязательств по договору банковского займа. Банк (организация, осуществляющая отдельные виды банковских операций) вправе привлечь коллекторское агентство для уведомления заемщика.</w:t>
      </w:r>
    </w:p>
    <w:bookmarkEnd w:id="16"/>
    <w:bookmarkStart w:name="z32" w:id="17"/>
    <w:p>
      <w:pPr>
        <w:spacing w:after="0"/>
        <w:ind w:left="0"/>
        <w:jc w:val="both"/>
      </w:pPr>
      <w:r>
        <w:rPr>
          <w:rFonts w:ascii="Times New Roman"/>
          <w:b w:val="false"/>
          <w:i w:val="false"/>
          <w:color w:val="000000"/>
          <w:sz w:val="28"/>
        </w:rPr>
        <w:t xml:space="preserve">
      В случаях неудовлетворения требований, вытекающих из уведомления, а также не реализации заемщиком – физическим лицом прав,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36 Закона о банках, либо отсутствия между сторонами согласия по изменению условий договора банковского займа банк (организация, осуществляющая отдельные виды банковских операций) вправе рассмотреть вопрос о применении в отношении заемщика мер,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36 Закона о банках.</w:t>
      </w:r>
    </w:p>
    <w:bookmarkEnd w:id="17"/>
    <w:p>
      <w:pPr>
        <w:spacing w:after="0"/>
        <w:ind w:left="0"/>
        <w:jc w:val="both"/>
      </w:pPr>
      <w:r>
        <w:rPr>
          <w:rFonts w:ascii="Times New Roman"/>
          <w:b w:val="false"/>
          <w:i w:val="false"/>
          <w:color w:val="000000"/>
          <w:sz w:val="28"/>
        </w:rPr>
        <w:t>
      При рассмотрении данной категории дел судам необходимо установить правомерность требования займодателя к заемщику о досрочном возврате займа, а также выяснить соблюдение процедуры направления об этом уведомления в адрес заемщика.</w:t>
      </w:r>
    </w:p>
    <w:bookmarkStart w:name="z33" w:id="18"/>
    <w:p>
      <w:pPr>
        <w:spacing w:after="0"/>
        <w:ind w:left="0"/>
        <w:jc w:val="both"/>
      </w:pPr>
      <w:r>
        <w:rPr>
          <w:rFonts w:ascii="Times New Roman"/>
          <w:b w:val="false"/>
          <w:i w:val="false"/>
          <w:color w:val="000000"/>
          <w:sz w:val="28"/>
        </w:rPr>
        <w:t xml:space="preserve">
      Если суд (судья) установит, что уведомление не направлялось заемщику либо направлено с нарушением норм </w:t>
      </w:r>
      <w:r>
        <w:rPr>
          <w:rFonts w:ascii="Times New Roman"/>
          <w:b w:val="false"/>
          <w:i w:val="false"/>
          <w:color w:val="000000"/>
          <w:sz w:val="28"/>
        </w:rPr>
        <w:t>статьи 36</w:t>
      </w:r>
      <w:r>
        <w:rPr>
          <w:rFonts w:ascii="Times New Roman"/>
          <w:b w:val="false"/>
          <w:i w:val="false"/>
          <w:color w:val="000000"/>
          <w:sz w:val="28"/>
        </w:rPr>
        <w:t xml:space="preserve"> Закона о банках, либо в случае обращения с заявлением заемщика – физического лица в банк (организацию, осуществляющую отдельные виды банковских операций) истцом не выполнены требования, предусмотренные пунктом 1-2 данной статьи, направленные на обязательное досудебное урегулирование спора с заемщиком, то при наличии указанных обстоятельств суд (судья) возвращает иск, поскольку истцом не соблюден установленный законом для данной категории дел или предусмотренный договором сторон порядок досудебного урегулирования спора и возможность применения этого порядка не утрачена (подпункт 1) части первой </w:t>
      </w:r>
      <w:r>
        <w:rPr>
          <w:rFonts w:ascii="Times New Roman"/>
          <w:b w:val="false"/>
          <w:i w:val="false"/>
          <w:color w:val="000000"/>
          <w:sz w:val="28"/>
        </w:rPr>
        <w:t>статьи 152</w:t>
      </w:r>
      <w:r>
        <w:rPr>
          <w:rFonts w:ascii="Times New Roman"/>
          <w:b w:val="false"/>
          <w:i w:val="false"/>
          <w:color w:val="000000"/>
          <w:sz w:val="28"/>
        </w:rPr>
        <w:t xml:space="preserve"> ГПК).</w:t>
      </w:r>
    </w:p>
    <w:bookmarkEnd w:id="18"/>
    <w:p>
      <w:pPr>
        <w:spacing w:after="0"/>
        <w:ind w:left="0"/>
        <w:jc w:val="both"/>
      </w:pPr>
      <w:r>
        <w:rPr>
          <w:rFonts w:ascii="Times New Roman"/>
          <w:b w:val="false"/>
          <w:i w:val="false"/>
          <w:color w:val="000000"/>
          <w:sz w:val="28"/>
        </w:rPr>
        <w:t xml:space="preserve">
      Если иск был принят в производство суда, то он оставляется без рассмотрения (часть первая </w:t>
      </w:r>
      <w:r>
        <w:rPr>
          <w:rFonts w:ascii="Times New Roman"/>
          <w:b w:val="false"/>
          <w:i w:val="false"/>
          <w:color w:val="000000"/>
          <w:sz w:val="28"/>
        </w:rPr>
        <w:t>статьи 168</w:t>
      </w:r>
      <w:r>
        <w:rPr>
          <w:rFonts w:ascii="Times New Roman"/>
          <w:b w:val="false"/>
          <w:i w:val="false"/>
          <w:color w:val="000000"/>
          <w:sz w:val="28"/>
        </w:rPr>
        <w:t xml:space="preserve">, подпункт 1) </w:t>
      </w:r>
      <w:r>
        <w:rPr>
          <w:rFonts w:ascii="Times New Roman"/>
          <w:b w:val="false"/>
          <w:i w:val="false"/>
          <w:color w:val="000000"/>
          <w:sz w:val="28"/>
        </w:rPr>
        <w:t>статьи 279</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Если займодатель имеет по этому правоотношению вступившее в законную силу решение суда, то правоотношения сторон продолжаются уже не из договора банковского займа, а из судебного акта.</w:t>
      </w:r>
    </w:p>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статьи 239</w:t>
      </w:r>
      <w:r>
        <w:rPr>
          <w:rFonts w:ascii="Times New Roman"/>
          <w:b w:val="false"/>
          <w:i w:val="false"/>
          <w:color w:val="000000"/>
          <w:sz w:val="28"/>
        </w:rPr>
        <w:t xml:space="preserve"> ГПК суд по заявлению взыскателя может произвести соответствующую индексацию взысканных по решению суда денежных сумм исходя из базовой ставки Национального Банка Республики Казахстан на день исполнения решения суда.</w:t>
      </w:r>
    </w:p>
    <w:bookmarkStart w:name="z34" w:id="19"/>
    <w:p>
      <w:pPr>
        <w:spacing w:after="0"/>
        <w:ind w:left="0"/>
        <w:jc w:val="both"/>
      </w:pPr>
      <w:r>
        <w:rPr>
          <w:rFonts w:ascii="Times New Roman"/>
          <w:b w:val="false"/>
          <w:i w:val="false"/>
          <w:color w:val="000000"/>
          <w:sz w:val="28"/>
        </w:rPr>
        <w:t xml:space="preserve">
      Разъяснить судам, что нормы </w:t>
      </w:r>
      <w:r>
        <w:rPr>
          <w:rFonts w:ascii="Times New Roman"/>
          <w:b w:val="false"/>
          <w:i w:val="false"/>
          <w:color w:val="000000"/>
          <w:sz w:val="28"/>
        </w:rPr>
        <w:t>статьи 36</w:t>
      </w:r>
      <w:r>
        <w:rPr>
          <w:rFonts w:ascii="Times New Roman"/>
          <w:b w:val="false"/>
          <w:i w:val="false"/>
          <w:color w:val="000000"/>
          <w:sz w:val="28"/>
        </w:rPr>
        <w:t xml:space="preserve"> Закона о банках не распространяются на требования банка (организации, осуществляющей отдельные виды банковских операций) к наследникам о взыскании ссудной задолженности в пределах стоимости перешедшего к ним имущества заемщика.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16. Исполнение обязательства по договору банковского займа может быть обеспечено неустойкой, залогом, гарантией, поручительством и другими способами, предусмотренными законодательством или договором (</w:t>
      </w:r>
      <w:r>
        <w:rPr>
          <w:rFonts w:ascii="Times New Roman"/>
          <w:b w:val="false"/>
          <w:i w:val="false"/>
          <w:color w:val="000000"/>
          <w:sz w:val="28"/>
        </w:rPr>
        <w:t>пункт 1</w:t>
      </w:r>
      <w:r>
        <w:rPr>
          <w:rFonts w:ascii="Times New Roman"/>
          <w:b w:val="false"/>
          <w:i w:val="false"/>
          <w:color w:val="000000"/>
          <w:sz w:val="28"/>
        </w:rPr>
        <w:t xml:space="preserve"> статьи 292 ГК, </w:t>
      </w:r>
      <w:r>
        <w:rPr>
          <w:rFonts w:ascii="Times New Roman"/>
          <w:b w:val="false"/>
          <w:i w:val="false"/>
          <w:color w:val="000000"/>
          <w:sz w:val="28"/>
        </w:rPr>
        <w:t>статья 35</w:t>
      </w:r>
      <w:r>
        <w:rPr>
          <w:rFonts w:ascii="Times New Roman"/>
          <w:b w:val="false"/>
          <w:i w:val="false"/>
          <w:color w:val="000000"/>
          <w:sz w:val="28"/>
        </w:rPr>
        <w:t xml:space="preserve"> Закона о банках).</w:t>
      </w:r>
    </w:p>
    <w:bookmarkEnd w:id="20"/>
    <w:p>
      <w:pPr>
        <w:spacing w:after="0"/>
        <w:ind w:left="0"/>
        <w:jc w:val="both"/>
      </w:pPr>
      <w:r>
        <w:rPr>
          <w:rFonts w:ascii="Times New Roman"/>
          <w:b w:val="false"/>
          <w:i w:val="false"/>
          <w:color w:val="000000"/>
          <w:sz w:val="28"/>
        </w:rPr>
        <w:t xml:space="preserve">
      При применении </w:t>
      </w:r>
      <w:r>
        <w:rPr>
          <w:rFonts w:ascii="Times New Roman"/>
          <w:b w:val="false"/>
          <w:i w:val="false"/>
          <w:color w:val="000000"/>
          <w:sz w:val="28"/>
        </w:rPr>
        <w:t>статьи 35</w:t>
      </w:r>
      <w:r>
        <w:rPr>
          <w:rFonts w:ascii="Times New Roman"/>
          <w:b w:val="false"/>
          <w:i w:val="false"/>
          <w:color w:val="000000"/>
          <w:sz w:val="28"/>
        </w:rPr>
        <w:t xml:space="preserve"> Закона о банках судам следует учитывать, что в эту норму неоднократно вносились изменения и дополнения.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февраля 2011 года № 406-IV "О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 (далее – Закон по вопросам ипотечного кредитования), вышеуказанная статья изложена в новой редакции, и в </w:t>
      </w:r>
      <w:r>
        <w:rPr>
          <w:rFonts w:ascii="Times New Roman"/>
          <w:b w:val="false"/>
          <w:i w:val="false"/>
          <w:color w:val="000000"/>
          <w:sz w:val="28"/>
        </w:rPr>
        <w:t>пункте 2</w:t>
      </w:r>
      <w:r>
        <w:rPr>
          <w:rFonts w:ascii="Times New Roman"/>
          <w:b w:val="false"/>
          <w:i w:val="false"/>
          <w:color w:val="000000"/>
          <w:sz w:val="28"/>
        </w:rPr>
        <w:t xml:space="preserve"> этой статьи предусмотрены ограничения по начислению и взысканию неустойки (штрафа, пени) по договору банковского займа, (в том числе по договору ипотечного займа) размер неустойки (штрафа, пени) за нарушение обязательства по возврату суммы займа и (или) уплате вознаграждения не может превышать 0,5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 (пункт 2 статьи 35 Закона о банках) заключенному с физическим лицом.</w:t>
      </w:r>
    </w:p>
    <w:p>
      <w:pPr>
        <w:spacing w:after="0"/>
        <w:ind w:left="0"/>
        <w:jc w:val="both"/>
      </w:pPr>
      <w:r>
        <w:rPr>
          <w:rFonts w:ascii="Times New Roman"/>
          <w:b w:val="false"/>
          <w:i w:val="false"/>
          <w:color w:val="000000"/>
          <w:sz w:val="28"/>
        </w:rPr>
        <w:t>
      При этом действие данной нормы закона распространяется на отношения, возникшие из ранее заключенных договоров банковского займа. Неустойка (штраф, пеня) по договору банковского займа, заключенного с физическими лицами, уплаченная до введения в действие Закона по вопросам ипотечного кредитования либо неустойка (штраф, пеня), подлежащая уплате в соответствии с вступившим в законную силу судебным актом, не подлежат перерасчету.</w:t>
      </w:r>
    </w:p>
    <w:p>
      <w:pPr>
        <w:spacing w:after="0"/>
        <w:ind w:left="0"/>
        <w:jc w:val="both"/>
      </w:pPr>
      <w:r>
        <w:rPr>
          <w:rFonts w:ascii="Times New Roman"/>
          <w:b w:val="false"/>
          <w:i w:val="false"/>
          <w:color w:val="000000"/>
          <w:sz w:val="28"/>
        </w:rPr>
        <w:t xml:space="preserve">
      Согласно Закону по вопросам неработающих кредитов </w:t>
      </w:r>
      <w:r>
        <w:rPr>
          <w:rFonts w:ascii="Times New Roman"/>
          <w:b w:val="false"/>
          <w:i w:val="false"/>
          <w:color w:val="000000"/>
          <w:sz w:val="28"/>
        </w:rPr>
        <w:t>пункт 2</w:t>
      </w:r>
      <w:r>
        <w:rPr>
          <w:rFonts w:ascii="Times New Roman"/>
          <w:b w:val="false"/>
          <w:i w:val="false"/>
          <w:color w:val="000000"/>
          <w:sz w:val="28"/>
        </w:rPr>
        <w:t xml:space="preserve"> статьи 35 Закона о банках изложен в новой редакции. В силу данной нормы по договору банковского займа, заключенному с физическим лицом, размер неустойки (штрафа, пени) за нарушение обязательства по возврату суммы займа и (или) уплате вознаграждения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w:t>
      </w:r>
    </w:p>
    <w:p>
      <w:pPr>
        <w:spacing w:after="0"/>
        <w:ind w:left="0"/>
        <w:jc w:val="both"/>
      </w:pPr>
      <w:r>
        <w:rPr>
          <w:rFonts w:ascii="Times New Roman"/>
          <w:b w:val="false"/>
          <w:i w:val="false"/>
          <w:color w:val="000000"/>
          <w:sz w:val="28"/>
        </w:rPr>
        <w:t xml:space="preserve">
      Названная норма закона введена в действие с 1 июля 2016 года и распространяется на правоотношения, возникшие из ранее заключенных договоров. Неустойка (штраф, пеня) по договору банковского займа, заключенного с физическим лицом, уплаченная до введения в действие названного </w:t>
      </w:r>
      <w:r>
        <w:rPr>
          <w:rFonts w:ascii="Times New Roman"/>
          <w:b w:val="false"/>
          <w:i w:val="false"/>
          <w:color w:val="000000"/>
          <w:sz w:val="28"/>
        </w:rPr>
        <w:t>Закона</w:t>
      </w:r>
      <w:r>
        <w:rPr>
          <w:rFonts w:ascii="Times New Roman"/>
          <w:b w:val="false"/>
          <w:i w:val="false"/>
          <w:color w:val="000000"/>
          <w:sz w:val="28"/>
        </w:rPr>
        <w:t xml:space="preserve"> по вопросам неработающих кредитов либо неустойка (штраф, пеня), подлежащая уплате в соответствии с вступившим в законную силу судебным актом, не подлежат перерасчету.</w:t>
      </w:r>
    </w:p>
    <w:bookmarkStart w:name="z17" w:id="21"/>
    <w:p>
      <w:pPr>
        <w:spacing w:after="0"/>
        <w:ind w:left="0"/>
        <w:jc w:val="both"/>
      </w:pPr>
      <w:r>
        <w:rPr>
          <w:rFonts w:ascii="Times New Roman"/>
          <w:b w:val="false"/>
          <w:i w:val="false"/>
          <w:color w:val="000000"/>
          <w:sz w:val="28"/>
        </w:rPr>
        <w:t xml:space="preserve">
      17. При рассмотрении дел о взыскании задолженности по договору банковского займа необходимо исследовать причины, повлекшие нарушение обязательств должником, наличие или отсутствие оснований ответственности за нарушение обязательства, предусмотренных </w:t>
      </w:r>
      <w:r>
        <w:rPr>
          <w:rFonts w:ascii="Times New Roman"/>
          <w:b w:val="false"/>
          <w:i w:val="false"/>
          <w:color w:val="000000"/>
          <w:sz w:val="28"/>
        </w:rPr>
        <w:t>статьей 359</w:t>
      </w:r>
      <w:r>
        <w:rPr>
          <w:rFonts w:ascii="Times New Roman"/>
          <w:b w:val="false"/>
          <w:i w:val="false"/>
          <w:color w:val="000000"/>
          <w:sz w:val="28"/>
        </w:rPr>
        <w:t xml:space="preserve"> ГК (в частности, наличие вины должника, непреодолимой силы и тому подобное), вины кредитора (</w:t>
      </w:r>
      <w:r>
        <w:rPr>
          <w:rFonts w:ascii="Times New Roman"/>
          <w:b w:val="false"/>
          <w:i w:val="false"/>
          <w:color w:val="000000"/>
          <w:sz w:val="28"/>
        </w:rPr>
        <w:t>статья 364</w:t>
      </w:r>
      <w:r>
        <w:rPr>
          <w:rFonts w:ascii="Times New Roman"/>
          <w:b w:val="false"/>
          <w:i w:val="false"/>
          <w:color w:val="000000"/>
          <w:sz w:val="28"/>
        </w:rPr>
        <w:t xml:space="preserve"> ГК) и другие имеющие значение для дела обстоятельства.</w:t>
      </w:r>
    </w:p>
    <w:bookmarkEnd w:id="21"/>
    <w:p>
      <w:pPr>
        <w:spacing w:after="0"/>
        <w:ind w:left="0"/>
        <w:jc w:val="both"/>
      </w:pPr>
      <w:r>
        <w:rPr>
          <w:rFonts w:ascii="Times New Roman"/>
          <w:b w:val="false"/>
          <w:i w:val="false"/>
          <w:color w:val="000000"/>
          <w:sz w:val="28"/>
        </w:rPr>
        <w:t>
      Если будет установлено, что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 (</w:t>
      </w:r>
      <w:r>
        <w:rPr>
          <w:rFonts w:ascii="Times New Roman"/>
          <w:b w:val="false"/>
          <w:i w:val="false"/>
          <w:color w:val="000000"/>
          <w:sz w:val="28"/>
        </w:rPr>
        <w:t>статья 297</w:t>
      </w:r>
      <w:r>
        <w:rPr>
          <w:rFonts w:ascii="Times New Roman"/>
          <w:b w:val="false"/>
          <w:i w:val="false"/>
          <w:color w:val="000000"/>
          <w:sz w:val="28"/>
        </w:rPr>
        <w:t xml:space="preserve"> ГК).</w:t>
      </w:r>
    </w:p>
    <w:bookmarkStart w:name="z35" w:id="22"/>
    <w:p>
      <w:pPr>
        <w:spacing w:after="0"/>
        <w:ind w:left="0"/>
        <w:jc w:val="both"/>
      </w:pPr>
      <w:r>
        <w:rPr>
          <w:rFonts w:ascii="Times New Roman"/>
          <w:b w:val="false"/>
          <w:i w:val="false"/>
          <w:color w:val="000000"/>
          <w:sz w:val="28"/>
        </w:rPr>
        <w:t xml:space="preserve">
      С учетом положений </w:t>
      </w:r>
      <w:r>
        <w:rPr>
          <w:rFonts w:ascii="Times New Roman"/>
          <w:b w:val="false"/>
          <w:i w:val="false"/>
          <w:color w:val="000000"/>
          <w:sz w:val="28"/>
        </w:rPr>
        <w:t>статьи 297</w:t>
      </w:r>
      <w:r>
        <w:rPr>
          <w:rFonts w:ascii="Times New Roman"/>
          <w:b w:val="false"/>
          <w:i w:val="false"/>
          <w:color w:val="000000"/>
          <w:sz w:val="28"/>
        </w:rPr>
        <w:t xml:space="preserve"> ГК суду (судье) необходимо разъяснить ответчику (должнику) право на подачу ходатайства о снижении неустойки, если она чрезмерно велика по сравнению с убытками кредитора. В решении суда выводы об уменьшении неустойки должны быть мотивированы.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xml:space="preserve">
      18. При установлении ответственности сторон судам следует принимать во внимание, что </w:t>
      </w:r>
      <w:r>
        <w:rPr>
          <w:rFonts w:ascii="Times New Roman"/>
          <w:b w:val="false"/>
          <w:i w:val="false"/>
          <w:color w:val="000000"/>
          <w:sz w:val="28"/>
        </w:rPr>
        <w:t>Закон</w:t>
      </w:r>
      <w:r>
        <w:rPr>
          <w:rFonts w:ascii="Times New Roman"/>
          <w:b w:val="false"/>
          <w:i w:val="false"/>
          <w:color w:val="000000"/>
          <w:sz w:val="28"/>
        </w:rPr>
        <w:t xml:space="preserve"> о банках предусматривает не только меры, применяемые в отношении неплатежеспособного заемщика, но и меры по его защите в зависимости от целей предоставления банковского займа.</w:t>
      </w:r>
    </w:p>
    <w:bookmarkEnd w:id="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6-1</w:t>
      </w:r>
      <w:r>
        <w:rPr>
          <w:rFonts w:ascii="Times New Roman"/>
          <w:b w:val="false"/>
          <w:i w:val="false"/>
          <w:color w:val="000000"/>
          <w:sz w:val="28"/>
        </w:rPr>
        <w:t xml:space="preserve"> статьи 34 Закона о банках банку (организации, осуществляющей отдельные виды банковских операций) запрещается требовать выплаты вознаграждения, неустойки (штрафов, пени), а также комиссии и иных платежей, связанных с выдачей и обслуживанием займа,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за исключением случаев, когда на дату заключения договора банковского займа сумма основного долга полностью обеспечивалась залогом имущества, подлежащего регистрации, и (или) залогом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xml:space="preserve">
      19. При рассмотрении споров о взыскании задолженности и обращении взыскания на залоговое (заложенное) имущество, необходимо учитывать, что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ГК кредитор (залогодержатель) имеет право в случае неисполнения должником обеспеченных залогом обязательств получить удовлетворение из стоимости заложенного имущества преимущественно перед другими кредиторами.</w:t>
      </w:r>
    </w:p>
    <w:bookmarkEnd w:id="24"/>
    <w:p>
      <w:pPr>
        <w:spacing w:after="0"/>
        <w:ind w:left="0"/>
        <w:jc w:val="both"/>
      </w:pPr>
      <w:r>
        <w:rPr>
          <w:rFonts w:ascii="Times New Roman"/>
          <w:b w:val="false"/>
          <w:i w:val="false"/>
          <w:color w:val="000000"/>
          <w:sz w:val="28"/>
        </w:rPr>
        <w:t>
      Данное право кредитора (залогодержателя) не лишает его возможности получить удовлетворение своих требований за счет иного имущества должника, не находящегося в залоге. В этом случае кредитор лишается права преимущественного получения удовлетворения своих требований перед другими кредиторами.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299 ГК при нахождении в залоге предприятий, зданий, сооружений, квартир, прав на земельные участки и другого недвижимого имущества (ипотека) данное правоотношение регулируется Законом об ипотеке. Общие правила о залоге, содержащиеся в ГК, применяются к ипотеке при неустановлении </w:t>
      </w:r>
      <w:r>
        <w:rPr>
          <w:rFonts w:ascii="Times New Roman"/>
          <w:b w:val="false"/>
          <w:i w:val="false"/>
          <w:color w:val="000000"/>
          <w:sz w:val="28"/>
        </w:rPr>
        <w:t>Законом</w:t>
      </w:r>
      <w:r>
        <w:rPr>
          <w:rFonts w:ascii="Times New Roman"/>
          <w:b w:val="false"/>
          <w:i w:val="false"/>
          <w:color w:val="000000"/>
          <w:sz w:val="28"/>
        </w:rPr>
        <w:t xml:space="preserve"> об ипотеке иных правил.</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об ипотеке, в случае неисполнения должником основного обязательства, залогодержатель вправе удовлетворить свои требования путем:</w:t>
      </w:r>
    </w:p>
    <w:p>
      <w:pPr>
        <w:spacing w:after="0"/>
        <w:ind w:left="0"/>
        <w:jc w:val="both"/>
      </w:pPr>
      <w:r>
        <w:rPr>
          <w:rFonts w:ascii="Times New Roman"/>
          <w:b w:val="false"/>
          <w:i w:val="false"/>
          <w:color w:val="000000"/>
          <w:sz w:val="28"/>
        </w:rPr>
        <w:t>
      реализации ипотеки в судебном порядке;</w:t>
      </w:r>
    </w:p>
    <w:p>
      <w:pPr>
        <w:spacing w:after="0"/>
        <w:ind w:left="0"/>
        <w:jc w:val="both"/>
      </w:pPr>
      <w:r>
        <w:rPr>
          <w:rFonts w:ascii="Times New Roman"/>
          <w:b w:val="false"/>
          <w:i w:val="false"/>
          <w:color w:val="000000"/>
          <w:sz w:val="28"/>
        </w:rPr>
        <w:t>
      реализации ипотеки во внесудебном порядке, если это предусмотрено законодательными актами либо в ипотечном договоре, или в последующем соглашении сторон;</w:t>
      </w:r>
    </w:p>
    <w:p>
      <w:pPr>
        <w:spacing w:after="0"/>
        <w:ind w:left="0"/>
        <w:jc w:val="both"/>
      </w:pPr>
      <w:r>
        <w:rPr>
          <w:rFonts w:ascii="Times New Roman"/>
          <w:b w:val="false"/>
          <w:i w:val="false"/>
          <w:color w:val="000000"/>
          <w:sz w:val="28"/>
        </w:rPr>
        <w:t>
      обращения в свою собственность заложенного имущества в случае объявления торгов несостоявшимися (</w:t>
      </w:r>
      <w:r>
        <w:rPr>
          <w:rFonts w:ascii="Times New Roman"/>
          <w:b w:val="false"/>
          <w:i w:val="false"/>
          <w:color w:val="000000"/>
          <w:sz w:val="28"/>
        </w:rPr>
        <w:t>статья 32</w:t>
      </w:r>
      <w:r>
        <w:rPr>
          <w:rFonts w:ascii="Times New Roman"/>
          <w:b w:val="false"/>
          <w:i w:val="false"/>
          <w:color w:val="000000"/>
          <w:sz w:val="28"/>
        </w:rPr>
        <w:t xml:space="preserve"> Закона об ипотеке).</w:t>
      </w:r>
    </w:p>
    <w:p>
      <w:pPr>
        <w:spacing w:after="0"/>
        <w:ind w:left="0"/>
        <w:jc w:val="both"/>
      </w:pPr>
      <w:r>
        <w:rPr>
          <w:rFonts w:ascii="Times New Roman"/>
          <w:b w:val="false"/>
          <w:i w:val="false"/>
          <w:color w:val="000000"/>
          <w:sz w:val="28"/>
        </w:rPr>
        <w:t>
      Внесудебная реализация залогового имущества является правом кредитора-залогодержателя и не исключает возможности реализации этого имущества судебным решением.</w:t>
      </w:r>
    </w:p>
    <w:p>
      <w:pPr>
        <w:spacing w:after="0"/>
        <w:ind w:left="0"/>
        <w:jc w:val="both"/>
      </w:pPr>
      <w:r>
        <w:rPr>
          <w:rFonts w:ascii="Times New Roman"/>
          <w:b w:val="false"/>
          <w:i w:val="false"/>
          <w:color w:val="000000"/>
          <w:sz w:val="28"/>
        </w:rPr>
        <w:t xml:space="preserve">
      Следует иметь в виду, что внесудебная реализация имущества не является обязательным порядком досудебного разрешения спора. Поэтому неприменение залогодержателем внесудебного порядка реализации заложенного имущества не является основанием для оставления судом иска без рассмотрения по основанию, предусмотренному в подпункте 1) </w:t>
      </w:r>
      <w:r>
        <w:rPr>
          <w:rFonts w:ascii="Times New Roman"/>
          <w:b w:val="false"/>
          <w:i w:val="false"/>
          <w:color w:val="000000"/>
          <w:sz w:val="28"/>
        </w:rPr>
        <w:t>статьи 279</w:t>
      </w:r>
      <w:r>
        <w:rPr>
          <w:rFonts w:ascii="Times New Roman"/>
          <w:b w:val="false"/>
          <w:i w:val="false"/>
          <w:color w:val="000000"/>
          <w:sz w:val="28"/>
        </w:rPr>
        <w:t xml:space="preserve"> ГПК.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xml:space="preserve">
      20. Согласно </w:t>
      </w:r>
      <w:r>
        <w:rPr>
          <w:rFonts w:ascii="Times New Roman"/>
          <w:b w:val="false"/>
          <w:i w:val="false"/>
          <w:color w:val="000000"/>
          <w:sz w:val="28"/>
        </w:rPr>
        <w:t>пункту 1</w:t>
      </w:r>
      <w:r>
        <w:rPr>
          <w:rFonts w:ascii="Times New Roman"/>
          <w:b w:val="false"/>
          <w:i w:val="false"/>
          <w:color w:val="000000"/>
          <w:sz w:val="28"/>
        </w:rPr>
        <w:t xml:space="preserve"> статьи 305 ГК залогодателем может быть как сам должник, так и третье лицо.</w:t>
      </w:r>
    </w:p>
    <w:bookmarkEnd w:id="25"/>
    <w:p>
      <w:pPr>
        <w:spacing w:after="0"/>
        <w:ind w:left="0"/>
        <w:jc w:val="both"/>
      </w:pPr>
      <w:r>
        <w:rPr>
          <w:rFonts w:ascii="Times New Roman"/>
          <w:b w:val="false"/>
          <w:i w:val="false"/>
          <w:color w:val="000000"/>
          <w:sz w:val="28"/>
        </w:rPr>
        <w:t xml:space="preserve">
      Предоставляя в залог свое имущество в обеспечение исполнения обязательств заемщика перед займодателем, залогодатель-третье лицо (вещный поручитель) (далее-вещный поручитель) не становится стороной по обеспеченному обязательству, то есть он не приобретает права и обязанности ни займодателя (кредитора), ни заемщика (должника). Поэтому у вещного поручителя не наступает перед займодателем вместе с заемщиком ни долевого, ни солидарного, ни субсидиарного обязательства, как это предусмотрено </w:t>
      </w:r>
      <w:r>
        <w:rPr>
          <w:rFonts w:ascii="Times New Roman"/>
          <w:b w:val="false"/>
          <w:i w:val="false"/>
          <w:color w:val="000000"/>
          <w:sz w:val="28"/>
        </w:rPr>
        <w:t>пунктом 2</w:t>
      </w:r>
      <w:r>
        <w:rPr>
          <w:rFonts w:ascii="Times New Roman"/>
          <w:b w:val="false"/>
          <w:i w:val="false"/>
          <w:color w:val="000000"/>
          <w:sz w:val="28"/>
        </w:rPr>
        <w:t xml:space="preserve"> статьи 269 ГК, следовательно, и соответствующей ответственности.</w:t>
      </w:r>
    </w:p>
    <w:p>
      <w:pPr>
        <w:spacing w:after="0"/>
        <w:ind w:left="0"/>
        <w:jc w:val="both"/>
      </w:pPr>
      <w:r>
        <w:rPr>
          <w:rFonts w:ascii="Times New Roman"/>
          <w:b w:val="false"/>
          <w:i w:val="false"/>
          <w:color w:val="000000"/>
          <w:sz w:val="28"/>
        </w:rPr>
        <w:t>
      Вещный поручитель своим имуществом под свою ответственность и под свой риск обеспечивает исполнение обязательства должника перед кредитором (</w:t>
      </w:r>
      <w:r>
        <w:rPr>
          <w:rFonts w:ascii="Times New Roman"/>
          <w:b w:val="false"/>
          <w:i w:val="false"/>
          <w:color w:val="000000"/>
          <w:sz w:val="28"/>
        </w:rPr>
        <w:t>статьи 292</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ГК), то есть в рамках заключенного между ним, кредитором и должником договора залога приобретает права и обязанности залогодателя.</w:t>
      </w:r>
    </w:p>
    <w:p>
      <w:pPr>
        <w:spacing w:after="0"/>
        <w:ind w:left="0"/>
        <w:jc w:val="both"/>
      </w:pPr>
      <w:r>
        <w:rPr>
          <w:rFonts w:ascii="Times New Roman"/>
          <w:b w:val="false"/>
          <w:i w:val="false"/>
          <w:color w:val="000000"/>
          <w:sz w:val="28"/>
        </w:rPr>
        <w:t xml:space="preserve">
      В то же время согласно </w:t>
      </w:r>
      <w:r>
        <w:rPr>
          <w:rFonts w:ascii="Times New Roman"/>
          <w:b w:val="false"/>
          <w:i w:val="false"/>
          <w:color w:val="000000"/>
          <w:sz w:val="28"/>
        </w:rPr>
        <w:t>пункту 7</w:t>
      </w:r>
      <w:r>
        <w:rPr>
          <w:rFonts w:ascii="Times New Roman"/>
          <w:b w:val="false"/>
          <w:i w:val="false"/>
          <w:color w:val="000000"/>
          <w:sz w:val="28"/>
        </w:rPr>
        <w:t xml:space="preserve"> статьи 319 ГК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 В этом случае залогодатель, на основе своего добровольного волеизъявления погасив имеющуюся по займу задолженность, принимает на себя права должника. По смыслу данной нормы законодатель предоставляет вещному поручителю право выбора с целью сохранения своего имущества, предоставленного в залог.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21. По договору залога у кредитора возникает право в случае неисполнения должником (заемщиком) обеспеченного залогом обязательства получить удовлетворение из стоимости заложенного вещным поручителем имущества преимущественно перед другими кредиторами лица, которому принадлежит это имущество (залогодатель), за изъятиями, установленными ГК.</w:t>
      </w:r>
    </w:p>
    <w:bookmarkEnd w:id="26"/>
    <w:p>
      <w:pPr>
        <w:spacing w:after="0"/>
        <w:ind w:left="0"/>
        <w:jc w:val="both"/>
      </w:pPr>
      <w:r>
        <w:rPr>
          <w:rFonts w:ascii="Times New Roman"/>
          <w:b w:val="false"/>
          <w:i w:val="false"/>
          <w:color w:val="000000"/>
          <w:sz w:val="28"/>
        </w:rPr>
        <w:t>
      В отличие от гаранта, который совместно с должником несет перед кредитором солидарную ответственность, и поручителя, который несет перед кредитором субсидиарную ответственность (</w:t>
      </w:r>
      <w:r>
        <w:rPr>
          <w:rFonts w:ascii="Times New Roman"/>
          <w:b w:val="false"/>
          <w:i w:val="false"/>
          <w:color w:val="000000"/>
          <w:sz w:val="28"/>
        </w:rPr>
        <w:t>статья 332</w:t>
      </w:r>
      <w:r>
        <w:rPr>
          <w:rFonts w:ascii="Times New Roman"/>
          <w:b w:val="false"/>
          <w:i w:val="false"/>
          <w:color w:val="000000"/>
          <w:sz w:val="28"/>
        </w:rPr>
        <w:t xml:space="preserve"> ГК), вещный поручитель не несет перед кредитором указанных выше видов ответственности. Если к гаранту и поручителю при исполнении ими обязательств перед кредитором должника переходят права кредитора по этому обязательству (</w:t>
      </w:r>
      <w:r>
        <w:rPr>
          <w:rFonts w:ascii="Times New Roman"/>
          <w:b w:val="false"/>
          <w:i w:val="false"/>
          <w:color w:val="000000"/>
          <w:sz w:val="28"/>
        </w:rPr>
        <w:t>статья 334</w:t>
      </w:r>
      <w:r>
        <w:rPr>
          <w:rFonts w:ascii="Times New Roman"/>
          <w:b w:val="false"/>
          <w:i w:val="false"/>
          <w:color w:val="000000"/>
          <w:sz w:val="28"/>
        </w:rPr>
        <w:t xml:space="preserve"> ГК), то у вещного поручителя переход этих прав действующим законодательством не предусмотрен.</w:t>
      </w:r>
    </w:p>
    <w:p>
      <w:pPr>
        <w:spacing w:after="0"/>
        <w:ind w:left="0"/>
        <w:jc w:val="both"/>
      </w:pPr>
      <w:r>
        <w:rPr>
          <w:rFonts w:ascii="Times New Roman"/>
          <w:b w:val="false"/>
          <w:i w:val="false"/>
          <w:color w:val="000000"/>
          <w:sz w:val="28"/>
        </w:rPr>
        <w:t xml:space="preserve">
      Поэтому вещный поручитель, чье имущество реализовано кредитором, в порядке, предусмотренном законодательством, не приобретает права требования у должника возмещения ему стоимости реализованного залогового имущества, если сторонами договора залога данное право не предусмотрено в самом договоре или такое право не предусмотрено законодательными актами. Предусмотренные пунктом 3 </w:t>
      </w:r>
      <w:r>
        <w:rPr>
          <w:rFonts w:ascii="Times New Roman"/>
          <w:b w:val="false"/>
          <w:i w:val="false"/>
          <w:color w:val="000000"/>
          <w:sz w:val="28"/>
        </w:rPr>
        <w:t>статьи 344</w:t>
      </w:r>
      <w:r>
        <w:rPr>
          <w:rFonts w:ascii="Times New Roman"/>
          <w:b w:val="false"/>
          <w:i w:val="false"/>
          <w:color w:val="000000"/>
          <w:sz w:val="28"/>
        </w:rPr>
        <w:t xml:space="preserve"> ГК основания применяются только при наличии условий,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319 ГК, согласно которому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w:t>
      </w:r>
    </w:p>
    <w:p>
      <w:pPr>
        <w:spacing w:after="0"/>
        <w:ind w:left="0"/>
        <w:jc w:val="both"/>
      </w:pPr>
      <w:r>
        <w:rPr>
          <w:rFonts w:ascii="Times New Roman"/>
          <w:b w:val="false"/>
          <w:i w:val="false"/>
          <w:color w:val="000000"/>
          <w:sz w:val="28"/>
        </w:rPr>
        <w:t>
      Если возвращение задолженности по основному договору стало невозможным в результате незаконных действий должника, то вещный поручитель, чье имущество реализовано в счет погашения задолженности, вправе потребовать возмещения ущерба у должника.</w:t>
      </w:r>
    </w:p>
    <w:bookmarkStart w:name="z22" w:id="27"/>
    <w:p>
      <w:pPr>
        <w:spacing w:after="0"/>
        <w:ind w:left="0"/>
        <w:jc w:val="both"/>
      </w:pPr>
      <w:r>
        <w:rPr>
          <w:rFonts w:ascii="Times New Roman"/>
          <w:b w:val="false"/>
          <w:i w:val="false"/>
          <w:color w:val="000000"/>
          <w:sz w:val="28"/>
        </w:rPr>
        <w:t xml:space="preserve">
      22. Разъяснить судам, что разрешая требования о взыскании задолженности по договору банковского займа, суд может отказать в удовлетворении требования об обращении взыскания на заложенное имущество,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(пункты 2 </w:t>
      </w:r>
      <w:r>
        <w:rPr>
          <w:rFonts w:ascii="Times New Roman"/>
          <w:b w:val="false"/>
          <w:i w:val="false"/>
          <w:color w:val="000000"/>
          <w:sz w:val="28"/>
        </w:rPr>
        <w:t>статьи 317</w:t>
      </w:r>
      <w:r>
        <w:rPr>
          <w:rFonts w:ascii="Times New Roman"/>
          <w:b w:val="false"/>
          <w:i w:val="false"/>
          <w:color w:val="000000"/>
          <w:sz w:val="28"/>
        </w:rPr>
        <w:t xml:space="preserve"> ГК, </w:t>
      </w:r>
      <w:r>
        <w:rPr>
          <w:rFonts w:ascii="Times New Roman"/>
          <w:b w:val="false"/>
          <w:i w:val="false"/>
          <w:color w:val="000000"/>
          <w:sz w:val="28"/>
        </w:rPr>
        <w:t>статьи 21</w:t>
      </w:r>
      <w:r>
        <w:rPr>
          <w:rFonts w:ascii="Times New Roman"/>
          <w:b w:val="false"/>
          <w:i w:val="false"/>
          <w:color w:val="000000"/>
          <w:sz w:val="28"/>
        </w:rPr>
        <w:t xml:space="preserve"> Закона об ипотеке).</w:t>
      </w:r>
    </w:p>
    <w:bookmarkEnd w:id="27"/>
    <w:bookmarkStart w:name="z36" w:id="28"/>
    <w:p>
      <w:pPr>
        <w:spacing w:after="0"/>
        <w:ind w:left="0"/>
        <w:jc w:val="both"/>
      </w:pPr>
      <w:r>
        <w:rPr>
          <w:rFonts w:ascii="Times New Roman"/>
          <w:b w:val="false"/>
          <w:i w:val="false"/>
          <w:color w:val="000000"/>
          <w:sz w:val="28"/>
        </w:rPr>
        <w:t>
      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совокупности следующих условий:</w:t>
      </w:r>
    </w:p>
    <w:bookmarkEnd w:id="28"/>
    <w:bookmarkStart w:name="z37" w:id="29"/>
    <w:p>
      <w:pPr>
        <w:spacing w:after="0"/>
        <w:ind w:left="0"/>
        <w:jc w:val="both"/>
      </w:pPr>
      <w:r>
        <w:rPr>
          <w:rFonts w:ascii="Times New Roman"/>
          <w:b w:val="false"/>
          <w:i w:val="false"/>
          <w:color w:val="000000"/>
          <w:sz w:val="28"/>
        </w:rPr>
        <w:t>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bookmarkEnd w:id="29"/>
    <w:p>
      <w:pPr>
        <w:spacing w:after="0"/>
        <w:ind w:left="0"/>
        <w:jc w:val="both"/>
      </w:pPr>
      <w:r>
        <w:rPr>
          <w:rFonts w:ascii="Times New Roman"/>
          <w:b w:val="false"/>
          <w:i w:val="false"/>
          <w:color w:val="000000"/>
          <w:sz w:val="28"/>
        </w:rPr>
        <w:t>
      период просрочки исполнения обязательства, обеспеченного залогом, составляет менее трех месяцев.</w:t>
      </w:r>
    </w:p>
    <w:bookmarkStart w:name="z38" w:id="30"/>
    <w:p>
      <w:pPr>
        <w:spacing w:after="0"/>
        <w:ind w:left="0"/>
        <w:jc w:val="both"/>
      </w:pPr>
      <w:r>
        <w:rPr>
          <w:rFonts w:ascii="Times New Roman"/>
          <w:b w:val="false"/>
          <w:i w:val="false"/>
          <w:color w:val="000000"/>
          <w:sz w:val="28"/>
        </w:rPr>
        <w:t>
      По ипотечным займам, не связанным с предпринимательской деятельностью и обеспеченным жилищем физического лица, установлены иные требования, при наличии которых не допускается обращение взыскания на заложенное имущество.</w:t>
      </w:r>
    </w:p>
    <w:bookmarkEnd w:id="30"/>
    <w:bookmarkStart w:name="z39" w:id="31"/>
    <w:p>
      <w:pPr>
        <w:spacing w:after="0"/>
        <w:ind w:left="0"/>
        <w:jc w:val="both"/>
      </w:pPr>
      <w:r>
        <w:rPr>
          <w:rFonts w:ascii="Times New Roman"/>
          <w:b w:val="false"/>
          <w:i w:val="false"/>
          <w:color w:val="000000"/>
          <w:sz w:val="28"/>
        </w:rPr>
        <w:t>
      В этом случае 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совокупности следующих условий:</w:t>
      </w:r>
    </w:p>
    <w:bookmarkEnd w:id="31"/>
    <w:bookmarkStart w:name="z40" w:id="32"/>
    <w:p>
      <w:pPr>
        <w:spacing w:after="0"/>
        <w:ind w:left="0"/>
        <w:jc w:val="both"/>
      </w:pPr>
      <w:r>
        <w:rPr>
          <w:rFonts w:ascii="Times New Roman"/>
          <w:b w:val="false"/>
          <w:i w:val="false"/>
          <w:color w:val="000000"/>
          <w:sz w:val="28"/>
        </w:rPr>
        <w:t>
      сумма неисполненного обязательства (без учета неустойки (штрафа, пени) составляет менее пятнадцати процентов от стоимости заложенного имущества, определенной сторонами в договоре о залоге;</w:t>
      </w:r>
    </w:p>
    <w:bookmarkEnd w:id="32"/>
    <w:bookmarkStart w:name="z41" w:id="33"/>
    <w:p>
      <w:pPr>
        <w:spacing w:after="0"/>
        <w:ind w:left="0"/>
        <w:jc w:val="both"/>
      </w:pPr>
      <w:r>
        <w:rPr>
          <w:rFonts w:ascii="Times New Roman"/>
          <w:b w:val="false"/>
          <w:i w:val="false"/>
          <w:color w:val="000000"/>
          <w:sz w:val="28"/>
        </w:rPr>
        <w:t>
      период просрочки исполнения обязательства, обеспеченного залогом, составляет менее шести месяцев (</w:t>
      </w:r>
      <w:r>
        <w:rPr>
          <w:rFonts w:ascii="Times New Roman"/>
          <w:b w:val="false"/>
          <w:i w:val="false"/>
          <w:color w:val="000000"/>
          <w:sz w:val="28"/>
        </w:rPr>
        <w:t>пункт 2</w:t>
      </w:r>
      <w:r>
        <w:rPr>
          <w:rFonts w:ascii="Times New Roman"/>
          <w:b w:val="false"/>
          <w:i w:val="false"/>
          <w:color w:val="000000"/>
          <w:sz w:val="28"/>
        </w:rPr>
        <w:t xml:space="preserve"> статьи 317 ГК).</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 постановлением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Судам необходимо обратить внимание на то, что, если заем предоставлен банком, то одной из мер, применяемых в отношении заемщика, нарушающего условия договора, является обращение взыскания в бесспорном (безакцептном) порядке на деньги, в том числе путем предъявления платежного требования, имеющиеся на любых банковских счетах заемщика (если такое взыскание оговорено в договоре банковского займа), с учетом исключений,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 Закона о платежах.</w:t>
      </w:r>
    </w:p>
    <w:bookmarkEnd w:id="34"/>
    <w:bookmarkStart w:name="z43" w:id="35"/>
    <w:p>
      <w:pPr>
        <w:spacing w:after="0"/>
        <w:ind w:left="0"/>
        <w:jc w:val="both"/>
      </w:pPr>
      <w:r>
        <w:rPr>
          <w:rFonts w:ascii="Times New Roman"/>
          <w:b w:val="false"/>
          <w:i w:val="false"/>
          <w:color w:val="000000"/>
          <w:sz w:val="28"/>
        </w:rPr>
        <w:t>
      Данная мера воздействия на заемщика применяется при наличии в совокупности следующих условий:</w:t>
      </w:r>
    </w:p>
    <w:bookmarkEnd w:id="35"/>
    <w:bookmarkStart w:name="z44" w:id="36"/>
    <w:p>
      <w:pPr>
        <w:spacing w:after="0"/>
        <w:ind w:left="0"/>
        <w:jc w:val="both"/>
      </w:pPr>
      <w:r>
        <w:rPr>
          <w:rFonts w:ascii="Times New Roman"/>
          <w:b w:val="false"/>
          <w:i w:val="false"/>
          <w:color w:val="000000"/>
          <w:sz w:val="28"/>
        </w:rPr>
        <w:t>
      наступление просрочки исполнения обязательства по договору банковского займа;</w:t>
      </w:r>
    </w:p>
    <w:bookmarkEnd w:id="36"/>
    <w:bookmarkStart w:name="z45" w:id="37"/>
    <w:p>
      <w:pPr>
        <w:spacing w:after="0"/>
        <w:ind w:left="0"/>
        <w:jc w:val="both"/>
      </w:pPr>
      <w:r>
        <w:rPr>
          <w:rFonts w:ascii="Times New Roman"/>
          <w:b w:val="false"/>
          <w:i w:val="false"/>
          <w:color w:val="000000"/>
          <w:sz w:val="28"/>
        </w:rPr>
        <w:t>
      уведомление банком заемщика способом и в сроки, предусмотренные в договоре банковского займа о возникновении просрочки по исполнению обязательства по договору банковского займа и необходимости внесения платежей с указанием размера просроченной задолженности на дату, указанную в уведомлении, праве заемщика – физического лица по договору банковского займа обратиться в банк (организацию, осуществляющую отдельные виды банковских операций) и о последствиях невыполнения заемщиком своих обязательств;</w:t>
      </w:r>
    </w:p>
    <w:bookmarkEnd w:id="37"/>
    <w:bookmarkStart w:name="z46" w:id="38"/>
    <w:p>
      <w:pPr>
        <w:spacing w:after="0"/>
        <w:ind w:left="0"/>
        <w:jc w:val="both"/>
      </w:pPr>
      <w:r>
        <w:rPr>
          <w:rFonts w:ascii="Times New Roman"/>
          <w:b w:val="false"/>
          <w:i w:val="false"/>
          <w:color w:val="000000"/>
          <w:sz w:val="28"/>
        </w:rPr>
        <w:t>
      неудовлетворение требований, вытекающих из указанного уведомления (</w:t>
      </w:r>
      <w:r>
        <w:rPr>
          <w:rFonts w:ascii="Times New Roman"/>
          <w:b w:val="false"/>
          <w:i w:val="false"/>
          <w:color w:val="000000"/>
          <w:sz w:val="28"/>
        </w:rPr>
        <w:t>статья 36</w:t>
      </w:r>
      <w:r>
        <w:rPr>
          <w:rFonts w:ascii="Times New Roman"/>
          <w:b w:val="false"/>
          <w:i w:val="false"/>
          <w:color w:val="000000"/>
          <w:sz w:val="28"/>
        </w:rPr>
        <w:t xml:space="preserve"> Закона о банках).</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нормативного постановления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39"/>
    <w:p>
      <w:pPr>
        <w:spacing w:after="0"/>
        <w:ind w:left="0"/>
        <w:jc w:val="both"/>
      </w:pPr>
      <w:r>
        <w:rPr>
          <w:rFonts w:ascii="Times New Roman"/>
          <w:b w:val="false"/>
          <w:i w:val="false"/>
          <w:color w:val="000000"/>
          <w:sz w:val="28"/>
        </w:rPr>
        <w:t xml:space="preserve">
      24. При обращении в установленном законом порядке взыскания на деньги (в том числе путем предъявления платежного требования), находящиеся на любых банковских счетах должника, необходимо соблюдать </w:t>
      </w:r>
      <w:r>
        <w:rPr>
          <w:rFonts w:ascii="Times New Roman"/>
          <w:b w:val="false"/>
          <w:i w:val="false"/>
          <w:color w:val="000000"/>
          <w:sz w:val="28"/>
        </w:rPr>
        <w:t>статью 28</w:t>
      </w:r>
      <w:r>
        <w:rPr>
          <w:rFonts w:ascii="Times New Roman"/>
          <w:b w:val="false"/>
          <w:i w:val="false"/>
          <w:color w:val="000000"/>
          <w:sz w:val="28"/>
        </w:rPr>
        <w:t xml:space="preserve"> Конституции, согласно которой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и </w:t>
      </w:r>
      <w:r>
        <w:rPr>
          <w:rFonts w:ascii="Times New Roman"/>
          <w:b w:val="false"/>
          <w:i w:val="false"/>
          <w:color w:val="000000"/>
          <w:sz w:val="28"/>
        </w:rPr>
        <w:t>статью 115</w:t>
      </w:r>
      <w:r>
        <w:rPr>
          <w:rFonts w:ascii="Times New Roman"/>
          <w:b w:val="false"/>
          <w:i w:val="false"/>
          <w:color w:val="000000"/>
          <w:sz w:val="28"/>
        </w:rPr>
        <w:t xml:space="preserve"> Трудового кодекса Республики Казахстан, из которой следует, что общий ежемесячный размер удержаний из заработной платы работника либо пенсии не может превышать пятидесяти процентов (</w:t>
      </w:r>
      <w:r>
        <w:rPr>
          <w:rFonts w:ascii="Times New Roman"/>
          <w:b w:val="false"/>
          <w:i w:val="false"/>
          <w:color w:val="000000"/>
          <w:sz w:val="28"/>
        </w:rPr>
        <w:t>статья 95</w:t>
      </w:r>
      <w:r>
        <w:rPr>
          <w:rFonts w:ascii="Times New Roman"/>
          <w:b w:val="false"/>
          <w:i w:val="false"/>
          <w:color w:val="000000"/>
          <w:sz w:val="28"/>
        </w:rPr>
        <w:t xml:space="preserve"> Закона об исполнительном производстве).</w:t>
      </w:r>
    </w:p>
    <w:bookmarkEnd w:id="39"/>
    <w:bookmarkStart w:name="z25"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Применяя ограничения по обращению взыскания на деньги, следует иметь в виду, что Законами Республики Казахстан от 21 января 2019 года </w:t>
      </w:r>
      <w:r>
        <w:rPr>
          <w:rFonts w:ascii="Times New Roman"/>
          <w:b w:val="false"/>
          <w:i w:val="false"/>
          <w:color w:val="000000"/>
          <w:sz w:val="28"/>
        </w:rPr>
        <w:t>№ 217- VI</w:t>
      </w:r>
      <w:r>
        <w:rPr>
          <w:rFonts w:ascii="Times New Roman"/>
          <w:b w:val="false"/>
          <w:i w:val="false"/>
          <w:color w:val="000000"/>
          <w:sz w:val="28"/>
        </w:rPr>
        <w:t xml:space="preserve"> и от 24 мая 2021 года </w:t>
      </w:r>
      <w:r>
        <w:rPr>
          <w:rFonts w:ascii="Times New Roman"/>
          <w:b w:val="false"/>
          <w:i w:val="false"/>
          <w:color w:val="000000"/>
          <w:sz w:val="28"/>
        </w:rPr>
        <w:t>№ 43-VII</w:t>
      </w:r>
      <w:r>
        <w:rPr>
          <w:rFonts w:ascii="Times New Roman"/>
          <w:b w:val="false"/>
          <w:i w:val="false"/>
          <w:color w:val="000000"/>
          <w:sz w:val="28"/>
        </w:rPr>
        <w:t xml:space="preserve"> в </w:t>
      </w:r>
      <w:r>
        <w:rPr>
          <w:rFonts w:ascii="Times New Roman"/>
          <w:b w:val="false"/>
          <w:i w:val="false"/>
          <w:color w:val="000000"/>
          <w:sz w:val="28"/>
        </w:rPr>
        <w:t>пункт 2</w:t>
      </w:r>
      <w:r>
        <w:rPr>
          <w:rFonts w:ascii="Times New Roman"/>
          <w:b w:val="false"/>
          <w:i w:val="false"/>
          <w:color w:val="000000"/>
          <w:sz w:val="28"/>
        </w:rPr>
        <w:t xml:space="preserve"> статьи 36 Закона о банках внесены изменения (введено в действие с 1 октября 2021 года).</w:t>
      </w:r>
    </w:p>
    <w:bookmarkEnd w:id="40"/>
    <w:bookmarkStart w:name="z48" w:id="41"/>
    <w:p>
      <w:pPr>
        <w:spacing w:after="0"/>
        <w:ind w:left="0"/>
        <w:jc w:val="both"/>
      </w:pPr>
      <w:r>
        <w:rPr>
          <w:rFonts w:ascii="Times New Roman"/>
          <w:b w:val="false"/>
          <w:i w:val="false"/>
          <w:color w:val="000000"/>
          <w:sz w:val="28"/>
        </w:rPr>
        <w:t>
      Согласно указанной норме взыскание задолженности заемщика –физического лица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и осуществляется независимо от поступления на банковский счет всей суммы, необходимой для полного исполнения платежного требования. При этом сумма денег, сохраняемая на текущем счете физического лица, должна быть не менее размера прожиточного минимума, установленного на соответствующий финансовый год законом о республиканском бюджете. Указанное ограничение не распространяется на деньги, находящиеся на сберегательном счете заемщика – физического лица.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нормативного постановления Верховного Суда РК от 29.09.2022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42"/>
    <w:p>
      <w:pPr>
        <w:spacing w:after="0"/>
        <w:ind w:left="0"/>
        <w:jc w:val="both"/>
      </w:pPr>
      <w:r>
        <w:rPr>
          <w:rFonts w:ascii="Times New Roman"/>
          <w:b w:val="false"/>
          <w:i w:val="false"/>
          <w:color w:val="000000"/>
          <w:sz w:val="28"/>
        </w:rPr>
        <w:t>
      26. Одним из оснований прекращения обязательств является смерть гражданина (</w:t>
      </w:r>
      <w:r>
        <w:rPr>
          <w:rFonts w:ascii="Times New Roman"/>
          <w:b w:val="false"/>
          <w:i w:val="false"/>
          <w:color w:val="000000"/>
          <w:sz w:val="28"/>
        </w:rPr>
        <w:t>пункт 1</w:t>
      </w:r>
      <w:r>
        <w:rPr>
          <w:rFonts w:ascii="Times New Roman"/>
          <w:b w:val="false"/>
          <w:i w:val="false"/>
          <w:color w:val="000000"/>
          <w:sz w:val="28"/>
        </w:rPr>
        <w:t xml:space="preserve"> статьи 367 ГК).</w:t>
      </w:r>
    </w:p>
    <w:bookmarkEnd w:id="42"/>
    <w:p>
      <w:pPr>
        <w:spacing w:after="0"/>
        <w:ind w:left="0"/>
        <w:jc w:val="both"/>
      </w:pPr>
      <w:r>
        <w:rPr>
          <w:rFonts w:ascii="Times New Roman"/>
          <w:b w:val="false"/>
          <w:i w:val="false"/>
          <w:color w:val="000000"/>
          <w:sz w:val="28"/>
        </w:rPr>
        <w:t xml:space="preserve">
      Смерть заемщика прекращает его обязательства по договору займа в случае, если исполнение может быть произведено только при личном участии должника на основании </w:t>
      </w:r>
      <w:r>
        <w:rPr>
          <w:rFonts w:ascii="Times New Roman"/>
          <w:b w:val="false"/>
          <w:i w:val="false"/>
          <w:color w:val="000000"/>
          <w:sz w:val="28"/>
        </w:rPr>
        <w:t>статьи 376</w:t>
      </w:r>
      <w:r>
        <w:rPr>
          <w:rFonts w:ascii="Times New Roman"/>
          <w:b w:val="false"/>
          <w:i w:val="false"/>
          <w:color w:val="000000"/>
          <w:sz w:val="28"/>
        </w:rPr>
        <w:t xml:space="preserve"> ГК.</w:t>
      </w:r>
    </w:p>
    <w:p>
      <w:pPr>
        <w:spacing w:after="0"/>
        <w:ind w:left="0"/>
        <w:jc w:val="both"/>
      </w:pPr>
      <w:r>
        <w:rPr>
          <w:rFonts w:ascii="Times New Roman"/>
          <w:b w:val="false"/>
          <w:i w:val="false"/>
          <w:color w:val="000000"/>
          <w:sz w:val="28"/>
        </w:rPr>
        <w:t>
      Вопрос о сохранении обязательств перед Банком наследодателя должен разрешаться при формировании нотариусом состава наследства (</w:t>
      </w:r>
      <w:r>
        <w:rPr>
          <w:rFonts w:ascii="Times New Roman"/>
          <w:b w:val="false"/>
          <w:i w:val="false"/>
          <w:color w:val="000000"/>
          <w:sz w:val="28"/>
        </w:rPr>
        <w:t>статья 1040</w:t>
      </w:r>
      <w:r>
        <w:rPr>
          <w:rFonts w:ascii="Times New Roman"/>
          <w:b w:val="false"/>
          <w:i w:val="false"/>
          <w:color w:val="000000"/>
          <w:sz w:val="28"/>
        </w:rPr>
        <w:t xml:space="preserve"> ГК).</w:t>
      </w:r>
    </w:p>
    <w:p>
      <w:pPr>
        <w:spacing w:after="0"/>
        <w:ind w:left="0"/>
        <w:jc w:val="both"/>
      </w:pPr>
      <w:r>
        <w:rPr>
          <w:rFonts w:ascii="Times New Roman"/>
          <w:b w:val="false"/>
          <w:i w:val="false"/>
          <w:color w:val="000000"/>
          <w:sz w:val="28"/>
        </w:rPr>
        <w:t xml:space="preserve">
      Наследники, принявшие наследство, согласно требованиям </w:t>
      </w:r>
      <w:r>
        <w:rPr>
          <w:rFonts w:ascii="Times New Roman"/>
          <w:b w:val="false"/>
          <w:i w:val="false"/>
          <w:color w:val="000000"/>
          <w:sz w:val="28"/>
        </w:rPr>
        <w:t>статьи 1081</w:t>
      </w:r>
      <w:r>
        <w:rPr>
          <w:rFonts w:ascii="Times New Roman"/>
          <w:b w:val="false"/>
          <w:i w:val="false"/>
          <w:color w:val="000000"/>
          <w:sz w:val="28"/>
        </w:rPr>
        <w:t xml:space="preserve"> ГК отвечают по обязательствам наследодателя как солидарные должники в пределах стоимости имущества, перешедшего каждому наследнику.</w:t>
      </w:r>
    </w:p>
    <w:p>
      <w:pPr>
        <w:spacing w:after="0"/>
        <w:ind w:left="0"/>
        <w:jc w:val="both"/>
      </w:pPr>
      <w:r>
        <w:rPr>
          <w:rFonts w:ascii="Times New Roman"/>
          <w:b w:val="false"/>
          <w:i w:val="false"/>
          <w:color w:val="000000"/>
          <w:sz w:val="28"/>
        </w:rPr>
        <w:t xml:space="preserve">
      Смерть заемщика не прекращает обязательства по договору банковского займа гаранта, поручителя, залогодателя, ответственность которых предусмотрена нормами </w:t>
      </w:r>
      <w:r>
        <w:rPr>
          <w:rFonts w:ascii="Times New Roman"/>
          <w:b w:val="false"/>
          <w:i w:val="false"/>
          <w:color w:val="000000"/>
          <w:sz w:val="28"/>
        </w:rPr>
        <w:t>пункта 2</w:t>
      </w:r>
      <w:r>
        <w:rPr>
          <w:rFonts w:ascii="Times New Roman"/>
          <w:b w:val="false"/>
          <w:i w:val="false"/>
          <w:color w:val="000000"/>
          <w:sz w:val="28"/>
        </w:rPr>
        <w:t xml:space="preserve"> статьи 269, </w:t>
      </w:r>
      <w:r>
        <w:rPr>
          <w:rFonts w:ascii="Times New Roman"/>
          <w:b w:val="false"/>
          <w:i w:val="false"/>
          <w:color w:val="000000"/>
          <w:sz w:val="28"/>
        </w:rPr>
        <w:t>статей 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ГК.</w:t>
      </w:r>
    </w:p>
    <w:bookmarkStart w:name="z27" w:id="43"/>
    <w:p>
      <w:pPr>
        <w:spacing w:after="0"/>
        <w:ind w:left="0"/>
        <w:jc w:val="both"/>
      </w:pPr>
      <w:r>
        <w:rPr>
          <w:rFonts w:ascii="Times New Roman"/>
          <w:b w:val="false"/>
          <w:i w:val="false"/>
          <w:color w:val="000000"/>
          <w:sz w:val="28"/>
        </w:rPr>
        <w:t xml:space="preserve">
      27.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