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c844" w14:textId="0e0c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Рудный Костанайской области (включая основные положения)</w:t>
      </w:r>
    </w:p>
    <w:p>
      <w:pPr>
        <w:spacing w:after="0"/>
        <w:ind w:left="0"/>
        <w:jc w:val="both"/>
      </w:pPr>
      <w:r>
        <w:rPr>
          <w:rFonts w:ascii="Times New Roman"/>
          <w:b w:val="false"/>
          <w:i w:val="false"/>
          <w:color w:val="000000"/>
          <w:sz w:val="28"/>
        </w:rPr>
        <w:t>Постановление Правительства Республики Казахстан от 18 февраля 2016 года № 74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и в целях обеспечения комплексного развития города Рудный Костанайской области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проект </w:t>
      </w:r>
      <w:r>
        <w:rPr>
          <w:rFonts w:ascii="Times New Roman"/>
          <w:b w:val="false"/>
          <w:i w:val="false"/>
          <w:color w:val="000000"/>
          <w:sz w:val="28"/>
        </w:rPr>
        <w:t>Генерального плана</w:t>
      </w:r>
      <w:r>
        <w:rPr>
          <w:rFonts w:ascii="Times New Roman"/>
          <w:b w:val="false"/>
          <w:i w:val="false"/>
          <w:color w:val="000000"/>
          <w:sz w:val="28"/>
        </w:rPr>
        <w:t xml:space="preserve"> города Рудный Костанайской области (включая основные положения), одобренный Костанайским областным и Рудненским городским маслихатами.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февраля 2016 года № 74</w:t>
      </w:r>
    </w:p>
    <w:bookmarkStart w:name="z4" w:id="1"/>
    <w:p>
      <w:pPr>
        <w:spacing w:after="0"/>
        <w:ind w:left="0"/>
        <w:jc w:val="left"/>
      </w:pPr>
      <w:r>
        <w:rPr>
          <w:rFonts w:ascii="Times New Roman"/>
          <w:b/>
          <w:i w:val="false"/>
          <w:color w:val="000000"/>
        </w:rPr>
        <w:t xml:space="preserve"> 
Генеральный план города Рудный Костанайской области</w:t>
      </w:r>
      <w:r>
        <w:br/>
      </w:r>
      <w:r>
        <w:rPr>
          <w:rFonts w:ascii="Times New Roman"/>
          <w:b/>
          <w:i w:val="false"/>
          <w:color w:val="000000"/>
        </w:rPr>
        <w:t>
(включая основные положения)</w:t>
      </w:r>
    </w:p>
    <w:bookmarkEnd w:id="1"/>
    <w:bookmarkStart w:name="z5" w:id="2"/>
    <w:p>
      <w:pPr>
        <w:spacing w:after="0"/>
        <w:ind w:left="0"/>
        <w:jc w:val="left"/>
      </w:pPr>
      <w:r>
        <w:rPr>
          <w:rFonts w:ascii="Times New Roman"/>
          <w:b/>
          <w:i w:val="false"/>
          <w:color w:val="000000"/>
        </w:rPr>
        <w:t xml:space="preserve"> 
1. Общие положения</w:t>
      </w:r>
    </w:p>
    <w:bookmarkEnd w:id="2"/>
    <w:bookmarkStart w:name="z6" w:id="3"/>
    <w:p>
      <w:pPr>
        <w:spacing w:after="0"/>
        <w:ind w:left="0"/>
        <w:jc w:val="both"/>
      </w:pPr>
      <w:r>
        <w:rPr>
          <w:rFonts w:ascii="Times New Roman"/>
          <w:b w:val="false"/>
          <w:i w:val="false"/>
          <w:color w:val="000000"/>
          <w:sz w:val="28"/>
        </w:rPr>
        <w:t>
      1. Основные положения Генерального плана города Рудный Костанайской области (далее – Основные положения) являются кратким изложением главных проектных предложений и решений по комплексному планированию развития и застройки города Рудный на первоочередной (2020 год), расчетный (2030 год) сроки проектирования и долгосрочный прогноз развития города Рудный (до 2045 года) в рамках Генерального плана города Рудный Костанайской области (далее – Генеральный план).</w:t>
      </w:r>
      <w:r>
        <w:br/>
      </w:r>
      <w:r>
        <w:rPr>
          <w:rFonts w:ascii="Times New Roman"/>
          <w:b w:val="false"/>
          <w:i w:val="false"/>
          <w:color w:val="000000"/>
          <w:sz w:val="28"/>
        </w:rPr>
        <w:t xml:space="preserve">
      Генеральный план разработан в соответствии с законодательством Республики Казахстан в сфере архитектурной, градостроительной и строительной деятельности, инструктивными положениями документов и нормативными правовыми актами, регулирующими вопросы экологии, социально-экономического и территориального развития территории города. </w:t>
      </w:r>
      <w:r>
        <w:br/>
      </w:r>
      <w:r>
        <w:rPr>
          <w:rFonts w:ascii="Times New Roman"/>
          <w:b w:val="false"/>
          <w:i w:val="false"/>
          <w:color w:val="000000"/>
          <w:sz w:val="28"/>
        </w:rPr>
        <w:t>
      Схема Генерального плана (основной чертеж) выполнена в границах перспективного территориального развития (</w:t>
      </w:r>
      <w:r>
        <w:rPr>
          <w:rFonts w:ascii="Times New Roman"/>
          <w:b w:val="false"/>
          <w:i w:val="false"/>
          <w:color w:val="000000"/>
          <w:sz w:val="28"/>
        </w:rPr>
        <w:t>приложение</w:t>
      </w:r>
      <w:r>
        <w:rPr>
          <w:rFonts w:ascii="Times New Roman"/>
          <w:b w:val="false"/>
          <w:i w:val="false"/>
          <w:color w:val="000000"/>
          <w:sz w:val="28"/>
        </w:rPr>
        <w:t xml:space="preserve"> к настоящим Основным положениям).</w:t>
      </w:r>
    </w:p>
    <w:bookmarkEnd w:id="3"/>
    <w:bookmarkStart w:name="z7" w:id="4"/>
    <w:p>
      <w:pPr>
        <w:spacing w:after="0"/>
        <w:ind w:left="0"/>
        <w:jc w:val="left"/>
      </w:pPr>
      <w:r>
        <w:rPr>
          <w:rFonts w:ascii="Times New Roman"/>
          <w:b/>
          <w:i w:val="false"/>
          <w:color w:val="000000"/>
        </w:rPr>
        <w:t xml:space="preserve"> 
2. Назначение Генерального плана</w:t>
      </w:r>
    </w:p>
    <w:bookmarkEnd w:id="4"/>
    <w:p>
      <w:pPr>
        <w:spacing w:after="0"/>
        <w:ind w:left="0"/>
        <w:jc w:val="both"/>
      </w:pPr>
      <w:r>
        <w:rPr>
          <w:rFonts w:ascii="Times New Roman"/>
          <w:b w:val="false"/>
          <w:i w:val="false"/>
          <w:color w:val="000000"/>
          <w:sz w:val="28"/>
        </w:rPr>
        <w:t>      Генеральный план является основным градостроительным документом, определяющим: стратегию социально-экономического и территориального развития территории города, оптимальную планировочную структуру и функциональное зонирование территории, принципы охраны окружающей среды, развитие системы общественного обслуживания, транспортной и инженерной инфраструктур, долгосрочное планирование инвестиционных процессов на проектируемой территории.</w:t>
      </w:r>
      <w:r>
        <w:br/>
      </w:r>
      <w:r>
        <w:rPr>
          <w:rFonts w:ascii="Times New Roman"/>
          <w:b w:val="false"/>
          <w:i w:val="false"/>
          <w:color w:val="000000"/>
          <w:sz w:val="28"/>
        </w:rPr>
        <w:t>
      Генеральный план является основой для разработки градостроительной документации следующих стадий, детализирующих и конкретизирующих его проектные решения: проектов детальной планировки, проектов застройки.</w:t>
      </w:r>
      <w:r>
        <w:br/>
      </w:r>
      <w:r>
        <w:rPr>
          <w:rFonts w:ascii="Times New Roman"/>
          <w:b w:val="false"/>
          <w:i w:val="false"/>
          <w:color w:val="000000"/>
          <w:sz w:val="28"/>
        </w:rPr>
        <w:t>
      Генеральный план разработан на основе материалов топографических съемок в масштабе 1:5000 и 1:2000, уточненных при сборе исходных данных и натурном обследовании территории города.</w:t>
      </w:r>
      <w:r>
        <w:br/>
      </w:r>
      <w:r>
        <w:rPr>
          <w:rFonts w:ascii="Times New Roman"/>
          <w:b w:val="false"/>
          <w:i w:val="false"/>
          <w:color w:val="000000"/>
          <w:sz w:val="28"/>
        </w:rPr>
        <w:t>
      Основными целями разработки Генерального плана являются определение долгосрочных перспектив социально-экономического и территориального развития города, формирование его планировочной структуры, функционального градостроительного зонирования, принципиальных решений инженерной и транспортной инфраструктур.</w:t>
      </w:r>
      <w:r>
        <w:br/>
      </w:r>
      <w:r>
        <w:rPr>
          <w:rFonts w:ascii="Times New Roman"/>
          <w:b w:val="false"/>
          <w:i w:val="false"/>
          <w:color w:val="000000"/>
          <w:sz w:val="28"/>
        </w:rPr>
        <w:t>
      Для достижения поставленной цели в Генеральном плане решаются следующие задачи:</w:t>
      </w:r>
      <w:r>
        <w:br/>
      </w:r>
      <w:r>
        <w:rPr>
          <w:rFonts w:ascii="Times New Roman"/>
          <w:b w:val="false"/>
          <w:i w:val="false"/>
          <w:color w:val="000000"/>
          <w:sz w:val="28"/>
        </w:rPr>
        <w:t>
      1) выявление проблем градостроительного развития территории на основе анализа параметров сложившейся среды, существующих ресурсов жизнеобеспечения с учетом необходимости ранее принятых градостроительных решений;</w:t>
      </w:r>
      <w:r>
        <w:br/>
      </w:r>
      <w:r>
        <w:rPr>
          <w:rFonts w:ascii="Times New Roman"/>
          <w:b w:val="false"/>
          <w:i w:val="false"/>
          <w:color w:val="000000"/>
          <w:sz w:val="28"/>
        </w:rPr>
        <w:t>
      2) определение основных направлений и параметров пространственного развития, обеспечивающих управление развитием территории на основе баланса интересов региональных и местных органов власти;</w:t>
      </w:r>
      <w:r>
        <w:br/>
      </w:r>
      <w:r>
        <w:rPr>
          <w:rFonts w:ascii="Times New Roman"/>
          <w:b w:val="false"/>
          <w:i w:val="false"/>
          <w:color w:val="000000"/>
          <w:sz w:val="28"/>
        </w:rPr>
        <w:t>
      3) создание электронного генерального плана с учетом требований к формированию ресурсов информационной системы обеспечения градостроительной деятельности на территории города.</w:t>
      </w:r>
    </w:p>
    <w:bookmarkStart w:name="z8" w:id="5"/>
    <w:p>
      <w:pPr>
        <w:spacing w:after="0"/>
        <w:ind w:left="0"/>
        <w:jc w:val="left"/>
      </w:pPr>
      <w:r>
        <w:rPr>
          <w:rFonts w:ascii="Times New Roman"/>
          <w:b/>
          <w:i w:val="false"/>
          <w:color w:val="000000"/>
        </w:rPr>
        <w:t xml:space="preserve"> 
3. Природно-климатические и инженерно-геологические аспекты</w:t>
      </w:r>
    </w:p>
    <w:bookmarkEnd w:id="5"/>
    <w:p>
      <w:pPr>
        <w:spacing w:after="0"/>
        <w:ind w:left="0"/>
        <w:jc w:val="both"/>
      </w:pPr>
      <w:r>
        <w:rPr>
          <w:rFonts w:ascii="Times New Roman"/>
          <w:b w:val="false"/>
          <w:i w:val="false"/>
          <w:color w:val="000000"/>
          <w:sz w:val="28"/>
        </w:rPr>
        <w:t xml:space="preserve">      Климат резко континентальный и характеризуется большой изменчивостью температуры, влажности и других метеорологических элементов, как в суточном, так и годовом ходе. Преобладающее направление ветра - юго-западное. Город Рудный, согласно СНиП РК 2.04-01-2010 «Строительная климатология», расположен в IВ строительном климатическом подрайоне. </w:t>
      </w:r>
      <w:r>
        <w:br/>
      </w:r>
      <w:r>
        <w:rPr>
          <w:rFonts w:ascii="Times New Roman"/>
          <w:b w:val="false"/>
          <w:i w:val="false"/>
          <w:color w:val="000000"/>
          <w:sz w:val="28"/>
        </w:rPr>
        <w:t>
      Город находится в Костанайской области, преимущественно расположенной в степной зоне Зауралья. Территория обследованных участков находится в подзоне южных черноземов. На значительных территориях зон озеленения города создан искусственный почвенный покров. Озеленение осуществляется путем посадки искусственных насаждений.</w:t>
      </w:r>
      <w:r>
        <w:br/>
      </w:r>
      <w:r>
        <w:rPr>
          <w:rFonts w:ascii="Times New Roman"/>
          <w:b w:val="false"/>
          <w:i w:val="false"/>
          <w:color w:val="000000"/>
          <w:sz w:val="28"/>
        </w:rPr>
        <w:t xml:space="preserve">
      Из опасных геологических и гидрогеологических процессов и явлений на территории города и вновь осваиваемых площадях отмечены следующие: </w:t>
      </w:r>
      <w:r>
        <w:br/>
      </w:r>
      <w:r>
        <w:rPr>
          <w:rFonts w:ascii="Times New Roman"/>
          <w:b w:val="false"/>
          <w:i w:val="false"/>
          <w:color w:val="000000"/>
          <w:sz w:val="28"/>
        </w:rPr>
        <w:t xml:space="preserve">
      1) затопление паводковыми водами происходит в весенний период на левом берегу до улицы Парковая; </w:t>
      </w:r>
      <w:r>
        <w:br/>
      </w:r>
      <w:r>
        <w:rPr>
          <w:rFonts w:ascii="Times New Roman"/>
          <w:b w:val="false"/>
          <w:i w:val="false"/>
          <w:color w:val="000000"/>
          <w:sz w:val="28"/>
        </w:rPr>
        <w:t xml:space="preserve">
      2) подтопление (высокий уровень грунтовых вод) отмечено на территориях, прилегающих к реке Тобол; </w:t>
      </w:r>
      <w:r>
        <w:br/>
      </w:r>
      <w:r>
        <w:rPr>
          <w:rFonts w:ascii="Times New Roman"/>
          <w:b w:val="false"/>
          <w:i w:val="false"/>
          <w:color w:val="000000"/>
          <w:sz w:val="28"/>
        </w:rPr>
        <w:t>
      3) оврагообразование – процесс имеет место в городе, существующие овраги в настоящее время прекратили свой рост и превратились в лога, которые являются естественными дренами для выклинивающихся грунтовых вод;</w:t>
      </w:r>
      <w:r>
        <w:br/>
      </w:r>
      <w:r>
        <w:rPr>
          <w:rFonts w:ascii="Times New Roman"/>
          <w:b w:val="false"/>
          <w:i w:val="false"/>
          <w:color w:val="000000"/>
          <w:sz w:val="28"/>
        </w:rPr>
        <w:t xml:space="preserve">
      4) суффозионные процессы и явления - происходит вымывание легкорастворимых солей из грунтов; </w:t>
      </w:r>
      <w:r>
        <w:br/>
      </w:r>
      <w:r>
        <w:rPr>
          <w:rFonts w:ascii="Times New Roman"/>
          <w:b w:val="false"/>
          <w:i w:val="false"/>
          <w:color w:val="000000"/>
          <w:sz w:val="28"/>
        </w:rPr>
        <w:t xml:space="preserve">
      5) просадочность, набухание грунтов распространены; </w:t>
      </w:r>
      <w:r>
        <w:br/>
      </w:r>
      <w:r>
        <w:rPr>
          <w:rFonts w:ascii="Times New Roman"/>
          <w:b w:val="false"/>
          <w:i w:val="false"/>
          <w:color w:val="000000"/>
          <w:sz w:val="28"/>
        </w:rPr>
        <w:t>
      6) коррозионные свойства грунтов – это наличие в грунтах солей, которые приводят к коррозии металлов и железобетонных конструкций.</w:t>
      </w:r>
    </w:p>
    <w:bookmarkStart w:name="z9" w:id="6"/>
    <w:p>
      <w:pPr>
        <w:spacing w:after="0"/>
        <w:ind w:left="0"/>
        <w:jc w:val="left"/>
      </w:pPr>
      <w:r>
        <w:rPr>
          <w:rFonts w:ascii="Times New Roman"/>
          <w:b/>
          <w:i w:val="false"/>
          <w:color w:val="000000"/>
        </w:rPr>
        <w:t xml:space="preserve"> 
4. Социально-экономическое развитие</w:t>
      </w:r>
    </w:p>
    <w:bookmarkEnd w:id="6"/>
    <w:bookmarkStart w:name="z10" w:id="7"/>
    <w:p>
      <w:pPr>
        <w:spacing w:after="0"/>
        <w:ind w:left="0"/>
        <w:jc w:val="both"/>
      </w:pPr>
      <w:r>
        <w:rPr>
          <w:rFonts w:ascii="Times New Roman"/>
          <w:b w:val="false"/>
          <w:i w:val="false"/>
          <w:color w:val="000000"/>
          <w:sz w:val="28"/>
        </w:rPr>
        <w:t>
1. Основные направления социально-экономического развития</w:t>
      </w:r>
    </w:p>
    <w:bookmarkEnd w:id="7"/>
    <w:p>
      <w:pPr>
        <w:spacing w:after="0"/>
        <w:ind w:left="0"/>
        <w:jc w:val="both"/>
      </w:pPr>
      <w:r>
        <w:rPr>
          <w:rFonts w:ascii="Times New Roman"/>
          <w:b w:val="false"/>
          <w:i w:val="false"/>
          <w:color w:val="000000"/>
          <w:sz w:val="28"/>
        </w:rPr>
        <w:t>      Генеральным планом город на прогнозный период развития рассматривается как крупный город областного значения с преимущественным развитием добывающей промышленности (добычей металлических руд).</w:t>
      </w:r>
      <w:r>
        <w:br/>
      </w:r>
      <w:r>
        <w:rPr>
          <w:rFonts w:ascii="Times New Roman"/>
          <w:b w:val="false"/>
          <w:i w:val="false"/>
          <w:color w:val="000000"/>
          <w:sz w:val="28"/>
        </w:rPr>
        <w:t>
      Целями развития города являются формирование устойчивой и конкурентоспособной экономики с надежной инженерно-транспортной инфраструктурой, обеспечение стабильного и комплексного развития, поддержание экологического равновесия, совершенствование существующей и создание на вновь застраиваемых землях территориально-планировочной организации города.</w:t>
      </w:r>
      <w:r>
        <w:br/>
      </w:r>
      <w:r>
        <w:rPr>
          <w:rFonts w:ascii="Times New Roman"/>
          <w:b w:val="false"/>
          <w:i w:val="false"/>
          <w:color w:val="000000"/>
          <w:sz w:val="28"/>
        </w:rPr>
        <w:t>
      Главная цель социально-экономического развития города состоит в повышении человеческого потенциала, определяемого подъемом уровня занятости, благосостояния и улучшения условий жизнедеятельности населения.</w:t>
      </w:r>
    </w:p>
    <w:bookmarkStart w:name="z11" w:id="8"/>
    <w:p>
      <w:pPr>
        <w:spacing w:after="0"/>
        <w:ind w:left="0"/>
        <w:jc w:val="both"/>
      </w:pPr>
      <w:r>
        <w:rPr>
          <w:rFonts w:ascii="Times New Roman"/>
          <w:b w:val="false"/>
          <w:i w:val="false"/>
          <w:color w:val="000000"/>
          <w:sz w:val="28"/>
        </w:rPr>
        <w:t>
2. Демография</w:t>
      </w:r>
    </w:p>
    <w:bookmarkEnd w:id="8"/>
    <w:p>
      <w:pPr>
        <w:spacing w:after="0"/>
        <w:ind w:left="0"/>
        <w:jc w:val="both"/>
      </w:pPr>
      <w:r>
        <w:rPr>
          <w:rFonts w:ascii="Times New Roman"/>
          <w:b w:val="false"/>
          <w:i w:val="false"/>
          <w:color w:val="000000"/>
          <w:sz w:val="28"/>
        </w:rPr>
        <w:t xml:space="preserve">      Существующая численность населения на 1 января 2014 года составляла 128,2 тысяч человек. На формирование численности населения города влияют демографические процессы. По административной территории города за 2013 год, впервые за последние несколько лет, отмечается положительная динамика естественного прироста населения (рождаемость превышает смертность), показатель естественного прироста населения составил 105 человек (родившихся – 1719, умерших – 1614), чему способствуют улучшение благосостояния жизни значительной части населения, рациональный и осознанный подход к увеличению семьи и количеству в ней детей. </w:t>
      </w:r>
      <w:r>
        <w:br/>
      </w:r>
      <w:r>
        <w:rPr>
          <w:rFonts w:ascii="Times New Roman"/>
          <w:b w:val="false"/>
          <w:i w:val="false"/>
          <w:color w:val="000000"/>
          <w:sz w:val="28"/>
        </w:rPr>
        <w:t>
      Средние значения коэффициента естественного прироста на перспективу приняты в Генеральном плане на 2020 год – 1,1% и расчетный срок – 2,2%.</w:t>
      </w:r>
      <w:r>
        <w:br/>
      </w:r>
      <w:r>
        <w:rPr>
          <w:rFonts w:ascii="Times New Roman"/>
          <w:b w:val="false"/>
          <w:i w:val="false"/>
          <w:color w:val="000000"/>
          <w:sz w:val="28"/>
        </w:rPr>
        <w:t>
      Перспективная численность населения, определенная демографическим способом, составит на 2030 год - 150,0 тысяч человек, в том числе на первую очередь - 132,0 тысяч человек.</w:t>
      </w:r>
      <w:r>
        <w:br/>
      </w:r>
      <w:r>
        <w:rPr>
          <w:rFonts w:ascii="Times New Roman"/>
          <w:b w:val="false"/>
          <w:i w:val="false"/>
          <w:color w:val="000000"/>
          <w:sz w:val="28"/>
        </w:rPr>
        <w:t>
      Процесс реализации проектных предложений Генерального плана по планировочной организации территории и развитию экономики, комплекс мер по улучшению городской среды будут способствовать росту уровня занятости населения города. Существующие в настоящее время резервы трудовых ресурсов будут задействованы в сфере производства и обслуживания.</w:t>
      </w:r>
    </w:p>
    <w:bookmarkStart w:name="z12" w:id="9"/>
    <w:p>
      <w:pPr>
        <w:spacing w:after="0"/>
        <w:ind w:left="0"/>
        <w:jc w:val="both"/>
      </w:pPr>
      <w:r>
        <w:rPr>
          <w:rFonts w:ascii="Times New Roman"/>
          <w:b w:val="false"/>
          <w:i w:val="false"/>
          <w:color w:val="000000"/>
          <w:sz w:val="28"/>
        </w:rPr>
        <w:t>
3. Жилищно-гражданское строительство</w:t>
      </w:r>
    </w:p>
    <w:bookmarkEnd w:id="9"/>
    <w:p>
      <w:pPr>
        <w:spacing w:after="0"/>
        <w:ind w:left="0"/>
        <w:jc w:val="both"/>
      </w:pPr>
      <w:r>
        <w:rPr>
          <w:rFonts w:ascii="Times New Roman"/>
          <w:b w:val="false"/>
          <w:i w:val="false"/>
          <w:color w:val="000000"/>
          <w:sz w:val="28"/>
        </w:rPr>
        <w:t>      Средняя (результативная) жилищная обеспеченность на расчетный срок принята в размере 21,6 квадратных метров жилой площади на одного человека.</w:t>
      </w:r>
      <w:r>
        <w:br/>
      </w:r>
      <w:r>
        <w:rPr>
          <w:rFonts w:ascii="Times New Roman"/>
          <w:b w:val="false"/>
          <w:i w:val="false"/>
          <w:color w:val="000000"/>
          <w:sz w:val="28"/>
        </w:rPr>
        <w:t>
      Показатели проектируемого жилищного фонда в период расчетного срока (2014 - 2030 годы) составляют 1072,0 тыс. м</w:t>
      </w:r>
      <w:r>
        <w:rPr>
          <w:rFonts w:ascii="Times New Roman"/>
          <w:b w:val="false"/>
          <w:i w:val="false"/>
          <w:color w:val="000000"/>
          <w:vertAlign w:val="superscript"/>
        </w:rPr>
        <w:t>2</w:t>
      </w:r>
      <w:r>
        <w:rPr>
          <w:rFonts w:ascii="Times New Roman"/>
          <w:b w:val="false"/>
          <w:i w:val="false"/>
          <w:color w:val="000000"/>
          <w:sz w:val="28"/>
        </w:rPr>
        <w:t>, в том числе в период первой очереди строительства (2014 - 2020 годы) – 219,0 тыс. м</w:t>
      </w:r>
      <w:r>
        <w:rPr>
          <w:rFonts w:ascii="Times New Roman"/>
          <w:b w:val="false"/>
          <w:i w:val="false"/>
          <w:color w:val="000000"/>
          <w:vertAlign w:val="superscript"/>
        </w:rPr>
        <w:t>2</w:t>
      </w:r>
      <w:r>
        <w:rPr>
          <w:rFonts w:ascii="Times New Roman"/>
          <w:b w:val="false"/>
          <w:i w:val="false"/>
          <w:color w:val="000000"/>
          <w:sz w:val="28"/>
        </w:rPr>
        <w:t xml:space="preserve">. В Генеральном плане принято следующее строительное зонирование жилых домов: </w:t>
      </w:r>
      <w:r>
        <w:br/>
      </w:r>
      <w:r>
        <w:rPr>
          <w:rFonts w:ascii="Times New Roman"/>
          <w:b w:val="false"/>
          <w:i w:val="false"/>
          <w:color w:val="000000"/>
          <w:sz w:val="28"/>
        </w:rPr>
        <w:t>
      первая очередь строительства - 2020 год</w:t>
      </w:r>
      <w:r>
        <w:br/>
      </w:r>
      <w:r>
        <w:rPr>
          <w:rFonts w:ascii="Times New Roman"/>
          <w:b w:val="false"/>
          <w:i w:val="false"/>
          <w:color w:val="000000"/>
          <w:sz w:val="28"/>
        </w:rPr>
        <w:t>
      1) с приусадебными участками – 117,7 тыс. м</w:t>
      </w:r>
      <w:r>
        <w:rPr>
          <w:rFonts w:ascii="Times New Roman"/>
          <w:b w:val="false"/>
          <w:i w:val="false"/>
          <w:color w:val="000000"/>
          <w:vertAlign w:val="superscript"/>
        </w:rPr>
        <w:t>2</w:t>
      </w:r>
      <w:r>
        <w:rPr>
          <w:rFonts w:ascii="Times New Roman"/>
          <w:b w:val="false"/>
          <w:i w:val="false"/>
          <w:color w:val="000000"/>
          <w:sz w:val="28"/>
        </w:rPr>
        <w:t xml:space="preserve"> - 54,0 %;</w:t>
      </w:r>
      <w:r>
        <w:br/>
      </w:r>
      <w:r>
        <w:rPr>
          <w:rFonts w:ascii="Times New Roman"/>
          <w:b w:val="false"/>
          <w:i w:val="false"/>
          <w:color w:val="000000"/>
          <w:sz w:val="28"/>
        </w:rPr>
        <w:t>
      2) средне-многоэтажные (5-9 этажей) – 101,3 тыс. м</w:t>
      </w:r>
      <w:r>
        <w:rPr>
          <w:rFonts w:ascii="Times New Roman"/>
          <w:b w:val="false"/>
          <w:i w:val="false"/>
          <w:color w:val="000000"/>
          <w:vertAlign w:val="superscript"/>
        </w:rPr>
        <w:t>2</w:t>
      </w:r>
      <w:r>
        <w:rPr>
          <w:rFonts w:ascii="Times New Roman"/>
          <w:b w:val="false"/>
          <w:i w:val="false"/>
          <w:color w:val="000000"/>
          <w:sz w:val="28"/>
        </w:rPr>
        <w:t xml:space="preserve"> – 46,0 %;</w:t>
      </w:r>
      <w:r>
        <w:br/>
      </w:r>
      <w:r>
        <w:rPr>
          <w:rFonts w:ascii="Times New Roman"/>
          <w:b w:val="false"/>
          <w:i w:val="false"/>
          <w:color w:val="000000"/>
          <w:sz w:val="28"/>
        </w:rPr>
        <w:t>
      расчетный срок - 2030 год</w:t>
      </w:r>
      <w:r>
        <w:br/>
      </w:r>
      <w:r>
        <w:rPr>
          <w:rFonts w:ascii="Times New Roman"/>
          <w:b w:val="false"/>
          <w:i w:val="false"/>
          <w:color w:val="000000"/>
          <w:sz w:val="28"/>
        </w:rPr>
        <w:t>
      1) с приусадебными участками – 804,0 тыс. м</w:t>
      </w:r>
      <w:r>
        <w:rPr>
          <w:rFonts w:ascii="Times New Roman"/>
          <w:b w:val="false"/>
          <w:i w:val="false"/>
          <w:color w:val="000000"/>
          <w:vertAlign w:val="superscript"/>
        </w:rPr>
        <w:t>2</w:t>
      </w:r>
      <w:r>
        <w:rPr>
          <w:rFonts w:ascii="Times New Roman"/>
          <w:b w:val="false"/>
          <w:i w:val="false"/>
          <w:color w:val="000000"/>
          <w:sz w:val="28"/>
        </w:rPr>
        <w:t xml:space="preserve"> - 75,0 %;</w:t>
      </w:r>
      <w:r>
        <w:br/>
      </w:r>
      <w:r>
        <w:rPr>
          <w:rFonts w:ascii="Times New Roman"/>
          <w:b w:val="false"/>
          <w:i w:val="false"/>
          <w:color w:val="000000"/>
          <w:sz w:val="28"/>
        </w:rPr>
        <w:t>
      2) средне-многоэтажные (5-9 этажей) – 268,0 тыс. м</w:t>
      </w:r>
      <w:r>
        <w:rPr>
          <w:rFonts w:ascii="Times New Roman"/>
          <w:b w:val="false"/>
          <w:i w:val="false"/>
          <w:color w:val="000000"/>
          <w:vertAlign w:val="superscript"/>
        </w:rPr>
        <w:t>2</w:t>
      </w:r>
      <w:r>
        <w:rPr>
          <w:rFonts w:ascii="Times New Roman"/>
          <w:b w:val="false"/>
          <w:i w:val="false"/>
          <w:color w:val="000000"/>
          <w:sz w:val="28"/>
        </w:rPr>
        <w:t xml:space="preserve"> – 25,0 %.</w:t>
      </w:r>
      <w:r>
        <w:br/>
      </w:r>
      <w:r>
        <w:rPr>
          <w:rFonts w:ascii="Times New Roman"/>
          <w:b w:val="false"/>
          <w:i w:val="false"/>
          <w:color w:val="000000"/>
          <w:sz w:val="28"/>
        </w:rPr>
        <w:t>
      Жилищное строительство ориентировано на обеспечение жильем всех слоев населения. Потребная площадь под развитие селитебной территории составляет 1847,0 гектаров.</w:t>
      </w:r>
      <w:r>
        <w:br/>
      </w:r>
      <w:r>
        <w:rPr>
          <w:rFonts w:ascii="Times New Roman"/>
          <w:b w:val="false"/>
          <w:i w:val="false"/>
          <w:color w:val="000000"/>
          <w:sz w:val="28"/>
        </w:rPr>
        <w:t>
      В основных технико-экономических показателях (далее – ТЭП) приведены расчеты потребности в объектах общественного назначения, выполненные в соответствии с требованиями СНиП РК 3.01-01-2008* «Градостроительство. Планировка и застройка городских и сельских населенных пунктов», утвержденными приказом председателя Комитета по делам строительства и жилищно-коммунального хозяйства Министерства индустрии и торговли Республики Казахстан от 13 января 2009 года № 31 и введенными в действие с 1 июня 2009 года.</w:t>
      </w:r>
      <w:r>
        <w:br/>
      </w:r>
      <w:r>
        <w:rPr>
          <w:rFonts w:ascii="Times New Roman"/>
          <w:b w:val="false"/>
          <w:i w:val="false"/>
          <w:color w:val="000000"/>
          <w:sz w:val="28"/>
        </w:rPr>
        <w:t>
      Объемы строительства учреждений и предприятий обслуживания приняты с учетом территориальных ресурсов города, исходя из необходимости формирования системы общегородских зон и центров объектами высокого уровня обслуживания, а также местных центров в районах сложившейся и новой комплексной застройки объектами обслуживания населения в жилой среде: культуры, торговли, быта, образования, здравоохранения и социального обеспечения.</w:t>
      </w:r>
      <w:r>
        <w:br/>
      </w:r>
      <w:r>
        <w:rPr>
          <w:rFonts w:ascii="Times New Roman"/>
          <w:b w:val="false"/>
          <w:i w:val="false"/>
          <w:color w:val="000000"/>
          <w:sz w:val="28"/>
        </w:rPr>
        <w:t xml:space="preserve">
      За весь проектный период планируется построить 24 детских дошкольных учреждений общей вместимостью 4324 места, 9 общеобразовательных школ общей вместимостью 6111 учащихся и 2 комплекса детских сад-школа, поликлиник - на 1167 посещений, больничных комплексов – 255 коек. </w:t>
      </w:r>
      <w:r>
        <w:br/>
      </w:r>
      <w:r>
        <w:rPr>
          <w:rFonts w:ascii="Times New Roman"/>
          <w:b w:val="false"/>
          <w:i w:val="false"/>
          <w:color w:val="000000"/>
          <w:sz w:val="28"/>
        </w:rPr>
        <w:t xml:space="preserve">
      В том числе, в первую очередь планируется построить 15 детских дошкольных учреждений общей вместимостью 2310 мест, 5 общеобразовательных школ общей вместимостью 2905 учащихся и 2 комплекса детский сад-школа, поликлиник - на 932 посещений, больничных комплексов – на 140 коек. </w:t>
      </w:r>
      <w:r>
        <w:br/>
      </w:r>
      <w:r>
        <w:rPr>
          <w:rFonts w:ascii="Times New Roman"/>
          <w:b w:val="false"/>
          <w:i w:val="false"/>
          <w:color w:val="000000"/>
          <w:sz w:val="28"/>
        </w:rPr>
        <w:t>
      Деятельность организаций культуры направлена на сохранение и развитие сети культурных учреждений с дальнейшим совершенствованием их работы и внедрения новых форм деятельности. Большое внимание в будущем рекомендуется уделять внедрению новейших технологий и укреплению материально-технической базы существующих объектов культуры и искусства, а также строительству новых.</w:t>
      </w:r>
      <w:r>
        <w:br/>
      </w:r>
      <w:r>
        <w:rPr>
          <w:rFonts w:ascii="Times New Roman"/>
          <w:b w:val="false"/>
          <w:i w:val="false"/>
          <w:color w:val="000000"/>
          <w:sz w:val="28"/>
        </w:rPr>
        <w:t xml:space="preserve">
      Генеральным планом предусматривается сохранение всех памятников истории, культуры и архитектуры, имеющихся в городе. </w:t>
      </w:r>
      <w:r>
        <w:br/>
      </w:r>
      <w:r>
        <w:rPr>
          <w:rFonts w:ascii="Times New Roman"/>
          <w:b w:val="false"/>
          <w:i w:val="false"/>
          <w:color w:val="000000"/>
          <w:sz w:val="28"/>
        </w:rPr>
        <w:t>
      Для сохранения памятников истории, культуры и архитектуры, а также окружающей их наиболее ценной исторической среды, обеспечения органической взаимосвязи памятников с новой застройкой необходимо на последующих стадиях проектирования установить границы участков памятников и зоны регулирования городской застройки.</w:t>
      </w:r>
    </w:p>
    <w:bookmarkStart w:name="z13" w:id="10"/>
    <w:p>
      <w:pPr>
        <w:spacing w:after="0"/>
        <w:ind w:left="0"/>
        <w:jc w:val="both"/>
      </w:pPr>
      <w:r>
        <w:rPr>
          <w:rFonts w:ascii="Times New Roman"/>
          <w:b w:val="false"/>
          <w:i w:val="false"/>
          <w:color w:val="000000"/>
          <w:sz w:val="28"/>
        </w:rPr>
        <w:t>
4. Экономическая деятельность</w:t>
      </w:r>
    </w:p>
    <w:bookmarkEnd w:id="10"/>
    <w:p>
      <w:pPr>
        <w:spacing w:after="0"/>
        <w:ind w:left="0"/>
        <w:jc w:val="both"/>
      </w:pPr>
      <w:r>
        <w:rPr>
          <w:rFonts w:ascii="Times New Roman"/>
          <w:b w:val="false"/>
          <w:i w:val="false"/>
          <w:color w:val="000000"/>
          <w:sz w:val="28"/>
        </w:rPr>
        <w:t>      Генеральным планом определены приоритетные направления развития экономики города: добыча металлических руд, переработка сельскохозяйственной продукции. Развитие отраслей экономики будет базироваться на расширении мощностей существующих производств и создании новых предприятий.</w:t>
      </w:r>
      <w:r>
        <w:br/>
      </w:r>
      <w:r>
        <w:rPr>
          <w:rFonts w:ascii="Times New Roman"/>
          <w:b w:val="false"/>
          <w:i w:val="false"/>
          <w:color w:val="000000"/>
          <w:sz w:val="28"/>
        </w:rPr>
        <w:t>
      В городе предлагается выделить территорию для создания индустриальной зоны размером в 400,0 гектар, в задачу которой входят поддержка и развитие компаний, работающих в области внедрения новых технологий.</w:t>
      </w:r>
      <w:r>
        <w:br/>
      </w:r>
      <w:r>
        <w:rPr>
          <w:rFonts w:ascii="Times New Roman"/>
          <w:b w:val="false"/>
          <w:i w:val="false"/>
          <w:color w:val="000000"/>
          <w:sz w:val="28"/>
        </w:rPr>
        <w:t>
      При рассмотрении экономической и социальной перспективы города целесообразно организовать следующие кластеры:</w:t>
      </w:r>
      <w:r>
        <w:br/>
      </w:r>
      <w:r>
        <w:rPr>
          <w:rFonts w:ascii="Times New Roman"/>
          <w:b w:val="false"/>
          <w:i w:val="false"/>
          <w:color w:val="000000"/>
          <w:sz w:val="28"/>
        </w:rPr>
        <w:t>
      1) транспортно–логистический кластер (к 2020 году объем грузопотока через Казахстан вырастет до 35 миллионов тонн грузов с последующим увеличением до 50 миллионов тонн грузов или в 3,0 раза);</w:t>
      </w:r>
      <w:r>
        <w:br/>
      </w:r>
      <w:r>
        <w:rPr>
          <w:rFonts w:ascii="Times New Roman"/>
          <w:b w:val="false"/>
          <w:i w:val="false"/>
          <w:color w:val="000000"/>
          <w:sz w:val="28"/>
        </w:rPr>
        <w:t>
      2) строительный кластер с законченным циклом производства, включая строительство заводов по производству листового стекла, цемента, керамической плитки;</w:t>
      </w:r>
      <w:r>
        <w:br/>
      </w:r>
      <w:r>
        <w:rPr>
          <w:rFonts w:ascii="Times New Roman"/>
          <w:b w:val="false"/>
          <w:i w:val="false"/>
          <w:color w:val="000000"/>
          <w:sz w:val="28"/>
        </w:rPr>
        <w:t>
      3) продуктовый кластер объединяет участников производителей сельскохозяйственного сырья и перерабатывающие предприятия.</w:t>
      </w:r>
      <w:r>
        <w:br/>
      </w:r>
      <w:r>
        <w:rPr>
          <w:rFonts w:ascii="Times New Roman"/>
          <w:b w:val="false"/>
          <w:i w:val="false"/>
          <w:color w:val="000000"/>
          <w:sz w:val="28"/>
        </w:rPr>
        <w:t>
      Основные направления развития социально-экономического комплекса в период расчетного срока будут направлены на:</w:t>
      </w:r>
      <w:r>
        <w:br/>
      </w:r>
      <w:r>
        <w:rPr>
          <w:rFonts w:ascii="Times New Roman"/>
          <w:b w:val="false"/>
          <w:i w:val="false"/>
          <w:color w:val="000000"/>
          <w:sz w:val="28"/>
        </w:rPr>
        <w:t xml:space="preserve">
      обеспечение роста базовых экономических показателей; </w:t>
      </w:r>
      <w:r>
        <w:br/>
      </w:r>
      <w:r>
        <w:rPr>
          <w:rFonts w:ascii="Times New Roman"/>
          <w:b w:val="false"/>
          <w:i w:val="false"/>
          <w:color w:val="000000"/>
          <w:sz w:val="28"/>
        </w:rPr>
        <w:t xml:space="preserve">
      реализацию запланированных инвестиционных проектов; </w:t>
      </w:r>
      <w:r>
        <w:br/>
      </w:r>
      <w:r>
        <w:rPr>
          <w:rFonts w:ascii="Times New Roman"/>
          <w:b w:val="false"/>
          <w:i w:val="false"/>
          <w:color w:val="000000"/>
          <w:sz w:val="28"/>
        </w:rPr>
        <w:t>
      3) реализацию программы диверсификации экономики и развития малого и среднего бизнеса для обеспечения оптимальной структуры занятости населения города;</w:t>
      </w:r>
      <w:r>
        <w:br/>
      </w:r>
      <w:r>
        <w:rPr>
          <w:rFonts w:ascii="Times New Roman"/>
          <w:b w:val="false"/>
          <w:i w:val="false"/>
          <w:color w:val="000000"/>
          <w:sz w:val="28"/>
        </w:rPr>
        <w:t>
      4) продолжение обучения основам предпринимательства и программам выдачи кредитов и грантов на развитие производств;</w:t>
      </w:r>
      <w:r>
        <w:br/>
      </w:r>
      <w:r>
        <w:rPr>
          <w:rFonts w:ascii="Times New Roman"/>
          <w:b w:val="false"/>
          <w:i w:val="false"/>
          <w:color w:val="000000"/>
          <w:sz w:val="28"/>
        </w:rPr>
        <w:t>
      5) развитие транспортной инфраструктуры к объектам малого и среднего бизнеса.</w:t>
      </w:r>
    </w:p>
    <w:bookmarkStart w:name="z14" w:id="11"/>
    <w:p>
      <w:pPr>
        <w:spacing w:after="0"/>
        <w:ind w:left="0"/>
        <w:jc w:val="both"/>
      </w:pPr>
      <w:r>
        <w:rPr>
          <w:rFonts w:ascii="Times New Roman"/>
          <w:b w:val="false"/>
          <w:i w:val="false"/>
          <w:color w:val="000000"/>
          <w:sz w:val="28"/>
        </w:rPr>
        <w:t>
5. Промышленность</w:t>
      </w:r>
    </w:p>
    <w:bookmarkEnd w:id="11"/>
    <w:p>
      <w:pPr>
        <w:spacing w:after="0"/>
        <w:ind w:left="0"/>
        <w:jc w:val="both"/>
      </w:pPr>
      <w:r>
        <w:rPr>
          <w:rFonts w:ascii="Times New Roman"/>
          <w:b w:val="false"/>
          <w:i w:val="false"/>
          <w:color w:val="000000"/>
          <w:sz w:val="28"/>
        </w:rPr>
        <w:t xml:space="preserve">      Город Рудный является одним из промышленно-развитых регионов Костанайской области. </w:t>
      </w:r>
      <w:r>
        <w:br/>
      </w:r>
      <w:r>
        <w:rPr>
          <w:rFonts w:ascii="Times New Roman"/>
          <w:b w:val="false"/>
          <w:i w:val="false"/>
          <w:color w:val="000000"/>
          <w:sz w:val="28"/>
        </w:rPr>
        <w:t>
      Решение проблемы моногорода Рудный видится как в продлении деятельности градообразующего предприятия акционерного общества «Соколовско-Сарбайское горно-производственное объединение» (далее – АО «ССГПО»), так и за счет доразведки месторождений, внедрения технологий использования бедных руд и разработки отходов добычи, скопившихся вокруг моногорода. Кроме того, в городе могут размещаться предприятия по переработке сельскохозяйственного сырья, объекты производственного, социального и культурно-бытового обслуживания населения сельской местности, находящейся в зоне их влияния.</w:t>
      </w:r>
    </w:p>
    <w:bookmarkStart w:name="z15" w:id="12"/>
    <w:p>
      <w:pPr>
        <w:spacing w:after="0"/>
        <w:ind w:left="0"/>
        <w:jc w:val="left"/>
      </w:pPr>
      <w:r>
        <w:rPr>
          <w:rFonts w:ascii="Times New Roman"/>
          <w:b/>
          <w:i w:val="false"/>
          <w:color w:val="000000"/>
        </w:rPr>
        <w:t xml:space="preserve"> 
5. Градостроительное развитие</w:t>
      </w:r>
    </w:p>
    <w:bookmarkEnd w:id="12"/>
    <w:bookmarkStart w:name="z16" w:id="13"/>
    <w:p>
      <w:pPr>
        <w:spacing w:after="0"/>
        <w:ind w:left="0"/>
        <w:jc w:val="both"/>
      </w:pPr>
      <w:r>
        <w:rPr>
          <w:rFonts w:ascii="Times New Roman"/>
          <w:b w:val="false"/>
          <w:i w:val="false"/>
          <w:color w:val="000000"/>
          <w:sz w:val="28"/>
        </w:rPr>
        <w:t>
1. Архитектурно-планировочная организация территории</w:t>
      </w:r>
    </w:p>
    <w:bookmarkEnd w:id="13"/>
    <w:p>
      <w:pPr>
        <w:spacing w:after="0"/>
        <w:ind w:left="0"/>
        <w:jc w:val="both"/>
      </w:pPr>
      <w:r>
        <w:rPr>
          <w:rFonts w:ascii="Times New Roman"/>
          <w:b w:val="false"/>
          <w:i w:val="false"/>
          <w:color w:val="000000"/>
          <w:sz w:val="28"/>
        </w:rPr>
        <w:t>      Градостроительное решение Генерального плана, его планировочная структура определены на основе современного состояния города, комплексной градостроительной и экономической оценки территории и территориального развития города.</w:t>
      </w:r>
      <w:r>
        <w:br/>
      </w:r>
      <w:r>
        <w:rPr>
          <w:rFonts w:ascii="Times New Roman"/>
          <w:b w:val="false"/>
          <w:i w:val="false"/>
          <w:color w:val="000000"/>
          <w:sz w:val="28"/>
        </w:rPr>
        <w:t>
      Планировочная структура формируется природным и транспортным каркасами. Природный каркас – это река Тобол. Транспортный каркас – автомагистрали общегородского значения с выходом в сторону других городов Костанайской области.</w:t>
      </w:r>
      <w:r>
        <w:br/>
      </w:r>
      <w:r>
        <w:rPr>
          <w:rFonts w:ascii="Times New Roman"/>
          <w:b w:val="false"/>
          <w:i w:val="false"/>
          <w:color w:val="000000"/>
          <w:sz w:val="28"/>
        </w:rPr>
        <w:t>
      Генеральным планом предлагается поэтапное освоение пяти жилых районов.</w:t>
      </w:r>
      <w:r>
        <w:br/>
      </w:r>
      <w:r>
        <w:rPr>
          <w:rFonts w:ascii="Times New Roman"/>
          <w:b w:val="false"/>
          <w:i w:val="false"/>
          <w:color w:val="000000"/>
          <w:sz w:val="28"/>
        </w:rPr>
        <w:t xml:space="preserve">
      Перспективная территория города разделена на пять жилых районов: </w:t>
      </w:r>
      <w:r>
        <w:br/>
      </w:r>
      <w:r>
        <w:rPr>
          <w:rFonts w:ascii="Times New Roman"/>
          <w:b w:val="false"/>
          <w:i w:val="false"/>
          <w:color w:val="000000"/>
          <w:sz w:val="28"/>
        </w:rPr>
        <w:t>
      1) в пределах существующих границ выделено три жилых района: Центральный, Восточный и Западный;</w:t>
      </w:r>
      <w:r>
        <w:br/>
      </w:r>
      <w:r>
        <w:rPr>
          <w:rFonts w:ascii="Times New Roman"/>
          <w:b w:val="false"/>
          <w:i w:val="false"/>
          <w:color w:val="000000"/>
          <w:sz w:val="28"/>
        </w:rPr>
        <w:t xml:space="preserve">
      2) два жилых района на прирезаемых свободных от застройки территориях за пределами существующих границ: Юбилейный и Правобережный. </w:t>
      </w:r>
      <w:r>
        <w:br/>
      </w:r>
      <w:r>
        <w:rPr>
          <w:rFonts w:ascii="Times New Roman"/>
          <w:b w:val="false"/>
          <w:i w:val="false"/>
          <w:color w:val="000000"/>
          <w:sz w:val="28"/>
        </w:rPr>
        <w:t>
      В жилом районе «Центральный» предусматривается размещение только объектов обслуживания.</w:t>
      </w:r>
      <w:r>
        <w:br/>
      </w:r>
      <w:r>
        <w:rPr>
          <w:rFonts w:ascii="Times New Roman"/>
          <w:b w:val="false"/>
          <w:i w:val="false"/>
          <w:color w:val="000000"/>
          <w:sz w:val="28"/>
        </w:rPr>
        <w:t xml:space="preserve">
      Освоение жилого района «Правобережный» планируется начать к концу расчетного срока. </w:t>
      </w:r>
      <w:r>
        <w:br/>
      </w:r>
      <w:r>
        <w:rPr>
          <w:rFonts w:ascii="Times New Roman"/>
          <w:b w:val="false"/>
          <w:i w:val="false"/>
          <w:color w:val="000000"/>
          <w:sz w:val="28"/>
        </w:rPr>
        <w:t>
      Жилой район «Западный» подлежит полному освоению в период первой очереди строительства.</w:t>
      </w:r>
      <w:r>
        <w:br/>
      </w:r>
      <w:r>
        <w:rPr>
          <w:rFonts w:ascii="Times New Roman"/>
          <w:b w:val="false"/>
          <w:i w:val="false"/>
          <w:color w:val="000000"/>
          <w:sz w:val="28"/>
        </w:rPr>
        <w:t xml:space="preserve">
      В пределах существующих границ города в трех жилых районах: «Центральный», «Восточный» и «Западный» предусмотрено проведение точечных работ по привязке отдельных зданий и сооружений жилищно-гражданского строительства в целях уплотнения застройки и повышения качества благоустраиваемой городской среды при содействии развитию малого и среднего бизнеса в градостроительстве города и с учетом частичной реконструкции жилого фонда с амортизационным износом в 50-60% и более. </w:t>
      </w:r>
      <w:r>
        <w:br/>
      </w:r>
      <w:r>
        <w:rPr>
          <w:rFonts w:ascii="Times New Roman"/>
          <w:b w:val="false"/>
          <w:i w:val="false"/>
          <w:color w:val="000000"/>
          <w:sz w:val="28"/>
        </w:rPr>
        <w:t xml:space="preserve">
      На прирезаемых, свободных от застройки территориях, за пределами существующих границ города выделено два жилых района «Юбилейный» и «Правобережный», где Генеральным планом предусмотрено размещение малоэтажной застройки с приусадебными участками и всей необходимой социальной инфраструктуры повседневного и периодического спроса. </w:t>
      </w:r>
      <w:r>
        <w:br/>
      </w:r>
      <w:r>
        <w:rPr>
          <w:rFonts w:ascii="Times New Roman"/>
          <w:b w:val="false"/>
          <w:i w:val="false"/>
          <w:color w:val="000000"/>
          <w:sz w:val="28"/>
        </w:rPr>
        <w:t>
      Планировочной организацией территории города предусматриваются упорядочение существующих производственных и коммунально-складских площадок, перспективное развитие промышленности посредством эффективного использования указанных территорий с учетом экологических и технологических требований к их размещению.</w:t>
      </w:r>
      <w:r>
        <w:br/>
      </w:r>
      <w:r>
        <w:rPr>
          <w:rFonts w:ascii="Times New Roman"/>
          <w:b w:val="false"/>
          <w:i w:val="false"/>
          <w:color w:val="000000"/>
          <w:sz w:val="28"/>
        </w:rPr>
        <w:t>
      Генеральный план предусматривает развитие объектов рекреационного назначения посредством максимального сохранения существующих зеленых насаждений в окрестностях города и пойменных территориях его водной артерии, формирования системы зеленых территорий различного назначения (парков, скверов, бульваров, специальных и санитарно-защитных), в соответствии с требованиями градостроительных и других нормативных документов.</w:t>
      </w:r>
      <w:r>
        <w:br/>
      </w:r>
      <w:r>
        <w:rPr>
          <w:rFonts w:ascii="Times New Roman"/>
          <w:b w:val="false"/>
          <w:i w:val="false"/>
          <w:color w:val="000000"/>
          <w:sz w:val="28"/>
        </w:rPr>
        <w:t xml:space="preserve">
      Предусматриваются поэтапная реорганизация прибрежных территорий, занятых производственными объектами, вывод вредных производств, замещение на экологически чистые виды деятельности. Предлагается развитие набережной и прибрежной рекреационной зоны за счет рекультивации части производственной зоны. </w:t>
      </w:r>
      <w:r>
        <w:br/>
      </w:r>
      <w:r>
        <w:rPr>
          <w:rFonts w:ascii="Times New Roman"/>
          <w:b w:val="false"/>
          <w:i w:val="false"/>
          <w:color w:val="000000"/>
          <w:sz w:val="28"/>
        </w:rPr>
        <w:t>
      Система общегородских и районных магистралей принята с учетом организации удобного транспортного сообщения между селитебными территориями и промышленными зонами, а также жилыми образованиями внутри селитебных территорий.</w:t>
      </w:r>
    </w:p>
    <w:bookmarkStart w:name="z17" w:id="14"/>
    <w:p>
      <w:pPr>
        <w:spacing w:after="0"/>
        <w:ind w:left="0"/>
        <w:jc w:val="both"/>
      </w:pPr>
      <w:r>
        <w:rPr>
          <w:rFonts w:ascii="Times New Roman"/>
          <w:b w:val="false"/>
          <w:i w:val="false"/>
          <w:color w:val="000000"/>
          <w:sz w:val="28"/>
        </w:rPr>
        <w:t>
2. Градостроительное зонирование</w:t>
      </w:r>
    </w:p>
    <w:bookmarkEnd w:id="14"/>
    <w:p>
      <w:pPr>
        <w:spacing w:after="0"/>
        <w:ind w:left="0"/>
        <w:jc w:val="both"/>
      </w:pPr>
      <w:r>
        <w:rPr>
          <w:rFonts w:ascii="Times New Roman"/>
          <w:b w:val="false"/>
          <w:i w:val="false"/>
          <w:color w:val="000000"/>
          <w:sz w:val="28"/>
        </w:rPr>
        <w:t xml:space="preserve">      В планировочной структуре города произведено четкое функциональное зонирование. Вся территория города делится на промышленную и селитебную, а также зону отдыха, организуемую вдоль побережья реки Тобол. </w:t>
      </w:r>
      <w:r>
        <w:br/>
      </w:r>
      <w:r>
        <w:rPr>
          <w:rFonts w:ascii="Times New Roman"/>
          <w:b w:val="false"/>
          <w:i w:val="false"/>
          <w:color w:val="000000"/>
          <w:sz w:val="28"/>
        </w:rPr>
        <w:t>
      Градостроительное зонирование городских территорий направлено на:</w:t>
      </w:r>
      <w:r>
        <w:br/>
      </w:r>
      <w:r>
        <w:rPr>
          <w:rFonts w:ascii="Times New Roman"/>
          <w:b w:val="false"/>
          <w:i w:val="false"/>
          <w:color w:val="000000"/>
          <w:sz w:val="28"/>
        </w:rPr>
        <w:t xml:space="preserve">
      1) создание благоприятной и безопасной среды жизнедеятельности; </w:t>
      </w:r>
      <w:r>
        <w:br/>
      </w:r>
      <w:r>
        <w:rPr>
          <w:rFonts w:ascii="Times New Roman"/>
          <w:b w:val="false"/>
          <w:i w:val="false"/>
          <w:color w:val="000000"/>
          <w:sz w:val="28"/>
        </w:rPr>
        <w:t>
      2) защиту территорий и населения от воздействия чрезвычайных ситуаций природного и техногенного характера;</w:t>
      </w:r>
      <w:r>
        <w:br/>
      </w:r>
      <w:r>
        <w:rPr>
          <w:rFonts w:ascii="Times New Roman"/>
          <w:b w:val="false"/>
          <w:i w:val="false"/>
          <w:color w:val="000000"/>
          <w:sz w:val="28"/>
        </w:rPr>
        <w:t>
      3) предотвращение чрезмерной концентрации населения и производства, загрязнения окружающей природной среды;</w:t>
      </w:r>
      <w:r>
        <w:br/>
      </w:r>
      <w:r>
        <w:rPr>
          <w:rFonts w:ascii="Times New Roman"/>
          <w:b w:val="false"/>
          <w:i w:val="false"/>
          <w:color w:val="000000"/>
          <w:sz w:val="28"/>
        </w:rPr>
        <w:t>
      4) охрану и использование особо охраняемых территорий, в том числе природных ландшафтов, территорий объектов историко-культурного назначения, лесных угодий и водных объектов в границах города.</w:t>
      </w:r>
      <w:r>
        <w:br/>
      </w:r>
      <w:r>
        <w:rPr>
          <w:rFonts w:ascii="Times New Roman"/>
          <w:b w:val="false"/>
          <w:i w:val="false"/>
          <w:color w:val="000000"/>
          <w:sz w:val="28"/>
        </w:rPr>
        <w:t>
      С учетом планировочных ограничений и современного использования территорий определены функциональные назначения и интенсивность использования каждой планировочной территориальной единицы.</w:t>
      </w:r>
      <w:r>
        <w:br/>
      </w:r>
      <w:r>
        <w:rPr>
          <w:rFonts w:ascii="Times New Roman"/>
          <w:b w:val="false"/>
          <w:i w:val="false"/>
          <w:color w:val="000000"/>
          <w:sz w:val="28"/>
        </w:rPr>
        <w:t>
      На территории города выделены следующие функциональные зоны:</w:t>
      </w:r>
      <w:r>
        <w:br/>
      </w:r>
      <w:r>
        <w:rPr>
          <w:rFonts w:ascii="Times New Roman"/>
          <w:b w:val="false"/>
          <w:i w:val="false"/>
          <w:color w:val="000000"/>
          <w:sz w:val="28"/>
        </w:rPr>
        <w:t xml:space="preserve">
      1) жилая зона; </w:t>
      </w:r>
      <w:r>
        <w:br/>
      </w:r>
      <w:r>
        <w:rPr>
          <w:rFonts w:ascii="Times New Roman"/>
          <w:b w:val="false"/>
          <w:i w:val="false"/>
          <w:color w:val="000000"/>
          <w:sz w:val="28"/>
        </w:rPr>
        <w:t xml:space="preserve">
      2) общественная (общественно-деловая) зона; </w:t>
      </w:r>
      <w:r>
        <w:br/>
      </w:r>
      <w:r>
        <w:rPr>
          <w:rFonts w:ascii="Times New Roman"/>
          <w:b w:val="false"/>
          <w:i w:val="false"/>
          <w:color w:val="000000"/>
          <w:sz w:val="28"/>
        </w:rPr>
        <w:t xml:space="preserve">
      3) рекреационная зона; </w:t>
      </w:r>
      <w:r>
        <w:br/>
      </w:r>
      <w:r>
        <w:rPr>
          <w:rFonts w:ascii="Times New Roman"/>
          <w:b w:val="false"/>
          <w:i w:val="false"/>
          <w:color w:val="000000"/>
          <w:sz w:val="28"/>
        </w:rPr>
        <w:t xml:space="preserve">
      4) зоны инженерной и транспортной инфраструктуры; </w:t>
      </w:r>
      <w:r>
        <w:br/>
      </w:r>
      <w:r>
        <w:rPr>
          <w:rFonts w:ascii="Times New Roman"/>
          <w:b w:val="false"/>
          <w:i w:val="false"/>
          <w:color w:val="000000"/>
          <w:sz w:val="28"/>
        </w:rPr>
        <w:t xml:space="preserve">
      5) промышленная (производственная) зона; </w:t>
      </w:r>
      <w:r>
        <w:br/>
      </w:r>
      <w:r>
        <w:rPr>
          <w:rFonts w:ascii="Times New Roman"/>
          <w:b w:val="false"/>
          <w:i w:val="false"/>
          <w:color w:val="000000"/>
          <w:sz w:val="28"/>
        </w:rPr>
        <w:t xml:space="preserve">
      6) зона сельскохозяйственного и лесохозяйственного использования; </w:t>
      </w:r>
      <w:r>
        <w:br/>
      </w:r>
      <w:r>
        <w:rPr>
          <w:rFonts w:ascii="Times New Roman"/>
          <w:b w:val="false"/>
          <w:i w:val="false"/>
          <w:color w:val="000000"/>
          <w:sz w:val="28"/>
        </w:rPr>
        <w:t xml:space="preserve">
      7) зона специального назначения; </w:t>
      </w:r>
      <w:r>
        <w:br/>
      </w:r>
      <w:r>
        <w:rPr>
          <w:rFonts w:ascii="Times New Roman"/>
          <w:b w:val="false"/>
          <w:i w:val="false"/>
          <w:color w:val="000000"/>
          <w:sz w:val="28"/>
        </w:rPr>
        <w:t xml:space="preserve">
      8) санитарно-защитная зона; </w:t>
      </w:r>
      <w:r>
        <w:br/>
      </w:r>
      <w:r>
        <w:rPr>
          <w:rFonts w:ascii="Times New Roman"/>
          <w:b w:val="false"/>
          <w:i w:val="false"/>
          <w:color w:val="000000"/>
          <w:sz w:val="28"/>
        </w:rPr>
        <w:t xml:space="preserve">
      9) резервная зона. </w:t>
      </w:r>
      <w:r>
        <w:br/>
      </w:r>
      <w:r>
        <w:rPr>
          <w:rFonts w:ascii="Times New Roman"/>
          <w:b w:val="false"/>
          <w:i w:val="false"/>
          <w:color w:val="000000"/>
          <w:sz w:val="28"/>
        </w:rPr>
        <w:t>
      Для каждой градостроительной зоны определены регламенты по их использованию и ограничению на использование.</w:t>
      </w:r>
    </w:p>
    <w:bookmarkStart w:name="z18" w:id="15"/>
    <w:p>
      <w:pPr>
        <w:spacing w:after="0"/>
        <w:ind w:left="0"/>
        <w:jc w:val="left"/>
      </w:pPr>
      <w:r>
        <w:rPr>
          <w:rFonts w:ascii="Times New Roman"/>
          <w:b/>
          <w:i w:val="false"/>
          <w:color w:val="000000"/>
        </w:rPr>
        <w:t xml:space="preserve"> 
6. Транспортная инфраструктура</w:t>
      </w:r>
    </w:p>
    <w:bookmarkEnd w:id="15"/>
    <w:p>
      <w:pPr>
        <w:spacing w:after="0"/>
        <w:ind w:left="0"/>
        <w:jc w:val="both"/>
      </w:pPr>
      <w:r>
        <w:rPr>
          <w:rFonts w:ascii="Times New Roman"/>
          <w:b w:val="false"/>
          <w:i w:val="false"/>
          <w:color w:val="000000"/>
          <w:sz w:val="28"/>
        </w:rPr>
        <w:t xml:space="preserve">      Транспортная система города включает виды транспорта (железнодорожный, автомобильный), обслуживающие внешние, пригородные, внутригородские пассажирские и грузовые перевозки. </w:t>
      </w:r>
      <w:r>
        <w:br/>
      </w:r>
      <w:r>
        <w:rPr>
          <w:rFonts w:ascii="Times New Roman"/>
          <w:b w:val="false"/>
          <w:i w:val="false"/>
          <w:color w:val="000000"/>
          <w:sz w:val="28"/>
        </w:rPr>
        <w:t>
      Общая протяженность улиц и дорог города к концу расчетного периода составит около 263,5 км, в том числе общая протяженность магистральных улиц - 80,12 км.</w:t>
      </w:r>
      <w:r>
        <w:br/>
      </w:r>
      <w:r>
        <w:rPr>
          <w:rFonts w:ascii="Times New Roman"/>
          <w:b w:val="false"/>
          <w:i w:val="false"/>
          <w:color w:val="000000"/>
          <w:sz w:val="28"/>
        </w:rPr>
        <w:t>
      На первую очередь протяженность линий автобусного пассажирского транспорта увеличится до 265,2 км, на расчетный срок – до 288,4 км.</w:t>
      </w:r>
      <w:r>
        <w:br/>
      </w:r>
      <w:r>
        <w:rPr>
          <w:rFonts w:ascii="Times New Roman"/>
          <w:b w:val="false"/>
          <w:i w:val="false"/>
          <w:color w:val="000000"/>
          <w:sz w:val="28"/>
        </w:rPr>
        <w:t>
      Система улично-дорожной сети, как наиболее стабильный элемент и каркас городской планировочной структуры города, является основой для перспективного градостроительного развития города.</w:t>
      </w:r>
      <w:r>
        <w:br/>
      </w:r>
      <w:r>
        <w:rPr>
          <w:rFonts w:ascii="Times New Roman"/>
          <w:b w:val="false"/>
          <w:i w:val="false"/>
          <w:color w:val="000000"/>
          <w:sz w:val="28"/>
        </w:rPr>
        <w:t>
      Развитие улично-дорожной сети на проектный период предусматривает:</w:t>
      </w:r>
      <w:r>
        <w:br/>
      </w:r>
      <w:r>
        <w:rPr>
          <w:rFonts w:ascii="Times New Roman"/>
          <w:b w:val="false"/>
          <w:i w:val="false"/>
          <w:color w:val="000000"/>
          <w:sz w:val="28"/>
        </w:rPr>
        <w:t>
      1) в связи с развитием строительства города на правом берегу реки Тобол предусматривается трассировка магистральной улицы - проспекта Космонавтов до новых районов застройки;</w:t>
      </w:r>
      <w:r>
        <w:br/>
      </w:r>
      <w:r>
        <w:rPr>
          <w:rFonts w:ascii="Times New Roman"/>
          <w:b w:val="false"/>
          <w:i w:val="false"/>
          <w:color w:val="000000"/>
          <w:sz w:val="28"/>
        </w:rPr>
        <w:t>
      2) создание внешнего кольца города, предназначенного для движения транзитного грузового автотранспорта, которое предусматривается по периферийной части города, в обход селитебных территорий;</w:t>
      </w:r>
      <w:r>
        <w:br/>
      </w:r>
      <w:r>
        <w:rPr>
          <w:rFonts w:ascii="Times New Roman"/>
          <w:b w:val="false"/>
          <w:i w:val="false"/>
          <w:color w:val="000000"/>
          <w:sz w:val="28"/>
        </w:rPr>
        <w:t xml:space="preserve">
      3) реконструкцию существующих дорог, входящих в состав объездной автодороги города: автодороги республиканского значения «Карабутак – Комсомольское – Денисовка – Рудный - Костанай» под I техническую категорию; </w:t>
      </w:r>
      <w:r>
        <w:br/>
      </w:r>
      <w:r>
        <w:rPr>
          <w:rFonts w:ascii="Times New Roman"/>
          <w:b w:val="false"/>
          <w:i w:val="false"/>
          <w:color w:val="000000"/>
          <w:sz w:val="28"/>
        </w:rPr>
        <w:t>
      4) в связи с развитием Южно-Сарбайского карьера в южном и юго-западном направлениях выполняется вынос участка автодороги областного значения «Рудный-Качар-Федоровка» в обход Сарбайского накопителя.</w:t>
      </w:r>
      <w:r>
        <w:br/>
      </w:r>
      <w:r>
        <w:rPr>
          <w:rFonts w:ascii="Times New Roman"/>
          <w:b w:val="false"/>
          <w:i w:val="false"/>
          <w:color w:val="000000"/>
          <w:sz w:val="28"/>
        </w:rPr>
        <w:t>
      Перспективная улично-дорожная сеть города будет представлять прямоугольно-радиальную схему со средней плотностью магистральных улиц 2,0-2,2 км/ 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xml:space="preserve">
      В Генеральном плане определены поперечные профили главных улиц с учетом перспективного роста автотранспорта на расчетный срок и за его пределами. </w:t>
      </w:r>
      <w:r>
        <w:br/>
      </w:r>
      <w:r>
        <w:rPr>
          <w:rFonts w:ascii="Times New Roman"/>
          <w:b w:val="false"/>
          <w:i w:val="false"/>
          <w:color w:val="000000"/>
          <w:sz w:val="28"/>
        </w:rPr>
        <w:t>
      Генеральным планом резервируются территории под строительство транспортных развязок в разных уровнях в местах пересечения внешних автодорог с общегородскими магистральными улицами, основных общегородских магистральных улиц между собой.</w:t>
      </w:r>
      <w:r>
        <w:br/>
      </w:r>
      <w:r>
        <w:rPr>
          <w:rFonts w:ascii="Times New Roman"/>
          <w:b w:val="false"/>
          <w:i w:val="false"/>
          <w:color w:val="000000"/>
          <w:sz w:val="28"/>
        </w:rPr>
        <w:t>
      Железнодорожный транспорт представлен железнодорожной станцией Железорудная и магистральной железнодорожной линией станция Костанай - станция Тобол. Проектом предусмотрены строительство вторых путей на участке станция Костанай - станция Железорудная - станция Тобол, электрификация участка станция Железорудная - станция Качар - станция Джаркуль. Рекомендованы строительство вторых путей на участке станция Костанай - станция Железорудная - станция Тобол и перенос станции Железорудная.</w:t>
      </w:r>
      <w:r>
        <w:br/>
      </w:r>
      <w:r>
        <w:rPr>
          <w:rFonts w:ascii="Times New Roman"/>
          <w:b w:val="false"/>
          <w:i w:val="false"/>
          <w:color w:val="000000"/>
          <w:sz w:val="28"/>
        </w:rPr>
        <w:t>
      В местах пересечения новых и существующих автомобильных дорог с магистральными железными дорогами и путями предусмотрены путепроводы в двух уровнях.</w:t>
      </w:r>
      <w:r>
        <w:br/>
      </w:r>
      <w:r>
        <w:rPr>
          <w:rFonts w:ascii="Times New Roman"/>
          <w:b w:val="false"/>
          <w:i w:val="false"/>
          <w:color w:val="000000"/>
          <w:sz w:val="28"/>
        </w:rPr>
        <w:t>
      На расчетный срок транспортное и пешеходное сообщение существующей части города с новой частью через реку Тобол будет производиться по мостовому переходу. Предусмотрено возведение одного автодорожного моста.</w:t>
      </w:r>
    </w:p>
    <w:bookmarkStart w:name="z19" w:id="16"/>
    <w:p>
      <w:pPr>
        <w:spacing w:after="0"/>
        <w:ind w:left="0"/>
        <w:jc w:val="left"/>
      </w:pPr>
      <w:r>
        <w:rPr>
          <w:rFonts w:ascii="Times New Roman"/>
          <w:b/>
          <w:i w:val="false"/>
          <w:color w:val="000000"/>
        </w:rPr>
        <w:t xml:space="preserve"> 
7. Инженерная инфраструктура</w:t>
      </w:r>
    </w:p>
    <w:bookmarkEnd w:id="16"/>
    <w:bookmarkStart w:name="z20" w:id="17"/>
    <w:p>
      <w:pPr>
        <w:spacing w:after="0"/>
        <w:ind w:left="0"/>
        <w:jc w:val="both"/>
      </w:pPr>
      <w:r>
        <w:rPr>
          <w:rFonts w:ascii="Times New Roman"/>
          <w:b w:val="false"/>
          <w:i w:val="false"/>
          <w:color w:val="000000"/>
          <w:sz w:val="28"/>
        </w:rPr>
        <w:t>
1. Водоснабжение</w:t>
      </w:r>
    </w:p>
    <w:bookmarkEnd w:id="17"/>
    <w:p>
      <w:pPr>
        <w:spacing w:after="0"/>
        <w:ind w:left="0"/>
        <w:jc w:val="both"/>
      </w:pPr>
      <w:r>
        <w:rPr>
          <w:rFonts w:ascii="Times New Roman"/>
          <w:b w:val="false"/>
          <w:i w:val="false"/>
          <w:color w:val="000000"/>
          <w:sz w:val="28"/>
        </w:rPr>
        <w:t>      Для обеспечения стабильного водоснабжения города необходимо проведение следующих мероприятий:</w:t>
      </w:r>
      <w:r>
        <w:br/>
      </w:r>
      <w:r>
        <w:rPr>
          <w:rFonts w:ascii="Times New Roman"/>
          <w:b w:val="false"/>
          <w:i w:val="false"/>
          <w:color w:val="000000"/>
          <w:sz w:val="28"/>
        </w:rPr>
        <w:t>
      I очередь строительства - 2020 год:</w:t>
      </w:r>
      <w:r>
        <w:br/>
      </w:r>
      <w:r>
        <w:rPr>
          <w:rFonts w:ascii="Times New Roman"/>
          <w:b w:val="false"/>
          <w:i w:val="false"/>
          <w:color w:val="000000"/>
          <w:sz w:val="28"/>
        </w:rPr>
        <w:t>
      1) реконструкция водоочистных сооружений для подготовки воды питьевого качества производительностью 80,0 тыс. м</w:t>
      </w:r>
      <w:r>
        <w:rPr>
          <w:rFonts w:ascii="Times New Roman"/>
          <w:b w:val="false"/>
          <w:i w:val="false"/>
          <w:color w:val="000000"/>
          <w:vertAlign w:val="superscript"/>
        </w:rPr>
        <w:t>3</w:t>
      </w:r>
      <w:r>
        <w:rPr>
          <w:rFonts w:ascii="Times New Roman"/>
          <w:b w:val="false"/>
          <w:i w:val="false"/>
          <w:color w:val="000000"/>
          <w:sz w:val="28"/>
        </w:rPr>
        <w:t>/сут;</w:t>
      </w:r>
      <w:r>
        <w:br/>
      </w:r>
      <w:r>
        <w:rPr>
          <w:rFonts w:ascii="Times New Roman"/>
          <w:b w:val="false"/>
          <w:i w:val="false"/>
          <w:color w:val="000000"/>
          <w:sz w:val="28"/>
        </w:rPr>
        <w:t>
      2) реконструкция водозабора для технического водоснабжения производительностью 35,0 тыс. м</w:t>
      </w:r>
      <w:r>
        <w:rPr>
          <w:rFonts w:ascii="Times New Roman"/>
          <w:b w:val="false"/>
          <w:i w:val="false"/>
          <w:color w:val="000000"/>
          <w:vertAlign w:val="superscript"/>
        </w:rPr>
        <w:t>3</w:t>
      </w:r>
      <w:r>
        <w:rPr>
          <w:rFonts w:ascii="Times New Roman"/>
          <w:b w:val="false"/>
          <w:i w:val="false"/>
          <w:color w:val="000000"/>
          <w:sz w:val="28"/>
        </w:rPr>
        <w:t>/сут;</w:t>
      </w:r>
      <w:r>
        <w:br/>
      </w:r>
      <w:r>
        <w:rPr>
          <w:rFonts w:ascii="Times New Roman"/>
          <w:b w:val="false"/>
          <w:i w:val="false"/>
          <w:color w:val="000000"/>
          <w:sz w:val="28"/>
        </w:rPr>
        <w:t>
      3) строительство системы диспетчерского контроля с использованием программируемых контролеров;</w:t>
      </w:r>
      <w:r>
        <w:br/>
      </w:r>
      <w:r>
        <w:rPr>
          <w:rFonts w:ascii="Times New Roman"/>
          <w:b w:val="false"/>
          <w:i w:val="false"/>
          <w:color w:val="000000"/>
          <w:sz w:val="28"/>
        </w:rPr>
        <w:t>
      4) реконструкция существующих водопроводных сетей длиной 180,0 км;</w:t>
      </w:r>
      <w:r>
        <w:br/>
      </w:r>
      <w:r>
        <w:rPr>
          <w:rFonts w:ascii="Times New Roman"/>
          <w:b w:val="false"/>
          <w:i w:val="false"/>
          <w:color w:val="000000"/>
          <w:sz w:val="28"/>
        </w:rPr>
        <w:t>
      5) строительство водопроводных сетей длиной 19,0 км;</w:t>
      </w:r>
      <w:r>
        <w:br/>
      </w:r>
      <w:r>
        <w:rPr>
          <w:rFonts w:ascii="Times New Roman"/>
          <w:b w:val="false"/>
          <w:i w:val="false"/>
          <w:color w:val="000000"/>
          <w:sz w:val="28"/>
        </w:rPr>
        <w:t>
      расчетный срок - 2030 год:</w:t>
      </w:r>
      <w:r>
        <w:br/>
      </w:r>
      <w:r>
        <w:rPr>
          <w:rFonts w:ascii="Times New Roman"/>
          <w:b w:val="false"/>
          <w:i w:val="false"/>
          <w:color w:val="000000"/>
          <w:sz w:val="28"/>
        </w:rPr>
        <w:t xml:space="preserve">
      1) реконструкция существующих водопроводных сетей длиной 200,0 км; </w:t>
      </w:r>
      <w:r>
        <w:br/>
      </w:r>
      <w:r>
        <w:rPr>
          <w:rFonts w:ascii="Times New Roman"/>
          <w:b w:val="false"/>
          <w:i w:val="false"/>
          <w:color w:val="000000"/>
          <w:sz w:val="28"/>
        </w:rPr>
        <w:t xml:space="preserve">
      2) строительство магистральных водопроводных сетей длиной 33,0 км. </w:t>
      </w:r>
      <w:r>
        <w:br/>
      </w:r>
      <w:r>
        <w:rPr>
          <w:rFonts w:ascii="Times New Roman"/>
          <w:b w:val="false"/>
          <w:i w:val="false"/>
          <w:color w:val="000000"/>
          <w:sz w:val="28"/>
        </w:rPr>
        <w:t>
      Системы водоснабжения (хозяйственно-питьевая, производственная, противопожарная) сохраняются в основном по существующей схеме.</w:t>
      </w:r>
      <w:r>
        <w:br/>
      </w:r>
      <w:r>
        <w:rPr>
          <w:rFonts w:ascii="Times New Roman"/>
          <w:b w:val="false"/>
          <w:i w:val="false"/>
          <w:color w:val="000000"/>
          <w:sz w:val="28"/>
        </w:rPr>
        <w:t>
      Генеральным планом предусматриваются реконструкция водоочистных сооружений для подготовки воды питьевого качества, водозабора для технического водоснабжения, демонтаж четырех существующих водоводов.</w:t>
      </w:r>
    </w:p>
    <w:bookmarkStart w:name="z21" w:id="18"/>
    <w:p>
      <w:pPr>
        <w:spacing w:after="0"/>
        <w:ind w:left="0"/>
        <w:jc w:val="both"/>
      </w:pPr>
      <w:r>
        <w:rPr>
          <w:rFonts w:ascii="Times New Roman"/>
          <w:b w:val="false"/>
          <w:i w:val="false"/>
          <w:color w:val="000000"/>
          <w:sz w:val="28"/>
        </w:rPr>
        <w:t>
2. Водоотведение</w:t>
      </w:r>
    </w:p>
    <w:bookmarkEnd w:id="18"/>
    <w:p>
      <w:pPr>
        <w:spacing w:after="0"/>
        <w:ind w:left="0"/>
        <w:jc w:val="both"/>
      </w:pPr>
      <w:r>
        <w:rPr>
          <w:rFonts w:ascii="Times New Roman"/>
          <w:b w:val="false"/>
          <w:i w:val="false"/>
          <w:color w:val="000000"/>
          <w:sz w:val="28"/>
        </w:rPr>
        <w:t xml:space="preserve">      Централизованная система канализации обеспечивает отвод и очистку хозяйственно-бытовых стоков города и предприятий. </w:t>
      </w:r>
      <w:r>
        <w:br/>
      </w:r>
      <w:r>
        <w:rPr>
          <w:rFonts w:ascii="Times New Roman"/>
          <w:b w:val="false"/>
          <w:i w:val="false"/>
          <w:color w:val="000000"/>
          <w:sz w:val="28"/>
        </w:rPr>
        <w:t>
      Генеральным планом предлагаются раздельное водоотведение правобережного и левобережного районов.</w:t>
      </w:r>
      <w:r>
        <w:br/>
      </w:r>
      <w:r>
        <w:rPr>
          <w:rFonts w:ascii="Times New Roman"/>
          <w:b w:val="false"/>
          <w:i w:val="false"/>
          <w:color w:val="000000"/>
          <w:sz w:val="28"/>
        </w:rPr>
        <w:t>
      Для обеспечения стабильного водоотведения города Генеральным планом предлагается проведение следующих мероприятий:</w:t>
      </w:r>
      <w:r>
        <w:br/>
      </w:r>
      <w:r>
        <w:rPr>
          <w:rFonts w:ascii="Times New Roman"/>
          <w:b w:val="false"/>
          <w:i w:val="false"/>
          <w:color w:val="000000"/>
          <w:sz w:val="28"/>
        </w:rPr>
        <w:t>
      I очередь строительства - 2020 год:</w:t>
      </w:r>
      <w:r>
        <w:br/>
      </w:r>
      <w:r>
        <w:rPr>
          <w:rFonts w:ascii="Times New Roman"/>
          <w:b w:val="false"/>
          <w:i w:val="false"/>
          <w:color w:val="000000"/>
          <w:sz w:val="28"/>
        </w:rPr>
        <w:t>
      1) реконструкция главной канализационной станции (ГКНС), канализационной станции (КНС);</w:t>
      </w:r>
      <w:r>
        <w:br/>
      </w:r>
      <w:r>
        <w:rPr>
          <w:rFonts w:ascii="Times New Roman"/>
          <w:b w:val="false"/>
          <w:i w:val="false"/>
          <w:color w:val="000000"/>
          <w:sz w:val="28"/>
        </w:rPr>
        <w:t>
      2) реконструкция канализационных сетей – 152,0 км;</w:t>
      </w:r>
      <w:r>
        <w:br/>
      </w:r>
      <w:r>
        <w:rPr>
          <w:rFonts w:ascii="Times New Roman"/>
          <w:b w:val="false"/>
          <w:i w:val="false"/>
          <w:color w:val="000000"/>
          <w:sz w:val="28"/>
        </w:rPr>
        <w:t>
      3) строительство канализационных сетей - 12,0 км;</w:t>
      </w:r>
      <w:r>
        <w:br/>
      </w:r>
      <w:r>
        <w:rPr>
          <w:rFonts w:ascii="Times New Roman"/>
          <w:b w:val="false"/>
          <w:i w:val="false"/>
          <w:color w:val="000000"/>
          <w:sz w:val="28"/>
        </w:rPr>
        <w:t>
      расчетный срок - 2030 год:</w:t>
      </w:r>
      <w:r>
        <w:br/>
      </w:r>
      <w:r>
        <w:rPr>
          <w:rFonts w:ascii="Times New Roman"/>
          <w:b w:val="false"/>
          <w:i w:val="false"/>
          <w:color w:val="000000"/>
          <w:sz w:val="28"/>
        </w:rPr>
        <w:t>
      1) строительство двух КНС;</w:t>
      </w:r>
      <w:r>
        <w:br/>
      </w:r>
      <w:r>
        <w:rPr>
          <w:rFonts w:ascii="Times New Roman"/>
          <w:b w:val="false"/>
          <w:i w:val="false"/>
          <w:color w:val="000000"/>
          <w:sz w:val="28"/>
        </w:rPr>
        <w:t>
      2) строительство канализационных сетей - 22,0 км.</w:t>
      </w:r>
    </w:p>
    <w:bookmarkStart w:name="z22" w:id="19"/>
    <w:p>
      <w:pPr>
        <w:spacing w:after="0"/>
        <w:ind w:left="0"/>
        <w:jc w:val="both"/>
      </w:pPr>
      <w:r>
        <w:rPr>
          <w:rFonts w:ascii="Times New Roman"/>
          <w:b w:val="false"/>
          <w:i w:val="false"/>
          <w:color w:val="000000"/>
          <w:sz w:val="28"/>
        </w:rPr>
        <w:t>
3. Теплоснабжение</w:t>
      </w:r>
    </w:p>
    <w:bookmarkEnd w:id="19"/>
    <w:p>
      <w:pPr>
        <w:spacing w:after="0"/>
        <w:ind w:left="0"/>
        <w:jc w:val="both"/>
      </w:pPr>
      <w:r>
        <w:rPr>
          <w:rFonts w:ascii="Times New Roman"/>
          <w:b w:val="false"/>
          <w:i w:val="false"/>
          <w:color w:val="000000"/>
          <w:sz w:val="28"/>
        </w:rPr>
        <w:t xml:space="preserve">      Основным источником централизованного теплоснабжения города является Рудненский теплоэнергетический центр, установленной тепловой мощностью на сегодня – 720,0 Гкал/час, электрическая мощность составляет – 267,0 МВт. В городе работают около двадцати промышленных котельных суммарной тепловой производительностью – 215,0 МВт, что обеспечивает полный охват теплоснабжением города. </w:t>
      </w:r>
      <w:r>
        <w:br/>
      </w:r>
      <w:r>
        <w:rPr>
          <w:rFonts w:ascii="Times New Roman"/>
          <w:b w:val="false"/>
          <w:i w:val="false"/>
          <w:color w:val="000000"/>
          <w:sz w:val="28"/>
        </w:rPr>
        <w:t>
      Общая протяженность тепловых сетей по городу - 123,8 км.</w:t>
      </w:r>
      <w:r>
        <w:br/>
      </w:r>
      <w:r>
        <w:rPr>
          <w:rFonts w:ascii="Times New Roman"/>
          <w:b w:val="false"/>
          <w:i w:val="false"/>
          <w:color w:val="000000"/>
          <w:sz w:val="28"/>
        </w:rPr>
        <w:t>
      Генеральным планом предлагается строительство новых трасс, устройств перемычек между тепловыми сетями смежных районов, а также реконструкция существующих тепломагистралей, строительство децентрализованных котельных, которые работают, в основном, на природном газе, а в случае временной остановки подачи природного газа работают на угле.</w:t>
      </w:r>
    </w:p>
    <w:bookmarkStart w:name="z23" w:id="20"/>
    <w:p>
      <w:pPr>
        <w:spacing w:after="0"/>
        <w:ind w:left="0"/>
        <w:jc w:val="both"/>
      </w:pPr>
      <w:r>
        <w:rPr>
          <w:rFonts w:ascii="Times New Roman"/>
          <w:b w:val="false"/>
          <w:i w:val="false"/>
          <w:color w:val="000000"/>
          <w:sz w:val="28"/>
        </w:rPr>
        <w:t>
4. Электроснабжение</w:t>
      </w:r>
    </w:p>
    <w:bookmarkEnd w:id="20"/>
    <w:p>
      <w:pPr>
        <w:spacing w:after="0"/>
        <w:ind w:left="0"/>
        <w:jc w:val="both"/>
      </w:pPr>
      <w:r>
        <w:rPr>
          <w:rFonts w:ascii="Times New Roman"/>
          <w:b w:val="false"/>
          <w:i w:val="false"/>
          <w:color w:val="000000"/>
          <w:sz w:val="28"/>
        </w:rPr>
        <w:t>      Электроснабжение потребителей города осуществляется централизованно от сетей энергетической системы акционерного общества «KEGOC» по существующим сетям 500 кВт и 220 кВт через подстанции 500 кВт «Сокол» и 220 кВт «Сарбайская». Основным источником централизованного электроснабжения города является Рудненская теплоэлектроцентраль (далее – ТЭЦ), установленная мощность составляет около - 267 МВт. Рудненская ТЭЦ имеет связь по высоковольтным линиям 110 кВт с подстанцией «Сарбайская», по высоковольтным линиям 35 кВт с подстанцией «Узловая» № 1 и № 2.</w:t>
      </w:r>
      <w:r>
        <w:br/>
      </w:r>
      <w:r>
        <w:rPr>
          <w:rFonts w:ascii="Times New Roman"/>
          <w:b w:val="false"/>
          <w:i w:val="false"/>
          <w:color w:val="000000"/>
          <w:sz w:val="28"/>
        </w:rPr>
        <w:t>
      Для строительства новых районов в городе предусматривается строительство новых распределительных сетей на напряжение 10 кВт, четырех новых распределительных устройств РП-10 кВт.</w:t>
      </w:r>
    </w:p>
    <w:bookmarkStart w:name="z24" w:id="21"/>
    <w:p>
      <w:pPr>
        <w:spacing w:after="0"/>
        <w:ind w:left="0"/>
        <w:jc w:val="both"/>
      </w:pPr>
      <w:r>
        <w:rPr>
          <w:rFonts w:ascii="Times New Roman"/>
          <w:b w:val="false"/>
          <w:i w:val="false"/>
          <w:color w:val="000000"/>
          <w:sz w:val="28"/>
        </w:rPr>
        <w:t>
5. Газоснабжение</w:t>
      </w:r>
    </w:p>
    <w:bookmarkEnd w:id="21"/>
    <w:p>
      <w:pPr>
        <w:spacing w:after="0"/>
        <w:ind w:left="0"/>
        <w:jc w:val="both"/>
      </w:pPr>
      <w:r>
        <w:rPr>
          <w:rFonts w:ascii="Times New Roman"/>
          <w:b w:val="false"/>
          <w:i w:val="false"/>
          <w:color w:val="000000"/>
          <w:sz w:val="28"/>
        </w:rPr>
        <w:t xml:space="preserve">      Газоснабжение города осуществляется на базе использования природного и сжиженного газа. Источником природного газа является Уренгойское месторождение, подача газа осуществляется по отводу Карталы – Рудный - Костанай (две нитки) от магистрального газопровода Бухара - Урал через газораспределительную станцию (ГРС). Схема снабжения потребителей сжиженным газом решена газобаллонными установками. Баллоны с газом поставляет Рудненская база сжиженных газов. </w:t>
      </w:r>
      <w:r>
        <w:br/>
      </w:r>
      <w:r>
        <w:rPr>
          <w:rFonts w:ascii="Times New Roman"/>
          <w:b w:val="false"/>
          <w:i w:val="false"/>
          <w:color w:val="000000"/>
          <w:sz w:val="28"/>
        </w:rPr>
        <w:t>
      Генеральным планом предлагаются строительство восьми шкафных газораспределительных пунктов на проектируемой правобережной части города, строительство подземного газопровода высокого и среднего давления.</w:t>
      </w:r>
    </w:p>
    <w:bookmarkStart w:name="z25" w:id="22"/>
    <w:p>
      <w:pPr>
        <w:spacing w:after="0"/>
        <w:ind w:left="0"/>
        <w:jc w:val="both"/>
      </w:pPr>
      <w:r>
        <w:rPr>
          <w:rFonts w:ascii="Times New Roman"/>
          <w:b w:val="false"/>
          <w:i w:val="false"/>
          <w:color w:val="000000"/>
          <w:sz w:val="28"/>
        </w:rPr>
        <w:t>
6. Телефонизация</w:t>
      </w:r>
    </w:p>
    <w:bookmarkEnd w:id="22"/>
    <w:p>
      <w:pPr>
        <w:spacing w:after="0"/>
        <w:ind w:left="0"/>
        <w:jc w:val="both"/>
      </w:pPr>
      <w:r>
        <w:rPr>
          <w:rFonts w:ascii="Times New Roman"/>
          <w:b w:val="false"/>
          <w:i w:val="false"/>
          <w:color w:val="000000"/>
          <w:sz w:val="28"/>
        </w:rPr>
        <w:t xml:space="preserve">      Абонентская сеть города построена в основном на основе мультисервисных абонентских доступов (МАД) разной емкости с применением оптико-волоконных и медных кабелей. Для удовлетворения и предоставления самых современных телекоммуникационных услуг построена сеть нового поколения NGN (Next Generation Network - сеть следующего поколения). </w:t>
      </w:r>
      <w:r>
        <w:br/>
      </w:r>
      <w:r>
        <w:rPr>
          <w:rFonts w:ascii="Times New Roman"/>
          <w:b w:val="false"/>
          <w:i w:val="false"/>
          <w:color w:val="000000"/>
          <w:sz w:val="28"/>
        </w:rPr>
        <w:t>
      Генеральным планом предлагается:</w:t>
      </w:r>
      <w:r>
        <w:br/>
      </w:r>
      <w:r>
        <w:rPr>
          <w:rFonts w:ascii="Times New Roman"/>
          <w:b w:val="false"/>
          <w:i w:val="false"/>
          <w:color w:val="000000"/>
          <w:sz w:val="28"/>
        </w:rPr>
        <w:t>
      I очередь строительства - 2020 год - строительство в жилом районе «Западный» двух МАДов емкостью 960 абонентских линий;</w:t>
      </w:r>
      <w:r>
        <w:br/>
      </w:r>
      <w:r>
        <w:rPr>
          <w:rFonts w:ascii="Times New Roman"/>
          <w:b w:val="false"/>
          <w:i w:val="false"/>
          <w:color w:val="000000"/>
          <w:sz w:val="28"/>
        </w:rPr>
        <w:t>
      расчетный срок - 2030 год:</w:t>
      </w:r>
      <w:r>
        <w:br/>
      </w:r>
      <w:r>
        <w:rPr>
          <w:rFonts w:ascii="Times New Roman"/>
          <w:b w:val="false"/>
          <w:i w:val="false"/>
          <w:color w:val="000000"/>
          <w:sz w:val="28"/>
        </w:rPr>
        <w:t>
      1) строительство в жилом районе «Юбилейный» одного МАДа емкостью 1088 абонентских линий;</w:t>
      </w:r>
      <w:r>
        <w:br/>
      </w:r>
      <w:r>
        <w:rPr>
          <w:rFonts w:ascii="Times New Roman"/>
          <w:b w:val="false"/>
          <w:i w:val="false"/>
          <w:color w:val="000000"/>
          <w:sz w:val="28"/>
        </w:rPr>
        <w:t>
      2) строительство в жилом районе «Юбилейный» восьми МАДов емкостью 960 абонентских линий.</w:t>
      </w:r>
    </w:p>
    <w:bookmarkStart w:name="z26" w:id="23"/>
    <w:p>
      <w:pPr>
        <w:spacing w:after="0"/>
        <w:ind w:left="0"/>
        <w:jc w:val="left"/>
      </w:pPr>
      <w:r>
        <w:rPr>
          <w:rFonts w:ascii="Times New Roman"/>
          <w:b/>
          <w:i w:val="false"/>
          <w:color w:val="000000"/>
        </w:rPr>
        <w:t xml:space="preserve"> 
8. Инженерная подготовка и инженерная защита территорий</w:t>
      </w:r>
    </w:p>
    <w:bookmarkEnd w:id="23"/>
    <w:bookmarkStart w:name="z27" w:id="24"/>
    <w:p>
      <w:pPr>
        <w:spacing w:after="0"/>
        <w:ind w:left="0"/>
        <w:jc w:val="both"/>
      </w:pPr>
      <w:r>
        <w:rPr>
          <w:rFonts w:ascii="Times New Roman"/>
          <w:b w:val="false"/>
          <w:i w:val="false"/>
          <w:color w:val="000000"/>
          <w:sz w:val="28"/>
        </w:rPr>
        <w:t>
1. Санитарная очистка территории</w:t>
      </w:r>
    </w:p>
    <w:bookmarkEnd w:id="24"/>
    <w:p>
      <w:pPr>
        <w:spacing w:after="0"/>
        <w:ind w:left="0"/>
        <w:jc w:val="both"/>
      </w:pPr>
      <w:r>
        <w:rPr>
          <w:rFonts w:ascii="Times New Roman"/>
          <w:b w:val="false"/>
          <w:i w:val="false"/>
          <w:color w:val="000000"/>
          <w:sz w:val="28"/>
        </w:rPr>
        <w:t xml:space="preserve">      Генеральным планом предусмотрено проведение работ по благоустройству, санитарной очистке города и вывозу твердых бытовых отходов на существующий полигон, расположенный юго-восточнее города. </w:t>
      </w:r>
    </w:p>
    <w:bookmarkStart w:name="z28" w:id="25"/>
    <w:p>
      <w:pPr>
        <w:spacing w:after="0"/>
        <w:ind w:left="0"/>
        <w:jc w:val="both"/>
      </w:pPr>
      <w:r>
        <w:rPr>
          <w:rFonts w:ascii="Times New Roman"/>
          <w:b w:val="false"/>
          <w:i w:val="false"/>
          <w:color w:val="000000"/>
          <w:sz w:val="28"/>
        </w:rPr>
        <w:t>
2. Инженерная подготовка территории</w:t>
      </w:r>
    </w:p>
    <w:bookmarkEnd w:id="25"/>
    <w:p>
      <w:pPr>
        <w:spacing w:after="0"/>
        <w:ind w:left="0"/>
        <w:jc w:val="both"/>
      </w:pPr>
      <w:r>
        <w:rPr>
          <w:rFonts w:ascii="Times New Roman"/>
          <w:b w:val="false"/>
          <w:i w:val="false"/>
          <w:color w:val="000000"/>
          <w:sz w:val="28"/>
        </w:rPr>
        <w:t>      В результате изучения природных условий и анализа современного состояния инженерных сетей и систем по защите территории от опасных физико-геологических процессов инженерная подготовка территории, разработанная генеральным планом, включает следующие мероприятия:</w:t>
      </w:r>
      <w:r>
        <w:br/>
      </w:r>
      <w:r>
        <w:rPr>
          <w:rFonts w:ascii="Times New Roman"/>
          <w:b w:val="false"/>
          <w:i w:val="false"/>
          <w:color w:val="000000"/>
          <w:sz w:val="28"/>
        </w:rPr>
        <w:t>
      1) вертикальную планировку территории;</w:t>
      </w:r>
      <w:r>
        <w:br/>
      </w:r>
      <w:r>
        <w:rPr>
          <w:rFonts w:ascii="Times New Roman"/>
          <w:b w:val="false"/>
          <w:i w:val="false"/>
          <w:color w:val="000000"/>
          <w:sz w:val="28"/>
        </w:rPr>
        <w:t>
      2) организацию поверхностного стока;</w:t>
      </w:r>
      <w:r>
        <w:br/>
      </w:r>
      <w:r>
        <w:rPr>
          <w:rFonts w:ascii="Times New Roman"/>
          <w:b w:val="false"/>
          <w:i w:val="false"/>
          <w:color w:val="000000"/>
          <w:sz w:val="28"/>
        </w:rPr>
        <w:t>
      3) защиту территории от подтопления грунтовыми водами;</w:t>
      </w:r>
      <w:r>
        <w:br/>
      </w:r>
      <w:r>
        <w:rPr>
          <w:rFonts w:ascii="Times New Roman"/>
          <w:b w:val="false"/>
          <w:i w:val="false"/>
          <w:color w:val="000000"/>
          <w:sz w:val="28"/>
        </w:rPr>
        <w:t>
      4) организацию полива зеленых насаждений;</w:t>
      </w:r>
      <w:r>
        <w:br/>
      </w:r>
      <w:r>
        <w:rPr>
          <w:rFonts w:ascii="Times New Roman"/>
          <w:b w:val="false"/>
          <w:i w:val="false"/>
          <w:color w:val="000000"/>
          <w:sz w:val="28"/>
        </w:rPr>
        <w:t>
      5) берегоукрепление.</w:t>
      </w:r>
      <w:r>
        <w:br/>
      </w:r>
      <w:r>
        <w:rPr>
          <w:rFonts w:ascii="Times New Roman"/>
          <w:b w:val="false"/>
          <w:i w:val="false"/>
          <w:color w:val="000000"/>
          <w:sz w:val="28"/>
        </w:rPr>
        <w:t>
      Генеральным планом предлагается в качестве предварительного предложения применение горизонтального закрытого дренажа с минимальной глубиной заложения - 2,5 метра и расстояниями между дренами – 150-200 метров с последующим отводом совместно с поверхностными ливневыми водами на очистные сооружения ливневых вод (отстойники) и гидроботанические площадки.</w:t>
      </w:r>
    </w:p>
    <w:bookmarkStart w:name="z29" w:id="26"/>
    <w:p>
      <w:pPr>
        <w:spacing w:after="0"/>
        <w:ind w:left="0"/>
        <w:jc w:val="both"/>
      </w:pPr>
      <w:r>
        <w:rPr>
          <w:rFonts w:ascii="Times New Roman"/>
          <w:b w:val="false"/>
          <w:i w:val="false"/>
          <w:color w:val="000000"/>
          <w:sz w:val="28"/>
        </w:rPr>
        <w:t>
3. Благоустройство русел водотоков</w:t>
      </w:r>
    </w:p>
    <w:bookmarkEnd w:id="26"/>
    <w:p>
      <w:pPr>
        <w:spacing w:after="0"/>
        <w:ind w:left="0"/>
        <w:jc w:val="both"/>
      </w:pPr>
      <w:r>
        <w:rPr>
          <w:rFonts w:ascii="Times New Roman"/>
          <w:b w:val="false"/>
          <w:i w:val="false"/>
          <w:color w:val="000000"/>
          <w:sz w:val="28"/>
        </w:rPr>
        <w:t>      На существующей территории города имеются два больших оврага, пересекающих большую его часть.</w:t>
      </w:r>
      <w:r>
        <w:br/>
      </w:r>
      <w:r>
        <w:rPr>
          <w:rFonts w:ascii="Times New Roman"/>
          <w:b w:val="false"/>
          <w:i w:val="false"/>
          <w:color w:val="000000"/>
          <w:sz w:val="28"/>
        </w:rPr>
        <w:t>
      Генеральным планом предусматривается облицовка оврагов, а также берега озера Балыкты железобетонными плитами.</w:t>
      </w:r>
      <w:r>
        <w:br/>
      </w:r>
      <w:r>
        <w:rPr>
          <w:rFonts w:ascii="Times New Roman"/>
          <w:b w:val="false"/>
          <w:i w:val="false"/>
          <w:color w:val="000000"/>
          <w:sz w:val="28"/>
        </w:rPr>
        <w:t>
      Для защиты берегов реки Тобол от размыва и благоустройства береговой полосы в районе перспективной застройки предусматривается устройство набережной.</w:t>
      </w:r>
    </w:p>
    <w:bookmarkStart w:name="z30" w:id="27"/>
    <w:p>
      <w:pPr>
        <w:spacing w:after="0"/>
        <w:ind w:left="0"/>
        <w:jc w:val="both"/>
      </w:pPr>
      <w:r>
        <w:rPr>
          <w:rFonts w:ascii="Times New Roman"/>
          <w:b w:val="false"/>
          <w:i w:val="false"/>
          <w:color w:val="000000"/>
          <w:sz w:val="28"/>
        </w:rPr>
        <w:t>
4. Пожарная безопасность</w:t>
      </w:r>
    </w:p>
    <w:bookmarkEnd w:id="27"/>
    <w:p>
      <w:pPr>
        <w:spacing w:after="0"/>
        <w:ind w:left="0"/>
        <w:jc w:val="both"/>
      </w:pPr>
      <w:r>
        <w:rPr>
          <w:rFonts w:ascii="Times New Roman"/>
          <w:b w:val="false"/>
          <w:i w:val="false"/>
          <w:color w:val="000000"/>
          <w:sz w:val="28"/>
        </w:rPr>
        <w:t>      В настоящее время на территории города размещено 1 пожарное депо, в котором насчитывается 6 пожарных автомобилей.</w:t>
      </w:r>
      <w:r>
        <w:br/>
      </w:r>
      <w:r>
        <w:rPr>
          <w:rFonts w:ascii="Times New Roman"/>
          <w:b w:val="false"/>
          <w:i w:val="false"/>
          <w:color w:val="000000"/>
          <w:sz w:val="28"/>
        </w:rPr>
        <w:t>
      В соответствии с СН РК 2.02-30-2005 «Нормы проектирования объектов органов противопожарной службы», утвержденными приказом председателя Комитета по делам строительства и жилищно-коммунального хозяйства Министерства индустрии и торговли Республики Казахстан от 22 июня 2005 года № 177 и введенными в действие с 1 января 2006 года, для города Рудного необходимо четыре пожарных депо с общим количеством 34 пожарных автомобиля. Строительство пожарных депо необходимо осуществлять с опережением основной застройки жилых массивов. Намечается строительство учебно-тренировочного центра подготовки спасателей чрезвычайных ситуаций.</w:t>
      </w:r>
    </w:p>
    <w:bookmarkStart w:name="z31" w:id="28"/>
    <w:p>
      <w:pPr>
        <w:spacing w:after="0"/>
        <w:ind w:left="0"/>
        <w:jc w:val="left"/>
      </w:pPr>
      <w:r>
        <w:rPr>
          <w:rFonts w:ascii="Times New Roman"/>
          <w:b/>
          <w:i w:val="false"/>
          <w:color w:val="000000"/>
        </w:rPr>
        <w:t xml:space="preserve"> 
9. Предварительная оценка воздействия хозяйственной</w:t>
      </w:r>
      <w:r>
        <w:br/>
      </w:r>
      <w:r>
        <w:rPr>
          <w:rFonts w:ascii="Times New Roman"/>
          <w:b/>
          <w:i w:val="false"/>
          <w:color w:val="000000"/>
        </w:rPr>
        <w:t>
деятельности на окружающую среду (ПредОВОС)</w:t>
      </w:r>
    </w:p>
    <w:bookmarkEnd w:id="28"/>
    <w:p>
      <w:pPr>
        <w:spacing w:after="0"/>
        <w:ind w:left="0"/>
        <w:jc w:val="both"/>
      </w:pPr>
      <w:r>
        <w:rPr>
          <w:rFonts w:ascii="Times New Roman"/>
          <w:b w:val="false"/>
          <w:i w:val="false"/>
          <w:color w:val="000000"/>
          <w:sz w:val="28"/>
        </w:rPr>
        <w:t>      Основное загрязнение атмосферного воздуха в городе обусловлено выбросами предприятий горнодобывающей промышленности.</w:t>
      </w:r>
      <w:r>
        <w:br/>
      </w:r>
      <w:r>
        <w:rPr>
          <w:rFonts w:ascii="Times New Roman"/>
          <w:b w:val="false"/>
          <w:i w:val="false"/>
          <w:color w:val="000000"/>
          <w:sz w:val="28"/>
        </w:rPr>
        <w:t>
      АО «ССГПО» находится к северу от города Рудный Костанайской области в 35-40 км юго – западнее города Костанай и занимает площадь более 14,3 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В состав АО «ССГПО» входят пять основных промышленных площадок:</w:t>
      </w:r>
      <w:r>
        <w:br/>
      </w:r>
      <w:r>
        <w:rPr>
          <w:rFonts w:ascii="Times New Roman"/>
          <w:b w:val="false"/>
          <w:i w:val="false"/>
          <w:color w:val="000000"/>
          <w:sz w:val="28"/>
        </w:rPr>
        <w:t>
      1) промышленная площадка города Рудный;</w:t>
      </w:r>
      <w:r>
        <w:br/>
      </w:r>
      <w:r>
        <w:rPr>
          <w:rFonts w:ascii="Times New Roman"/>
          <w:b w:val="false"/>
          <w:i w:val="false"/>
          <w:color w:val="000000"/>
          <w:sz w:val="28"/>
        </w:rPr>
        <w:t>
      2) Качарский рудник;</w:t>
      </w:r>
      <w:r>
        <w:br/>
      </w:r>
      <w:r>
        <w:rPr>
          <w:rFonts w:ascii="Times New Roman"/>
          <w:b w:val="false"/>
          <w:i w:val="false"/>
          <w:color w:val="000000"/>
          <w:sz w:val="28"/>
        </w:rPr>
        <w:t>
      3) Куржункульский рудник;</w:t>
      </w:r>
      <w:r>
        <w:br/>
      </w:r>
      <w:r>
        <w:rPr>
          <w:rFonts w:ascii="Times New Roman"/>
          <w:b w:val="false"/>
          <w:i w:val="false"/>
          <w:color w:val="000000"/>
          <w:sz w:val="28"/>
        </w:rPr>
        <w:t>
      4) Кзыл-Жарский известняковый рудник;</w:t>
      </w:r>
      <w:r>
        <w:br/>
      </w:r>
      <w:r>
        <w:rPr>
          <w:rFonts w:ascii="Times New Roman"/>
          <w:b w:val="false"/>
          <w:i w:val="false"/>
          <w:color w:val="000000"/>
          <w:sz w:val="28"/>
        </w:rPr>
        <w:t>
      5) Алексеевский доломитовый рудник.</w:t>
      </w:r>
      <w:r>
        <w:br/>
      </w:r>
      <w:r>
        <w:rPr>
          <w:rFonts w:ascii="Times New Roman"/>
          <w:b w:val="false"/>
          <w:i w:val="false"/>
          <w:color w:val="000000"/>
          <w:sz w:val="28"/>
        </w:rPr>
        <w:t xml:space="preserve">
      Качество воды в водохранилище Каратомарское оценивается как «умеренно-загрязненная». </w:t>
      </w:r>
      <w:r>
        <w:br/>
      </w:r>
      <w:r>
        <w:rPr>
          <w:rFonts w:ascii="Times New Roman"/>
          <w:b w:val="false"/>
          <w:i w:val="false"/>
          <w:color w:val="000000"/>
          <w:sz w:val="28"/>
        </w:rPr>
        <w:t>
      К экологическим мероприятиям градостроительного развития города относятся:</w:t>
      </w:r>
      <w:r>
        <w:br/>
      </w:r>
      <w:r>
        <w:rPr>
          <w:rFonts w:ascii="Times New Roman"/>
          <w:b w:val="false"/>
          <w:i w:val="false"/>
          <w:color w:val="000000"/>
          <w:sz w:val="28"/>
        </w:rPr>
        <w:t>
      1) радикальное оздоровление среды жизнедеятельности в зонах ее устойчивого экологического дискомфорта;</w:t>
      </w:r>
      <w:r>
        <w:br/>
      </w:r>
      <w:r>
        <w:rPr>
          <w:rFonts w:ascii="Times New Roman"/>
          <w:b w:val="false"/>
          <w:i w:val="false"/>
          <w:color w:val="000000"/>
          <w:sz w:val="28"/>
        </w:rPr>
        <w:t>
      2) защита существующих территорий природного комплекса от неблагоприятных антропогенных воздействий, реализация мер по реабилитации и воссозданию утраченных от хозяйственной деятельности, а также формированию зеленых массивов на резервных территориях;</w:t>
      </w:r>
      <w:r>
        <w:br/>
      </w:r>
      <w:r>
        <w:rPr>
          <w:rFonts w:ascii="Times New Roman"/>
          <w:b w:val="false"/>
          <w:i w:val="false"/>
          <w:color w:val="000000"/>
          <w:sz w:val="28"/>
        </w:rPr>
        <w:t>
      3) повышение комфортности среды жизнедеятельности, в том числе путем озеленения территории и улучшения микроклиматических условий в жилых и общественных зонах города.</w:t>
      </w:r>
      <w:r>
        <w:br/>
      </w:r>
      <w:r>
        <w:rPr>
          <w:rFonts w:ascii="Times New Roman"/>
          <w:b w:val="false"/>
          <w:i w:val="false"/>
          <w:color w:val="000000"/>
          <w:sz w:val="28"/>
        </w:rPr>
        <w:t>
      Необходимыми условиями выполнения экологических мероприятий к градостроительному развитию города являются:</w:t>
      </w:r>
      <w:r>
        <w:br/>
      </w:r>
      <w:r>
        <w:rPr>
          <w:rFonts w:ascii="Times New Roman"/>
          <w:b w:val="false"/>
          <w:i w:val="false"/>
          <w:color w:val="000000"/>
          <w:sz w:val="28"/>
        </w:rPr>
        <w:t>
      1) четкое функциональное зонирование территории города;</w:t>
      </w:r>
      <w:r>
        <w:br/>
      </w:r>
      <w:r>
        <w:rPr>
          <w:rFonts w:ascii="Times New Roman"/>
          <w:b w:val="false"/>
          <w:i w:val="false"/>
          <w:color w:val="000000"/>
          <w:sz w:val="28"/>
        </w:rPr>
        <w:t>
      2) компактная функционально-планировочная структура города;</w:t>
      </w:r>
      <w:r>
        <w:br/>
      </w:r>
      <w:r>
        <w:rPr>
          <w:rFonts w:ascii="Times New Roman"/>
          <w:b w:val="false"/>
          <w:i w:val="false"/>
          <w:color w:val="000000"/>
          <w:sz w:val="28"/>
        </w:rPr>
        <w:t>
      3) формирование рекреационной системы в прибрежной части реки Тобол;</w:t>
      </w:r>
      <w:r>
        <w:br/>
      </w:r>
      <w:r>
        <w:rPr>
          <w:rFonts w:ascii="Times New Roman"/>
          <w:b w:val="false"/>
          <w:i w:val="false"/>
          <w:color w:val="000000"/>
          <w:sz w:val="28"/>
        </w:rPr>
        <w:t>
      4) благоустройство водоохранной зоны реки Тобол, соблюдение жесткого регламента ее использования городом;</w:t>
      </w:r>
      <w:r>
        <w:br/>
      </w:r>
      <w:r>
        <w:rPr>
          <w:rFonts w:ascii="Times New Roman"/>
          <w:b w:val="false"/>
          <w:i w:val="false"/>
          <w:color w:val="000000"/>
          <w:sz w:val="28"/>
        </w:rPr>
        <w:t>
      5) организация санитарно-защитных зон между промышленными и селитебными территориями;</w:t>
      </w:r>
      <w:r>
        <w:br/>
      </w:r>
      <w:r>
        <w:rPr>
          <w:rFonts w:ascii="Times New Roman"/>
          <w:b w:val="false"/>
          <w:i w:val="false"/>
          <w:color w:val="000000"/>
          <w:sz w:val="28"/>
        </w:rPr>
        <w:t>
      6) защита существующих территорий природного комплекса от неблагоприятных антропогенных воздействий и реализации мер по формированию и созданию непрерывной системы озеленения и улучшения микроклиматических условий в жилых и общественных зонах города;</w:t>
      </w:r>
      <w:r>
        <w:br/>
      </w:r>
      <w:r>
        <w:rPr>
          <w:rFonts w:ascii="Times New Roman"/>
          <w:b w:val="false"/>
          <w:i w:val="false"/>
          <w:color w:val="000000"/>
          <w:sz w:val="28"/>
        </w:rPr>
        <w:t>
      7) ликвидация зон шумового дискомфорта посредством совершенствования организации дорожного движения и повышения пропускной способности магистралей, строительства шумозащитных домов и экранов вдоль магистралей, создания зеленых полос с устойчивым породным составом;</w:t>
      </w:r>
      <w:r>
        <w:br/>
      </w:r>
      <w:r>
        <w:rPr>
          <w:rFonts w:ascii="Times New Roman"/>
          <w:b w:val="false"/>
          <w:i w:val="false"/>
          <w:color w:val="000000"/>
          <w:sz w:val="28"/>
        </w:rPr>
        <w:t>
      8) рекультивация нарушенных территорий (золоотвалов, свалок и другие);</w:t>
      </w:r>
      <w:r>
        <w:br/>
      </w:r>
      <w:r>
        <w:rPr>
          <w:rFonts w:ascii="Times New Roman"/>
          <w:b w:val="false"/>
          <w:i w:val="false"/>
          <w:color w:val="000000"/>
          <w:sz w:val="28"/>
        </w:rPr>
        <w:t>
      9) внедрение экологически чистых малоотходных и безотходных технологий, сокращение количества неорганизованных источников выбросов, бессточных циклов производств, доведение оснащенности объектов промышленности водоочистным оборудованием до 100%;</w:t>
      </w:r>
      <w:r>
        <w:br/>
      </w:r>
      <w:r>
        <w:rPr>
          <w:rFonts w:ascii="Times New Roman"/>
          <w:b w:val="false"/>
          <w:i w:val="false"/>
          <w:color w:val="000000"/>
          <w:sz w:val="28"/>
        </w:rPr>
        <w:t>
      10) обеспечение соблюдения стандартов качества питьевой воды и очистки производственных и коммунальных сточных вод и поверхностного стока;</w:t>
      </w:r>
      <w:r>
        <w:br/>
      </w:r>
      <w:r>
        <w:rPr>
          <w:rFonts w:ascii="Times New Roman"/>
          <w:b w:val="false"/>
          <w:i w:val="false"/>
          <w:color w:val="000000"/>
          <w:sz w:val="28"/>
        </w:rPr>
        <w:t>
      11) обеспечение контроля увеличения интенсивности транспортного движения и распределения грузопотоков;</w:t>
      </w:r>
      <w:r>
        <w:br/>
      </w:r>
      <w:r>
        <w:rPr>
          <w:rFonts w:ascii="Times New Roman"/>
          <w:b w:val="false"/>
          <w:i w:val="false"/>
          <w:color w:val="000000"/>
          <w:sz w:val="28"/>
        </w:rPr>
        <w:t>
      12) реконструкция и расширение централизованных систем водоснабжения и водоотведения;</w:t>
      </w:r>
      <w:r>
        <w:br/>
      </w:r>
      <w:r>
        <w:rPr>
          <w:rFonts w:ascii="Times New Roman"/>
          <w:b w:val="false"/>
          <w:i w:val="false"/>
          <w:color w:val="000000"/>
          <w:sz w:val="28"/>
        </w:rPr>
        <w:t>
      13) введение системы экономического стимулирования (включая санкции), ориентированной на рациональное природопользование.</w:t>
      </w:r>
      <w:r>
        <w:br/>
      </w:r>
      <w:r>
        <w:rPr>
          <w:rFonts w:ascii="Times New Roman"/>
          <w:b w:val="false"/>
          <w:i w:val="false"/>
          <w:color w:val="000000"/>
          <w:sz w:val="28"/>
        </w:rPr>
        <w:t>
      Совершенствование архитектурно-планировочной организации на основе четкого функционального зонирования территории, дальнейшее формирование системы общегородского центра и озеленения, создание лесопарковой и рекреационной зон, развитие инженерной инфраструктуры и транспорта будут способствовать созданию благоприятных условий для проживания населения в городе Рудном.</w:t>
      </w:r>
    </w:p>
    <w:bookmarkStart w:name="z32" w:id="29"/>
    <w:p>
      <w:pPr>
        <w:spacing w:after="0"/>
        <w:ind w:left="0"/>
        <w:jc w:val="both"/>
      </w:pPr>
      <w:r>
        <w:rPr>
          <w:rFonts w:ascii="Times New Roman"/>
          <w:b w:val="false"/>
          <w:i w:val="false"/>
          <w:color w:val="000000"/>
          <w:sz w:val="28"/>
        </w:rPr>
        <w:t>
             </w:t>
      </w:r>
      <w:r>
        <w:rPr>
          <w:rFonts w:ascii="Times New Roman"/>
          <w:b/>
          <w:i w:val="false"/>
          <w:color w:val="000000"/>
          <w:sz w:val="28"/>
        </w:rPr>
        <w:t>10. Основные технико-экономические показатели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3855"/>
        <w:gridCol w:w="2259"/>
        <w:gridCol w:w="2470"/>
        <w:gridCol w:w="1861"/>
        <w:gridCol w:w="1883"/>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Современное состояние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этап</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Расчетный срок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3748"/>
        <w:gridCol w:w="2245"/>
        <w:gridCol w:w="2473"/>
        <w:gridCol w:w="1914"/>
        <w:gridCol w:w="1914"/>
      </w:tblGrid>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 населенного пункта в пределах городской черты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жилой и общественной застройки,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усадебной застройки с земельным участком при доме (квартире)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застройки малоэтажными многоквартирными жилыми домами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застройки средне-многоэтажными многоквартирными жилыми домами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общественной застройки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Промышленной и коммунально-складской застройки, расположенной в пределах селитебной территории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Транспорта, связи, инженерных коммуникаций в пределах селитебной территории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 стоянки, АЗС, СТО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инженерных сооружений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Промышленности, внешнего транспорта, (железнодорожного, автомобильного, и трубопроводного),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Соколовско - Сарбайского горно- обогатительного производственного объединения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промышленно-производственные территории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территории железнодорожного транспорта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территории автомобильного транспорта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Особо охраняемых природных территорий (лечебно-оздоровительного значения) Дом отдыха "Горняк"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Рекреационные территории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Водоемов и акваторий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 естественных и искусственных водоемов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водоохранных зон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гидротехнических сооружений: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водохозяйственных сооружений (водозабор)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Сельскохозяйственного использования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хозяйства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дачи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Общего пользования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 дорог</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парков, скверов, бульваров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Санитарно-защитные зоны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Кладбище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Неудобные, непригодные для строительства территории ( овраги, каналы и т.д.)</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Резервные</w:t>
            </w:r>
            <w:r>
              <w:br/>
            </w:r>
            <w:r>
              <w:rPr>
                <w:rFonts w:ascii="Times New Roman"/>
                <w:b w:val="false"/>
                <w:i w:val="false"/>
                <w:color w:val="000000"/>
                <w:sz w:val="20"/>
              </w:rPr>
              <w:t>
из них: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развития селитебных территорий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развития промышленно-производственных и коммунальных территорий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населения с учетом подчиненных населенных пунктов,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естественного движения населения: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убыль</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миграции населения: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убыль</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населения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селитебной территории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 /га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территории городской застройки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 /га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Возрастная структура населения: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дети до 15 лет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22443/17,5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23232/17,6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27000/18,0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население в трудоспособном возрасте (мужчины 16-62 года, женщины 16-57 года)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82975/64,7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86328/65,4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98250/65,5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население старше трудоспособного возраста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22827/17,8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22440/17,0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24750/16,5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семей и одиноких жителей,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семей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одиноких жителей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11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Трудовые ресурсы,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82975/100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86328/100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98250/100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 активное население в трудоспособном возрасте,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70399/84,8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73379/85,0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84003/85,5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Занятые в отраслях экономики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67058/80,8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69858/95,2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80643/96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самостоятельно занятое население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3325/4,8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3521/4,8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Безработные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 неактивное население в трудоспособном возрасте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12576/15,2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14247/14,5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Учащихся в трудоспособном возрасте, обучающихся с отрывом от производства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9184/11,1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9496/11,0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10415/10,6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Трудоспособное население в трудоспособном возрасте, не занятое экономической деятельностью и учебой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3392/4,1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3453/4,0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3832/3,9</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строительство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Жилищный фонд,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2278,1/100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2481,6/100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3245,6/100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общего фонда: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многоквартирных домах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тыс.м2 общей площади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1968,0/86,4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2053,8/82,8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2174,7/67,0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домах усадебного типа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тыс.м2 общей площади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310,1/13,6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427,8/17,2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1070,9/33,0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Жилищный фонд с износом более 70%,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тыс.м2 общей площади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фонд</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тыс.м2 общей площади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Сохраняемый жилищный фонд,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жилищного фонда по этажности: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малоэтажный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 застройке: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усадебной (коттеджного типа) с земельным участком при доме (квартире)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блокированной с земельным участком при квартире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этажный без земельного участка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средне-многоэтажный (4-9 этажный) многоквартирный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Убыль жилищного фонда,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техническому состоянию</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реконструкции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другим причинам (пос. Горняцкий и пос. ст. Железорудная)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Убыль жилищного фонда по отношению:</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существующему жилому фонду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новому строительству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жилищное строительство, всего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нового жилищного строительства по этажности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усадебной (коттеджного типа) с земельным участком при доме (квартире)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средне-многоэтажный (4-9 этажный) многоквартирный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общего объема нового жилищного строительства размещается: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свободных территориях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реконструкции существующей застройки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м2 общей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общей площади нового жилищного фонда в среднем за год</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жилищного фонда: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водопроводом</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жилищного фонда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канализацией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жилищного фонда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электроплитами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жилищного фонда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газовыми плитами (включая сжиженный)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жилищного фонда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центральным отоплением</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жилищного фонда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горячей водой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жилищного фонда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обеспеченность населения общей площадью квартир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м2/чел.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социального и культурно-бытового обслуживания: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дошкольные учреждения, всего/на 1000 человек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обеспеченности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1000 жителей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новое строительство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Общеобразовательные учреждения, всего/на 1000 человек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обеспеченности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1000 человек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новое строительство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Больницы, всего/на 1000 человек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Поликлиники, всего/на 1000 человек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посещений в смену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1732/13,1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1967/13,1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 социального обеспечения (дома интернаты) - всего/1000 человек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1448/9,7</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 длительного отдыха (Рудненский детский противотуберкулезный санаторий.), всего/на 1000 человек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Физкультурно-спортивные сооружения - всего/1000 человек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Зрелищно-культурные учреждения (театры, клубы, кинотеатры, музеи, выставочные залы и т.п.), всего/на 1000 человек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2880/22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4230/32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10792/72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торговли всего/на 1000 человек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 торговой площади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44870/350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51910/393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56026/374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общественного питания, всего/на 1000 человек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посадочное место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5250/41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6230/47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бытового обслуживания, всего/на 1000 чел.</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рабочих мест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Пожарное депо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автомобилей/ постов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обеспечение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линий пассажирского общественного транспорта,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электрифицированная железная дорога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двойного пути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двойного пути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двойного пути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двойного пути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двойного пути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магистральных улиц и дорог,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 скоростного движения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магистралей общегородского значения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магистралей районного значения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жилые улицы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183,38</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поселковые дороги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 дороги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транспорт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пасс./год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22495,8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39525,0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пасс./год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пасс./год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пасс./год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морской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пасс./год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Трубопроводный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м3/год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улично-дорожной сети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городской, поселковой застройки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км/км2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границ пригородной зоны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км/км2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Инженерное оборудование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Суммарное потребление,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м3/сут.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76,247</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хозяйственно-питьевые нужды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м3/сут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35,867</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водоснабжение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м3/сут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Мощность головных сооружений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м3/сут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источники водоснабжения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водозабор из поверхностных источников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м3/сут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Водопотребление в среднем на 1 человек сутки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л/сут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хозяйственно-питьевые нужды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Вторичное использование воды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сетей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поступление сточных вод,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м3/сут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бытовая канализация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м3/сут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35,867</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Производительность канализационных очистных сооружений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м3/сут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сетей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Суммарное потребление электроэнергии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90,378</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коммунально - бытовые и промышленные нужды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жилой фонд</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мощность источников тепла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Гкал/ч</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радио - телевизионным вещанием</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телефонных абонентов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природного газа, 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м3/год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подготовка территории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протяженность ливневой канализации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защитных сооружений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Берегоукрепление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Понижение уровня грунтовых вод (закрытые магистральные горизонтальные дренажные коллекторы)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Ритуальное обслуживание населения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кладбищ</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выбросов вредных веществ в атмосферный воздух (на 01.01.2014г.)</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сброса загрязненных вод</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м3/год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Рекультивация нарушенных территорий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Территории с уровнем шума свыше 65 Дб</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Население, проживающее в санитарно-защитных зонах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Озеленение санитарно-защитных и водоохранных зон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почв и недр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Санитарная очистка территорий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бытовых отходов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дифференцированного сбора отходов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Мусороперерабатывающие заводы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единиц/тыс. тонн в 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Мусоросжигательные заводы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единиц/тыс. тонн в 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Мусороперегрузочные станции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единиц/тыс. тонн в 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Усовершенствованные свалки (полигоны)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свалок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стихийных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мероприятия по охране природы и рациональному природопользованию</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соответствую-щие единицы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Ориентировочный объем инвестиций по I этапу реализации проектных решений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3" w:id="3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Генеральному плану города</w:t>
      </w:r>
      <w:r>
        <w:br/>
      </w:r>
      <w:r>
        <w:rPr>
          <w:rFonts w:ascii="Times New Roman"/>
          <w:b w:val="false"/>
          <w:i w:val="false"/>
          <w:color w:val="000000"/>
          <w:sz w:val="28"/>
        </w:rPr>
        <w:t>
Рудный Костанайской области</w:t>
      </w:r>
      <w:r>
        <w:br/>
      </w:r>
      <w:r>
        <w:rPr>
          <w:rFonts w:ascii="Times New Roman"/>
          <w:b w:val="false"/>
          <w:i w:val="false"/>
          <w:color w:val="000000"/>
          <w:sz w:val="28"/>
        </w:rPr>
        <w:t>
(включая основные положения)</w:t>
      </w:r>
    </w:p>
    <w:bookmarkEnd w:id="30"/>
    <w:bookmarkStart w:name="z34" w:id="31"/>
    <w:p>
      <w:pPr>
        <w:spacing w:after="0"/>
        <w:ind w:left="0"/>
        <w:jc w:val="both"/>
      </w:pPr>
      <w:r>
        <w:rPr>
          <w:rFonts w:ascii="Times New Roman"/>
          <w:b w:val="false"/>
          <w:i w:val="false"/>
          <w:color w:val="000000"/>
          <w:sz w:val="28"/>
        </w:rPr>
        <w:t>
                    </w:t>
      </w:r>
      <w:r>
        <w:rPr>
          <w:rFonts w:ascii="Times New Roman"/>
          <w:b/>
          <w:i w:val="false"/>
          <w:color w:val="000000"/>
          <w:sz w:val="28"/>
        </w:rPr>
        <w:t>Генеральный план (основной чертеж)</w:t>
      </w:r>
    </w:p>
    <w:bookmarkEnd w:id="31"/>
    <w:p>
      <w:pPr>
        <w:spacing w:after="0"/>
        <w:ind w:left="0"/>
        <w:jc w:val="both"/>
      </w:pPr>
      <w:r>
        <w:drawing>
          <wp:inline distT="0" distB="0" distL="0" distR="0">
            <wp:extent cx="80010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01000" cy="709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