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20da" w14:textId="02f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Французской Республики о сотрудничестве в сфере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2016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сотрудничестве в сфере образования и науки, совершенное в Астане 1 марта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2016 года № 63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Французской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сфере образования и науки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4 апреля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Французской Республики, в дальнейшем именуемые «Стороны»;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между Республикой Казахстан и Французской Республикой о дружбе, взаимопонимании и сотрудничестве и Протоколе об экономическом сотрудничестве от 23 сентября 1992 года, а также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Французской Республикой от 11 июня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значение образования, профессиональной подготовки и науки для социально-экономического развития обеих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свои преимущества в сфере образования и науки, а также взаимный интерес к налаживанию сотрудничества в этих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упрочению двустороннего сотрудничества в образовании, профессиональной подготовке и науке;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уделяя особое внимание обучению на протяжении всей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том, что такое сотрудничество является выгодным для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направлено на развитие равноправного и взаимовыгодного сотрудничества в таких областях, как техническая и профессиональная подготовка, высшее и послевузовское образование и научные исследования с целью содействия обмену навыками, прогрессу знаний и интеллектуальному развитию.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Область применения сотрудничества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следующих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обучающимися по программам высшего и послевузовского образования, преподавателями, научными сотрудниками и специалистами в рамках академической мобильности.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преподавателей и экспертов для чтения лекций.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программ подготовки для профессорско-преподавательского состава и научно-технических кадров соответствующих учебных заведений и научно-исследовательских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поддержки в подготовке технического и профессионального, а также высшего и послевузовского образования, исходя из социально-экономических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между высшими учебными заведениями проектов, представляющих взаимный интерес (между научно-исследовательскими учреждениями, включая научно-исследовательские университеты).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Осуществление научно-исследовательских проектов, представляющих взаимный интерес и совместные публикации в международных журналах.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Обмен информацией и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Развитие совместного руководства диссертациями и совместной подготовки между казахстанскими и французскими высшими учебными заведениями с целью выдачи признаваемых в обоих государствах двойных дипломов, в частности, уровня магистра.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Любые другие формы сотрудничества по взаимному согласию двух Сторон.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Действия, направленные на осуществление настоящего Соглашения, проводятся в соответствии с национальным законодательством каждой из Сторон и в рамках их финансовых возможностей.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Совместная рабочая группа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мере необходимости Стороны на регулярных началах проводят согласование соответствующих вопросов, практические формы которого определяются совместно. Для выполнения положений настоящего Соглашения будет учреждена совместная рабочая группа, состав группы и периодичность ее заседаний определяются по взаимному согласию государств Сторон путем обмена письмами между уполномоченными органами, которые будут определены Сторонами по дипломатическим каналам.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 и права интеллектуальной собственности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результаты работ, осуществляемых в рамках сотрудничества на основе настоящего Соглашения, сопряжены с правами интеллектуальной и промышленной собственности, Стороны в соответствии со своими национальным законодательством, а также с учетом своих международных обязательств обеспечивают защиту таких прав, а при необходимости, и их справедливое распределение. Порядок распределения указанных прав может быть предметом отдельных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обеспечивают такую же защиту прав интеллектуальной собственности и в отношении научно-технической информации, которую одна из Сторон передает другой Стороне в рамках сотрудничества, предусмотренного настоящим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следят за тем, чтобы разработанные общими усилиями данные об образовании и информации, которые они передают друг другу, включая результаты совместных научных исследований, осуществляемых в рамках настоящего Соглашения, не передавались или не направлялись третьим лицам без предварительного согласия другой Стороны.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споры, возникающие в связи с толкованием и (или) применением положений настоящего Соглашения, решаются путем переговоров и консультаций по дипломатическим каналам.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Внесение поправок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неотъемлемыми частями и вступающими в силу согласно порядку,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 и прекращение действия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соответствующих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срок, если ни одна из Сторон не менее чем за шесть месяцев не направит другой Стороне по дипломатическим каналам письменное уведомление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распространяется на уже начатые и/или действующие программы и проекты,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удостверение чего представители государств Сторон, должным образом на то уполномоченные, подписали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 марта 2013 года, в двух подлинных экземплярах, каждый на казахском, французском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Французской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