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6984" w14:textId="e5e6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компетентных органов от Республики Казахстан по Соглашению о порядке передачи образцов наркотических средств, психотропных веществ и их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2016 года № 58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Соглашения о порядке передачи образцов наркотических средств, психотропных веществ и их прекурсоров, совершенного в Санкт-Петербурге 18 октября 2011 года (далее - Соглашение),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компетентными органами от Республики Казахстан по Соглашению Генеральную прокуратуру Республики Казахстан (по согласованию), Комитет национальной безопасности Республики Казахстан (по согласованию), Министерство внутренних дел Республики Казахстан, Министерство юстиции Республики Казахстан, Комитет государственных доходов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2. Министерству иностранных дел Республики Казахстан уведомить Исполнительный комитет Содружества Независимых Государств о принятом решении.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