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bafa" w14:textId="9d5b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праве доступа к правосудию и правомочиях Верховного Суда Республики Казахстан по пересмотру судебных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15 января 2016 года № 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разъяснения вопросов, возникающих в практике применения законодательства о доступе к правосудию и правомочиях Верховного Суда Республики Казахстан (далее – Верховный Суд) по пересмотру судебных актов и по результатам изучения судебной практики, пленарное заседание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реализации конституционного принципа о праве каждого на судебную защиту своих прав и свобод следует исходить из разъяснений постановлений Конституционного Совета Республики Казахстан (далее – Конституционный Совет)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том, что: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(далее – Конституция) означает право любого человека и гражданина обратиться в суд за защитой и восстановлением нарушенных прав и свобод, с реализацией этого права на основе и в порядке, установленном законом;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равенства перед законом, гарантированный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означает, что именно в законах определяются конкретные условия и обстоятельства, позволяющие реализовать права и свободы человека и гражданина;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судебную защиту является конституционной гарантией прав и свобод человека и гражданина, которое принадлежит гражданину Республики Казахстан, иностранцу и лицу без гражданства.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защита прав и законных интересов гарантируется также и иным субъектам в соответствии с законодательством Республики Казахстан и международными договорами.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устанавливает, что международные договоры, ратифицированные Республикой, имеют приоритет перед ее законами. Порядок и условия действия на территории Республики Казахстан международных договоров, участником которых является Казахстан, определяются законодательством Республики. В этой связи при применении законодательства Республики Казахстан, регламентирующего право на доступ к правосудию или судебную защиту, необходимо учитывать следующие общепризнанные нормы и принципы международного права: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человек имеет право на эффективное восстановление в правах компетентными национальными судами в случаях нарушения его основных прав, предоставленных ему конституцией или законом (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Всеобщей декларации прав человека, принята резолюцией 217 А (III) Генеральной Ассамблеи ООН от 10 декабря 1948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лица равны перед судами и трибуналами, каждый имеет право при рассмотрении любого уголовного обвинения, предъявляемого ему, или при определении его прав и обязанностей в каком-либо гражданском процессе, на справедливое и публичное разбирательство дела компетентным, независимым и беспристрастным судом, созданным на основании закона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 гражданских и политических правах, Нью-Йорк, 16 декабря 1966 года, ратифицирован Законом Республики Казахстан от 28 ноября 2005 года № 91-III, вступил в силу в Республике Казахстан 24 апреля 2006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Правосудие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осуществляется только судом. Основные характеристики правового механизма реализации в судах конституционного права каждого на судебную защиту даны в разъяснениях Конституционного Совета о том, что: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каждого на судебную защиту своих прав и свобод включает и право на судебное обжалование действий и решений, которые повлекли или могут повлечь ущемление (нарушение) прав и свобод человека и гражданина (постановления Конституционного Совета от 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января 2007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 по себе подача жалобы на решение, вступившее в законную силу, не влечет его обязательного пересмотра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24 февраля 1997 года № 1/2);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каждого на судебную защиту реализуется на основе и в порядке, установленном законом (постановления Конституционного Совета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Верховный Суд является высшим судебным органом по гражданским, уголовным и иным делам, подсудным местным и другим судам, в предусмотренных законом случаях рассматривает отнесенные к его подсудности судебные дела и дает разъяснения по вопросам судебной практики.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Реализуя указанные конституционные полномочия, Верховный Суд обеспечивает единообразное толкование и применение закона при осуществлении судопроизводства.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Единообразие судебной практики, характеризующееся едиными подходами к толкованию и применению судами норм права, достигается не только посредством принятия Верховным Судом нормативных постановлений, разъясняющих вопросы судебной практики, но и в результате пересмотра в исключительных случаях вступивших в законную силу судебных актов после их рассмотрения в кассационной инстанции. При этом деятельность Верховного Суда по пересмотру судебных актов, направленная на обеспечение их законности, обоснованности и справедливости, имеет определяющее значение для формирования судебной практики.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нормативными постановлениями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Достижение единообразия судебной практики обусловлено задачами обеспечения законности, защиты конституционных прав и свобод человека и гражданина.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указанных задач, процессуальным законодательством в качестве оснований пересмотра определены: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единообразия в толковании и применении судами норм права (подпункт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ГПК); 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АППК); 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УПК);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851-1 Кодекса Республики Казахстан об административных правонарушениях (далее - КоАП));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тяжких необратимых последствий для жизни, здоровья людей либо для экономики и национальной безопасности Республики Казахстан, нарушение прав, свобод и законных интересов неопределенного круга лиц или иных публичных интересов (подпункты 1),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подпункты 1),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АППК;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851-1 КоАП);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судебные акты затрагивают государственные или общественные интересы, национальную безопасность государства либо могут привести к тяжким необратимым последствиям для жизни, здоровья людей; лицо отбывает пожизненное лишение свободы (пункты 1),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нормативного постановления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