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2225" w14:textId="1972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2015 года № 1188.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следующие изменения и дополнение: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 </w:t>
      </w:r>
      <w:r>
        <w:rPr>
          <w:rFonts w:ascii="Times New Roman"/>
          <w:b w:val="false"/>
          <w:i w:val="false"/>
          <w:color w:val="000000"/>
          <w:sz w:val="28"/>
        </w:rPr>
        <w:t>статьями 94-1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 утвержденных указанным постановлением:</w:t>
      </w:r>
    </w:p>
    <w:bookmarkEnd w:id="1"/>
    <w:bookmarkStart w:name="z4" w:id="2"/>
    <w:p>
      <w:pPr>
        <w:spacing w:after="0"/>
        <w:ind w:left="0"/>
        <w:jc w:val="both"/>
      </w:pPr>
      <w:r>
        <w:rPr>
          <w:rFonts w:ascii="Times New Roman"/>
          <w:b w:val="false"/>
          <w:i w:val="false"/>
          <w:color w:val="000000"/>
          <w:sz w:val="28"/>
        </w:rPr>
        <w:t>
      дополнить пунктом 19-1 следующего содержания:</w:t>
      </w:r>
    </w:p>
    <w:bookmarkEnd w:id="2"/>
    <w:p>
      <w:pPr>
        <w:spacing w:after="0"/>
        <w:ind w:left="0"/>
        <w:jc w:val="both"/>
      </w:pPr>
      <w:r>
        <w:rPr>
          <w:rFonts w:ascii="Times New Roman"/>
          <w:b w:val="false"/>
          <w:i w:val="false"/>
          <w:color w:val="000000"/>
          <w:sz w:val="28"/>
        </w:rPr>
        <w:t>
      "19-1. Центральный уполномоченный орган по исполнению бюджета путем корректировки бюджета за счет остатков средств республиканского бюджета может осуществлять по итогам истекшего финансового года возврат в Национальный фонд Республики Казахстан:</w:t>
      </w:r>
    </w:p>
    <w:p>
      <w:pPr>
        <w:spacing w:after="0"/>
        <w:ind w:left="0"/>
        <w:jc w:val="both"/>
      </w:pPr>
      <w:r>
        <w:rPr>
          <w:rFonts w:ascii="Times New Roman"/>
          <w:b w:val="false"/>
          <w:i w:val="false"/>
          <w:color w:val="000000"/>
          <w:sz w:val="28"/>
        </w:rPr>
        <w:t>
      1) части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p>
      <w:pPr>
        <w:spacing w:after="0"/>
        <w:ind w:left="0"/>
        <w:jc w:val="both"/>
      </w:pPr>
      <w:r>
        <w:rPr>
          <w:rFonts w:ascii="Times New Roman"/>
          <w:b w:val="false"/>
          <w:i w:val="false"/>
          <w:color w:val="000000"/>
          <w:sz w:val="28"/>
        </w:rPr>
        <w:t>
      2) части привлеченного гарантированного трансферта в республиканский бюджет.</w:t>
      </w:r>
    </w:p>
    <w:p>
      <w:pPr>
        <w:spacing w:after="0"/>
        <w:ind w:left="0"/>
        <w:jc w:val="both"/>
      </w:pPr>
      <w:r>
        <w:rPr>
          <w:rFonts w:ascii="Times New Roman"/>
          <w:b w:val="false"/>
          <w:i w:val="false"/>
          <w:color w:val="000000"/>
          <w:sz w:val="28"/>
        </w:rPr>
        <w:t>
      В случае превышения за текущий финансовый год ожидаемого поступления доходов (без учета поступлений трансфертов из Национального фонда) над плановыми (без учета поступлений трансфертов из Национального фонда), центральный уполномоченный орган по исполнению бюджета осуществляет возврат в Национальный фонд Республики Казахстан части привлеченного гарантированного трансферта из Национального фонда Республики Казахстан.</w:t>
      </w:r>
    </w:p>
    <w:p>
      <w:pPr>
        <w:spacing w:after="0"/>
        <w:ind w:left="0"/>
        <w:jc w:val="both"/>
      </w:pPr>
      <w:r>
        <w:rPr>
          <w:rFonts w:ascii="Times New Roman"/>
          <w:b w:val="false"/>
          <w:i w:val="false"/>
          <w:color w:val="000000"/>
          <w:sz w:val="28"/>
        </w:rPr>
        <w:t>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формах</w:t>
      </w:r>
      <w:r>
        <w:rPr>
          <w:rFonts w:ascii="Times New Roman"/>
          <w:b w:val="false"/>
          <w:i w:val="false"/>
          <w:color w:val="000000"/>
          <w:sz w:val="28"/>
        </w:rPr>
        <w:t xml:space="preserve"> составления годового отчета о формировании и</w:t>
      </w:r>
    </w:p>
    <w:bookmarkEnd w:id="3"/>
    <w:p>
      <w:pPr>
        <w:spacing w:after="0"/>
        <w:ind w:left="0"/>
        <w:jc w:val="both"/>
      </w:pPr>
      <w:r>
        <w:rPr>
          <w:rFonts w:ascii="Times New Roman"/>
          <w:b w:val="false"/>
          <w:i w:val="false"/>
          <w:color w:val="000000"/>
          <w:sz w:val="28"/>
        </w:rPr>
        <w:t>
      использовании Национального фонда Республики Казахстан, утвержденных указанным постановлением:</w:t>
      </w:r>
    </w:p>
    <w:bookmarkStart w:name="z6" w:id="4"/>
    <w:p>
      <w:pPr>
        <w:spacing w:after="0"/>
        <w:ind w:left="0"/>
        <w:jc w:val="both"/>
      </w:pPr>
      <w:r>
        <w:rPr>
          <w:rFonts w:ascii="Times New Roman"/>
          <w:b w:val="false"/>
          <w:i w:val="false"/>
          <w:color w:val="000000"/>
          <w:sz w:val="28"/>
        </w:rPr>
        <w:t>
      форму 1 изложить в следующей редакции:</w:t>
      </w:r>
    </w:p>
    <w:bookmarkEnd w:id="4"/>
    <w:p>
      <w:pPr>
        <w:spacing w:after="0"/>
        <w:ind w:left="0"/>
        <w:jc w:val="both"/>
      </w:pPr>
      <w:r>
        <w:rPr>
          <w:rFonts w:ascii="Times New Roman"/>
          <w:b w:val="false"/>
          <w:i w:val="false"/>
          <w:color w:val="000000"/>
          <w:sz w:val="28"/>
        </w:rPr>
        <w:t>
      " форма 1</w:t>
      </w:r>
    </w:p>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Нацфонд) на начало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xml:space="preserve">
- прямые налоги от организаций нефтяного сектора (за исключением налогов, зачисляемых в местные бюджеты), в том числе: </w:t>
            </w:r>
          </w:p>
          <w:p>
            <w:pPr>
              <w:spacing w:after="20"/>
              <w:ind w:left="20"/>
              <w:jc w:val="both"/>
            </w:pPr>
            <w:r>
              <w:rPr>
                <w:rFonts w:ascii="Times New Roman"/>
                <w:b w:val="false"/>
                <w:i w:val="false"/>
                <w:color w:val="000000"/>
                <w:sz w:val="20"/>
              </w:rPr>
              <w:t xml:space="preserve">
корпоративный подоходный налог; </w:t>
            </w:r>
          </w:p>
          <w:p>
            <w:pPr>
              <w:spacing w:after="20"/>
              <w:ind w:left="20"/>
              <w:jc w:val="both"/>
            </w:pPr>
            <w:r>
              <w:rPr>
                <w:rFonts w:ascii="Times New Roman"/>
                <w:b w:val="false"/>
                <w:i w:val="false"/>
                <w:color w:val="000000"/>
                <w:sz w:val="20"/>
              </w:rPr>
              <w:t xml:space="preserve">
налог на сверхприбыль; </w:t>
            </w:r>
          </w:p>
          <w:p>
            <w:pPr>
              <w:spacing w:after="20"/>
              <w:ind w:left="20"/>
              <w:jc w:val="both"/>
            </w:pPr>
            <w:r>
              <w:rPr>
                <w:rFonts w:ascii="Times New Roman"/>
                <w:b w:val="false"/>
                <w:i w:val="false"/>
                <w:color w:val="000000"/>
                <w:sz w:val="20"/>
              </w:rPr>
              <w:t xml:space="preserve">
бонусы; </w:t>
            </w:r>
          </w:p>
          <w:p>
            <w:pPr>
              <w:spacing w:after="20"/>
              <w:ind w:left="20"/>
              <w:jc w:val="both"/>
            </w:pPr>
            <w:r>
              <w:rPr>
                <w:rFonts w:ascii="Times New Roman"/>
                <w:b w:val="false"/>
                <w:i w:val="false"/>
                <w:color w:val="000000"/>
                <w:sz w:val="20"/>
              </w:rPr>
              <w:t>
налог на добычу полезных ископаемых;</w:t>
            </w:r>
          </w:p>
          <w:p>
            <w:pPr>
              <w:spacing w:after="20"/>
              <w:ind w:left="20"/>
              <w:jc w:val="both"/>
            </w:pPr>
            <w:r>
              <w:rPr>
                <w:rFonts w:ascii="Times New Roman"/>
                <w:b w:val="false"/>
                <w:i w:val="false"/>
                <w:color w:val="000000"/>
                <w:sz w:val="20"/>
              </w:rPr>
              <w:t>
рентный налог на экспорт;</w:t>
            </w:r>
          </w:p>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w:t>
            </w:r>
          </w:p>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p>
            <w:pPr>
              <w:spacing w:after="20"/>
              <w:ind w:left="20"/>
              <w:jc w:val="both"/>
            </w:pPr>
            <w:r>
              <w:rPr>
                <w:rFonts w:ascii="Times New Roman"/>
                <w:b w:val="false"/>
                <w:i w:val="false"/>
                <w:color w:val="000000"/>
                <w:sz w:val="20"/>
              </w:rPr>
              <w:t>
- 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p>
            <w:pPr>
              <w:spacing w:after="20"/>
              <w:ind w:left="20"/>
              <w:jc w:val="both"/>
            </w:pPr>
            <w:r>
              <w:rPr>
                <w:rFonts w:ascii="Times New Roman"/>
                <w:b w:val="false"/>
                <w:i w:val="false"/>
                <w:color w:val="000000"/>
                <w:sz w:val="20"/>
              </w:rPr>
              <w:t>
-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pPr>
              <w:spacing w:after="20"/>
              <w:ind w:left="20"/>
              <w:jc w:val="both"/>
            </w:pPr>
            <w:r>
              <w:rPr>
                <w:rFonts w:ascii="Times New Roman"/>
                <w:b w:val="false"/>
                <w:i w:val="false"/>
                <w:color w:val="000000"/>
                <w:sz w:val="20"/>
              </w:rPr>
              <w:t xml:space="preserve">
- поступления от продажи земельных участков сельскохозяйственного назначения; </w:t>
            </w:r>
          </w:p>
          <w:p>
            <w:pPr>
              <w:spacing w:after="20"/>
              <w:ind w:left="20"/>
              <w:jc w:val="both"/>
            </w:pPr>
            <w:r>
              <w:rPr>
                <w:rFonts w:ascii="Times New Roman"/>
                <w:b w:val="false"/>
                <w:i w:val="false"/>
                <w:color w:val="000000"/>
                <w:sz w:val="20"/>
              </w:rPr>
              <w:t>
- инвестиционные доходы;</w:t>
            </w:r>
          </w:p>
          <w:p>
            <w:pPr>
              <w:spacing w:after="20"/>
              <w:ind w:left="20"/>
              <w:jc w:val="both"/>
            </w:pPr>
            <w:r>
              <w:rPr>
                <w:rFonts w:ascii="Times New Roman"/>
                <w:b w:val="false"/>
                <w:i w:val="false"/>
                <w:color w:val="000000"/>
                <w:sz w:val="20"/>
              </w:rPr>
              <w:t>
- возврат гарантированного трансферта из республиканского бюджета;</w:t>
            </w:r>
          </w:p>
          <w:p>
            <w:pPr>
              <w:spacing w:after="20"/>
              <w:ind w:left="20"/>
              <w:jc w:val="both"/>
            </w:pPr>
            <w:r>
              <w:rPr>
                <w:rFonts w:ascii="Times New Roman"/>
                <w:b w:val="false"/>
                <w:i w:val="false"/>
                <w:color w:val="000000"/>
                <w:sz w:val="20"/>
              </w:rPr>
              <w:t>
- возврат целевого трансферта из республиканского бюджета;</w:t>
            </w:r>
          </w:p>
          <w:p>
            <w:pPr>
              <w:spacing w:after="20"/>
              <w:ind w:left="20"/>
              <w:jc w:val="both"/>
            </w:pPr>
            <w:r>
              <w:rPr>
                <w:rFonts w:ascii="Times New Roman"/>
                <w:b w:val="false"/>
                <w:i w:val="false"/>
                <w:color w:val="000000"/>
                <w:sz w:val="20"/>
              </w:rPr>
              <w:t>
-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ВСЕГО:</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 гарантированный трансферт;</w:t>
            </w:r>
          </w:p>
          <w:p>
            <w:pPr>
              <w:spacing w:after="20"/>
              <w:ind w:left="20"/>
              <w:jc w:val="both"/>
            </w:pPr>
            <w:r>
              <w:rPr>
                <w:rFonts w:ascii="Times New Roman"/>
                <w:b w:val="false"/>
                <w:i w:val="false"/>
                <w:color w:val="000000"/>
                <w:sz w:val="20"/>
              </w:rPr>
              <w:t xml:space="preserve">
- целевые трансферты; </w:t>
            </w:r>
          </w:p>
          <w:p>
            <w:pPr>
              <w:spacing w:after="20"/>
              <w:ind w:left="20"/>
              <w:jc w:val="both"/>
            </w:pPr>
            <w:r>
              <w:rPr>
                <w:rFonts w:ascii="Times New Roman"/>
                <w:b w:val="false"/>
                <w:i w:val="false"/>
                <w:color w:val="000000"/>
                <w:sz w:val="20"/>
              </w:rPr>
              <w:t>
-покрытие расходов, связанных с управлением Нацфондом и проведением ежегодного внешнего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Нацфонда на конец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центрального уполномоченного </w:t>
      </w:r>
    </w:p>
    <w:p>
      <w:pPr>
        <w:spacing w:after="0"/>
        <w:ind w:left="0"/>
        <w:jc w:val="both"/>
      </w:pPr>
      <w:r>
        <w:rPr>
          <w:rFonts w:ascii="Times New Roman"/>
          <w:b w:val="false"/>
          <w:i w:val="false"/>
          <w:color w:val="000000"/>
          <w:sz w:val="28"/>
        </w:rPr>
        <w:t xml:space="preserve">
      органа по исполнению бюджета ______________________________________ </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xml:space="preserve">
      Ответственный исполнитель центрального уполномоченного </w:t>
      </w:r>
    </w:p>
    <w:p>
      <w:pPr>
        <w:spacing w:after="0"/>
        <w:ind w:left="0"/>
        <w:jc w:val="both"/>
      </w:pPr>
      <w:r>
        <w:rPr>
          <w:rFonts w:ascii="Times New Roman"/>
          <w:b w:val="false"/>
          <w:i w:val="false"/>
          <w:color w:val="000000"/>
          <w:sz w:val="28"/>
        </w:rPr>
        <w:t xml:space="preserve">
      органа по исполнению бюджета ______________________________________ </w:t>
      </w:r>
    </w:p>
    <w:p>
      <w:pPr>
        <w:spacing w:after="0"/>
        <w:ind w:left="0"/>
        <w:jc w:val="both"/>
      </w:pPr>
      <w:r>
        <w:rPr>
          <w:rFonts w:ascii="Times New Roman"/>
          <w:b w:val="false"/>
          <w:i w:val="false"/>
          <w:color w:val="000000"/>
          <w:sz w:val="28"/>
        </w:rPr>
        <w:t>
                                 (Ф.И.О. (при его наличии), подпись)";</w:t>
      </w:r>
    </w:p>
    <w:bookmarkStart w:name="z7"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утвержденных указанным постановлением:</w:t>
      </w:r>
    </w:p>
    <w:bookmarkEnd w:id="5"/>
    <w:bookmarkStart w:name="z8" w:id="6"/>
    <w:p>
      <w:pPr>
        <w:spacing w:after="0"/>
        <w:ind w:left="0"/>
        <w:jc w:val="both"/>
      </w:pPr>
      <w:r>
        <w:rPr>
          <w:rFonts w:ascii="Times New Roman"/>
          <w:b w:val="false"/>
          <w:i w:val="false"/>
          <w:color w:val="000000"/>
          <w:sz w:val="28"/>
        </w:rPr>
        <w:t>
      пункт 3 изложить в следующей редакции:</w:t>
      </w:r>
    </w:p>
    <w:bookmarkEnd w:id="6"/>
    <w:p>
      <w:pPr>
        <w:spacing w:after="0"/>
        <w:ind w:left="0"/>
        <w:jc w:val="both"/>
      </w:pPr>
      <w:r>
        <w:rPr>
          <w:rFonts w:ascii="Times New Roman"/>
          <w:b w:val="false"/>
          <w:i w:val="false"/>
          <w:color w:val="000000"/>
          <w:sz w:val="28"/>
        </w:rPr>
        <w:t>
      "3. Годовой отчет о формировании и использовании Нацфонда составляется центральным уполномоченным органом по исполнению бюджета совместно с Национальным Банком Республики Казахстан ежегодно до 1 мая года, следующего за отчетным, с включением результатов аудита Нацфонда.";</w:t>
      </w:r>
    </w:p>
    <w:bookmarkStart w:name="z9" w:id="7"/>
    <w:p>
      <w:pPr>
        <w:spacing w:after="0"/>
        <w:ind w:left="0"/>
        <w:jc w:val="both"/>
      </w:pPr>
      <w:r>
        <w:rPr>
          <w:rFonts w:ascii="Times New Roman"/>
          <w:b w:val="false"/>
          <w:i w:val="false"/>
          <w:color w:val="000000"/>
          <w:sz w:val="28"/>
        </w:rPr>
        <w:t>
      пункт 5 изложить в следующей редакции:</w:t>
      </w:r>
    </w:p>
    <w:bookmarkEnd w:id="7"/>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 Республики Казахстан от 4 декабря 2008 года Правительство совместно с Национальным Банком Республики Казахстан не позднее 1 июня текущего года вносит на утверждение Президенту Республики Казахстан годовой отчет с приложением результатов проведенного внешнего аудита.".</w:t>
      </w:r>
    </w:p>
    <w:bookmarkStart w:name="z10" w:id="8"/>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