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ce4d" w14:textId="d28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