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c159" w14:textId="6e1c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2016 год по реализации Концепции правовой политики Республики Казахстан на период с 2010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августа 2009 года № 858 «О Концепции правовой политики Республики Казахстан на период с 2010 до 2020 года»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2016 год по реализации Концепции правовой политики Республики Казахстан на период с 2010 до 2020 года (далее –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Первым руководителям центральных и местных исполнительных органов, государственных органов, непосредственно подчиненных и подотчетных Президенту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выполнению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представить не позднее 20 мая и 10 ноября 2016 года информацию о ходе выполнения Плана мероприятий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представить не позднее 10 июня и 10 декабря 2016 года сводную информацию о ходе выполнения Плана мероприятий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Канцелярии Премьер-Министра Республики Казахстан не позднее 10 июля 2016 года и 10 января 2017 года представить сводную информацию о ходе выполнения Плана мероприятий в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2015 года № 1151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 на 2016 год по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 xml:space="preserve">Концепции правовой политики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на период с 2010 до 2020 года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с изменениями, внесенными постановлением Правительства РК от 06.10.2016 </w:t>
      </w:r>
      <w:r>
        <w:rPr>
          <w:rFonts w:ascii="Times New Roman"/>
          <w:b w:val="false"/>
          <w:i w:val="false"/>
          <w:color w:val="ff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6946"/>
        <w:gridCol w:w="2286"/>
        <w:gridCol w:w="2365"/>
        <w:gridCol w:w="1675"/>
      </w:tblGrid>
      <w:tr>
        <w:trPr>
          <w:trHeight w:val="1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1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разъяснительной работы по следованию принципу «нулевой терпимости (толерантности)» к правонарушениям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заинтересованные государственные органы, акиматы областей, городов Астаны и Алматы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</w:p>
        </w:tc>
      </w:tr>
      <w:tr>
        <w:trPr>
          <w:trHeight w:val="1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состояния охраны авторских прав произведений, помещенных в сети интернет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МВД, МИР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</w:p>
        </w:tc>
      </w:tr>
      <w:tr>
        <w:trPr>
          <w:trHeight w:val="1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Закона Республики Казахстан «О внесении изменений и дополнений в некоторые законодательные акты Республики Казахстан по вопросам совершенствования законодательства в сфере интеллектуальной собственности»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 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</w:p>
        </w:tc>
      </w:tr>
      <w:tr>
        <w:trPr>
          <w:trHeight w:val="1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дальнейшему внедрению и законодательному закреплению понятия «консолидированный» или «комплексный» закон, предметом регулирования которых будут правоотношения, носящие комплексный характер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06.10.2016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570</w:t>
            </w:r>
          </w:p>
        </w:tc>
      </w:tr>
      <w:tr>
        <w:trPr>
          <w:trHeight w:val="8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06.10.2016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570</w:t>
            </w:r>
          </w:p>
        </w:tc>
      </w:tr>
      <w:tr>
        <w:trPr>
          <w:trHeight w:val="15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Закона Республики Казахстан «О внесении изменений и дополнений в некоторые законодательные акты Республики Казахстан по вопросам развития местного самоуправления»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06.10.2016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570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правоприменительной практики местной полицейской службы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</w:p>
        </w:tc>
      </w:tr>
      <w:tr>
        <w:trPr>
          <w:trHeight w:val="9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06.10.2016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570</w:t>
            </w:r>
          </w:p>
        </w:tc>
      </w:tr>
      <w:tr>
        <w:trPr>
          <w:trHeight w:val="6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правоприменительной практики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процессуального кодекса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</w:p>
        </w:tc>
      </w:tr>
      <w:tr>
        <w:trPr>
          <w:trHeight w:val="1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Плана мероприятий на 2017 год по реализации Концепции правовой политики Республики Казахстан на период с 2010 до 2020 года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Правительства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</w:p>
        </w:tc>
      </w:tr>
      <w:tr>
        <w:trPr>
          <w:trHeight w:val="1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нормативных постановлений Конституционного Совета Республики Казахстан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Канцелярию Премьер-Министра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заинтересованные государственные органы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методики проведения юридической (правовой) экспертизы проектов законов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</w:p>
        </w:tc>
      </w:tr>
      <w:tr>
        <w:trPr>
          <w:trHeight w:val="16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06.10.2016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570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 системной основе мероприятий, направленных на пропаганду гражданственности и казахстанского патриотизма, формирование уважения к Конституции, законам и государственным символам Республики Казахстан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лекции, выступления в средствах массовой информации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центральные и местные государственные органы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– Министерство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 – Верховный Суд Республики Казахстан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