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5c58" w14:textId="0db5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19 сентября 2014 года № 995 "Некоторые вопросы Министерства по инвестициям и развитию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2015 года № 1123. Утратило силу постановлением Правительства Республики Казахстан от 29 декабря 2018 года № 936.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29.12.2018 </w:t>
      </w:r>
      <w:r>
        <w:rPr>
          <w:rFonts w:ascii="Times New Roman"/>
          <w:b w:val="false"/>
          <w:i w:val="false"/>
          <w:color w:val="ff0000"/>
          <w:sz w:val="28"/>
        </w:rPr>
        <w:t>№ 936</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сентября 2014 года № 995 "Некоторые вопросы Министерства по инвестициям и развитию Республики Казахстан" (САПП Республики Казахстан, 2014 г., № 57, ст. 546) следующие изменения и дополнения:</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по инвестициям и развитию Республики Казахстан, утвержденном указанным постановлением:</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подпункт 56) изложить в следующей редакции:</w:t>
      </w:r>
    </w:p>
    <w:bookmarkEnd w:id="3"/>
    <w:p>
      <w:pPr>
        <w:spacing w:after="0"/>
        <w:ind w:left="0"/>
        <w:jc w:val="both"/>
      </w:pPr>
      <w:r>
        <w:rPr>
          <w:rFonts w:ascii="Times New Roman"/>
          <w:b w:val="false"/>
          <w:i w:val="false"/>
          <w:color w:val="000000"/>
          <w:sz w:val="28"/>
        </w:rPr>
        <w:t>
      "56) определение порядка формирования и ведения Государственного энергетического реестра;";</w:t>
      </w:r>
    </w:p>
    <w:bookmarkStart w:name="z5" w:id="4"/>
    <w:p>
      <w:pPr>
        <w:spacing w:after="0"/>
        <w:ind w:left="0"/>
        <w:jc w:val="both"/>
      </w:pPr>
      <w:r>
        <w:rPr>
          <w:rFonts w:ascii="Times New Roman"/>
          <w:b w:val="false"/>
          <w:i w:val="false"/>
          <w:color w:val="000000"/>
          <w:sz w:val="28"/>
        </w:rPr>
        <w:t>
      подпункт 58) изложить в следующей редакции:</w:t>
      </w:r>
    </w:p>
    <w:bookmarkEnd w:id="4"/>
    <w:p>
      <w:pPr>
        <w:spacing w:after="0"/>
        <w:ind w:left="0"/>
        <w:jc w:val="both"/>
      </w:pPr>
      <w:r>
        <w:rPr>
          <w:rFonts w:ascii="Times New Roman"/>
          <w:b w:val="false"/>
          <w:i w:val="false"/>
          <w:color w:val="000000"/>
          <w:sz w:val="28"/>
        </w:rPr>
        <w:t>
      "58) определение национального института развития в области энергосбережения и повышения энергоэффективности;";</w:t>
      </w:r>
    </w:p>
    <w:bookmarkStart w:name="z6" w:id="5"/>
    <w:p>
      <w:pPr>
        <w:spacing w:after="0"/>
        <w:ind w:left="0"/>
        <w:jc w:val="both"/>
      </w:pPr>
      <w:r>
        <w:rPr>
          <w:rFonts w:ascii="Times New Roman"/>
          <w:b w:val="false"/>
          <w:i w:val="false"/>
          <w:color w:val="000000"/>
          <w:sz w:val="28"/>
        </w:rPr>
        <w:t>
      дополнить подпунктом 62-1) следующего содержания:</w:t>
      </w:r>
    </w:p>
    <w:bookmarkEnd w:id="5"/>
    <w:p>
      <w:pPr>
        <w:spacing w:after="0"/>
        <w:ind w:left="0"/>
        <w:jc w:val="both"/>
      </w:pPr>
      <w:r>
        <w:rPr>
          <w:rFonts w:ascii="Times New Roman"/>
          <w:b w:val="false"/>
          <w:i w:val="false"/>
          <w:color w:val="000000"/>
          <w:sz w:val="28"/>
        </w:rPr>
        <w:t>
      "62-1) утверждение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совместно с уполномоченным органом в области охраны окружающей среды;";</w:t>
      </w:r>
    </w:p>
    <w:bookmarkStart w:name="z7" w:id="6"/>
    <w:p>
      <w:pPr>
        <w:spacing w:after="0"/>
        <w:ind w:left="0"/>
        <w:jc w:val="both"/>
      </w:pPr>
      <w:r>
        <w:rPr>
          <w:rFonts w:ascii="Times New Roman"/>
          <w:b w:val="false"/>
          <w:i w:val="false"/>
          <w:color w:val="000000"/>
          <w:sz w:val="28"/>
        </w:rPr>
        <w:t>
      дополнить подпунктами 68-1), 68-2), 68-3), 68-4), 68-5) и 68-6) следующего содержания:</w:t>
      </w:r>
    </w:p>
    <w:bookmarkEnd w:id="6"/>
    <w:p>
      <w:pPr>
        <w:spacing w:after="0"/>
        <w:ind w:left="0"/>
        <w:jc w:val="both"/>
      </w:pPr>
      <w:r>
        <w:rPr>
          <w:rFonts w:ascii="Times New Roman"/>
          <w:b w:val="false"/>
          <w:i w:val="false"/>
          <w:color w:val="000000"/>
          <w:sz w:val="28"/>
        </w:rPr>
        <w:t>
      "68-1) утверждение разрешительных требований и перечня документов, необходимых для выдачи свидетельства об аккредитации, аттестата энергоаудитора в области энергосбережения и повышения энергоэффективности;</w:t>
      </w:r>
    </w:p>
    <w:p>
      <w:pPr>
        <w:spacing w:after="0"/>
        <w:ind w:left="0"/>
        <w:jc w:val="both"/>
      </w:pPr>
      <w:r>
        <w:rPr>
          <w:rFonts w:ascii="Times New Roman"/>
          <w:b w:val="false"/>
          <w:i w:val="false"/>
          <w:color w:val="000000"/>
          <w:sz w:val="28"/>
        </w:rPr>
        <w:t>
      68-2) определение порядка проведения аттестации кандидатов  в энергоаудиторы;</w:t>
      </w:r>
    </w:p>
    <w:p>
      <w:pPr>
        <w:spacing w:after="0"/>
        <w:ind w:left="0"/>
        <w:jc w:val="both"/>
      </w:pPr>
      <w:r>
        <w:rPr>
          <w:rFonts w:ascii="Times New Roman"/>
          <w:b w:val="false"/>
          <w:i w:val="false"/>
          <w:color w:val="000000"/>
          <w:sz w:val="28"/>
        </w:rPr>
        <w:t>
      68-3) утверждение формы аттестата энергоаудитора в области энергосбережения и повышения энергоэффективности;</w:t>
      </w:r>
    </w:p>
    <w:p>
      <w:pPr>
        <w:spacing w:after="0"/>
        <w:ind w:left="0"/>
        <w:jc w:val="both"/>
      </w:pPr>
      <w:r>
        <w:rPr>
          <w:rFonts w:ascii="Times New Roman"/>
          <w:b w:val="false"/>
          <w:i w:val="false"/>
          <w:color w:val="000000"/>
          <w:sz w:val="28"/>
        </w:rPr>
        <w:t>
      68-4) утверждение формы маркировки зданий, строений, сооружений по энергоэффективности;</w:t>
      </w:r>
    </w:p>
    <w:p>
      <w:pPr>
        <w:spacing w:after="0"/>
        <w:ind w:left="0"/>
        <w:jc w:val="both"/>
      </w:pPr>
      <w:r>
        <w:rPr>
          <w:rFonts w:ascii="Times New Roman"/>
          <w:b w:val="false"/>
          <w:i w:val="false"/>
          <w:color w:val="000000"/>
          <w:sz w:val="28"/>
        </w:rPr>
        <w:t xml:space="preserve">
      68-5) определение порядка формирования и ведения карты энергоэффективности, отбора и включения проектов в карту энергоэффективности; </w:t>
      </w:r>
    </w:p>
    <w:p>
      <w:pPr>
        <w:spacing w:after="0"/>
        <w:ind w:left="0"/>
        <w:jc w:val="both"/>
      </w:pPr>
      <w:r>
        <w:rPr>
          <w:rFonts w:ascii="Times New Roman"/>
          <w:b w:val="false"/>
          <w:i w:val="false"/>
          <w:color w:val="000000"/>
          <w:sz w:val="28"/>
        </w:rPr>
        <w:t>
      68-6) определение порядка проведения анализа заключений энергоаудита;";</w:t>
      </w:r>
    </w:p>
    <w:bookmarkStart w:name="z8" w:id="7"/>
    <w:p>
      <w:pPr>
        <w:spacing w:after="0"/>
        <w:ind w:left="0"/>
        <w:jc w:val="both"/>
      </w:pPr>
      <w:r>
        <w:rPr>
          <w:rFonts w:ascii="Times New Roman"/>
          <w:b w:val="false"/>
          <w:i w:val="false"/>
          <w:color w:val="000000"/>
          <w:sz w:val="28"/>
        </w:rPr>
        <w:t>
      дополнить подпунктами 71-1) и 71-2) следующего содержания:</w:t>
      </w:r>
    </w:p>
    <w:bookmarkEnd w:id="7"/>
    <w:p>
      <w:pPr>
        <w:spacing w:after="0"/>
        <w:ind w:left="0"/>
        <w:jc w:val="both"/>
      </w:pPr>
      <w:r>
        <w:rPr>
          <w:rFonts w:ascii="Times New Roman"/>
          <w:b w:val="false"/>
          <w:i w:val="false"/>
          <w:color w:val="000000"/>
          <w:sz w:val="28"/>
        </w:rPr>
        <w:t>
      "71-1) установление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 перечня автокомпонентов, используемых налогоплательщиком,  заключившим соглашение о промышленной сборке моторных транспортных средств, импорт которых освобождается от налога на добавленную стоимость;</w:t>
      </w:r>
    </w:p>
    <w:p>
      <w:pPr>
        <w:spacing w:after="0"/>
        <w:ind w:left="0"/>
        <w:jc w:val="both"/>
      </w:pPr>
      <w:r>
        <w:rPr>
          <w:rFonts w:ascii="Times New Roman"/>
          <w:b w:val="false"/>
          <w:i w:val="false"/>
          <w:color w:val="000000"/>
          <w:sz w:val="28"/>
        </w:rPr>
        <w:t>
      71-2) утверждение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 перечня сырья и (или) материалов, импорт которых освобождается от налога на добавленную стоимость в рамках инвестиционного контракта;";</w:t>
      </w:r>
    </w:p>
    <w:bookmarkStart w:name="z37" w:id="8"/>
    <w:p>
      <w:pPr>
        <w:spacing w:after="0"/>
        <w:ind w:left="0"/>
        <w:jc w:val="both"/>
      </w:pPr>
      <w:r>
        <w:rPr>
          <w:rFonts w:ascii="Times New Roman"/>
          <w:b w:val="false"/>
          <w:i w:val="false"/>
          <w:color w:val="000000"/>
          <w:sz w:val="28"/>
        </w:rPr>
        <w:t>
      дополнить подпунктами 205-1) и 205-2) следующего содержания:</w:t>
      </w:r>
    </w:p>
    <w:bookmarkEnd w:id="8"/>
    <w:p>
      <w:pPr>
        <w:spacing w:after="0"/>
        <w:ind w:left="0"/>
        <w:jc w:val="both"/>
      </w:pPr>
      <w:r>
        <w:rPr>
          <w:rFonts w:ascii="Times New Roman"/>
          <w:b w:val="false"/>
          <w:i w:val="false"/>
          <w:color w:val="000000"/>
          <w:sz w:val="28"/>
        </w:rPr>
        <w:t xml:space="preserve">
      "205-1) обеспечение исполнения субъектами системы гарантирования прав граждан Республики Казахстан в сфере выездного туризма обязательств, предусмотренных </w:t>
      </w:r>
      <w:r>
        <w:rPr>
          <w:rFonts w:ascii="Times New Roman"/>
          <w:b w:val="false"/>
          <w:i w:val="false"/>
          <w:color w:val="000000"/>
          <w:sz w:val="28"/>
        </w:rPr>
        <w:t>статьей 27-3</w:t>
      </w:r>
      <w:r>
        <w:rPr>
          <w:rFonts w:ascii="Times New Roman"/>
          <w:b w:val="false"/>
          <w:i w:val="false"/>
          <w:color w:val="000000"/>
          <w:sz w:val="28"/>
        </w:rPr>
        <w:t xml:space="preserve"> Закона Республики Казахстан от 13 июня 2001 года "О туристской деятельности в Республике Казахстан";</w:t>
      </w:r>
    </w:p>
    <w:p>
      <w:pPr>
        <w:spacing w:after="0"/>
        <w:ind w:left="0"/>
        <w:jc w:val="both"/>
      </w:pPr>
      <w:r>
        <w:rPr>
          <w:rFonts w:ascii="Times New Roman"/>
          <w:b w:val="false"/>
          <w:i w:val="false"/>
          <w:color w:val="000000"/>
          <w:sz w:val="28"/>
        </w:rPr>
        <w:t>
      205-2) проведение конкурса по определению Правительством Республики Казахстан юридического лица, осуществляющего функции администратора системы гарантирования прав граждан Республики Казахстан в сфере выездного туризма;";</w:t>
      </w:r>
    </w:p>
    <w:bookmarkStart w:name="z9" w:id="9"/>
    <w:p>
      <w:pPr>
        <w:spacing w:after="0"/>
        <w:ind w:left="0"/>
        <w:jc w:val="both"/>
      </w:pPr>
      <w:r>
        <w:rPr>
          <w:rFonts w:ascii="Times New Roman"/>
          <w:b w:val="false"/>
          <w:i w:val="false"/>
          <w:color w:val="000000"/>
          <w:sz w:val="28"/>
        </w:rPr>
        <w:t>
      дополнить подпунктами 214-1) и 214-2) следующего содержания:</w:t>
      </w:r>
    </w:p>
    <w:bookmarkEnd w:id="9"/>
    <w:p>
      <w:pPr>
        <w:spacing w:after="0"/>
        <w:ind w:left="0"/>
        <w:jc w:val="both"/>
      </w:pPr>
      <w:r>
        <w:rPr>
          <w:rFonts w:ascii="Times New Roman"/>
          <w:b w:val="false"/>
          <w:i w:val="false"/>
          <w:color w:val="000000"/>
          <w:sz w:val="28"/>
        </w:rPr>
        <w:t xml:space="preserve">
      "214-1) приостановление лицензии в соответствии с законодательством Республики Казахстан о разрешениях и уведомлениях в случае выявления оказания гражданам Республики Казахстан туристских услуг в сфере выездного туризма туроператором или туроператором-фрахтователем, не исполняющим обязательства, предусмотренные </w:t>
      </w:r>
      <w:r>
        <w:rPr>
          <w:rFonts w:ascii="Times New Roman"/>
          <w:b w:val="false"/>
          <w:i w:val="false"/>
          <w:color w:val="000000"/>
          <w:sz w:val="28"/>
        </w:rPr>
        <w:t>статьей 27-3</w:t>
      </w:r>
      <w:r>
        <w:rPr>
          <w:rFonts w:ascii="Times New Roman"/>
          <w:b w:val="false"/>
          <w:i w:val="false"/>
          <w:color w:val="000000"/>
          <w:sz w:val="28"/>
        </w:rPr>
        <w:t xml:space="preserve"> Закона Республики Казахстан от 13 июня 2001 года "О туристской деятельности в Республике Казахстан", или исполняющим их ненадлежащим образом;</w:t>
      </w:r>
    </w:p>
    <w:p>
      <w:pPr>
        <w:spacing w:after="0"/>
        <w:ind w:left="0"/>
        <w:jc w:val="both"/>
      </w:pPr>
      <w:r>
        <w:rPr>
          <w:rFonts w:ascii="Times New Roman"/>
          <w:b w:val="false"/>
          <w:i w:val="false"/>
          <w:color w:val="000000"/>
          <w:sz w:val="28"/>
        </w:rPr>
        <w:t>
      214-2) согласование решения администратора системы гарантирования прав граждан Республики Казахстан в сфере выездного туризма об осуществлении действий по защите прав граждан Республики Казахстан;";</w:t>
      </w:r>
    </w:p>
    <w:bookmarkStart w:name="z10" w:id="10"/>
    <w:p>
      <w:pPr>
        <w:spacing w:after="0"/>
        <w:ind w:left="0"/>
        <w:jc w:val="both"/>
      </w:pPr>
      <w:r>
        <w:rPr>
          <w:rFonts w:ascii="Times New Roman"/>
          <w:b w:val="false"/>
          <w:i w:val="false"/>
          <w:color w:val="000000"/>
          <w:sz w:val="28"/>
        </w:rPr>
        <w:t>
      подпункт 313) изложить в следующей редакции:</w:t>
      </w:r>
    </w:p>
    <w:bookmarkEnd w:id="10"/>
    <w:p>
      <w:pPr>
        <w:spacing w:after="0"/>
        <w:ind w:left="0"/>
        <w:jc w:val="both"/>
      </w:pPr>
      <w:r>
        <w:rPr>
          <w:rFonts w:ascii="Times New Roman"/>
          <w:b w:val="false"/>
          <w:i w:val="false"/>
          <w:color w:val="000000"/>
          <w:sz w:val="28"/>
        </w:rPr>
        <w:t>
      "313) утверждение правил смешанных перевозок;";</w:t>
      </w:r>
    </w:p>
    <w:bookmarkStart w:name="z11" w:id="11"/>
    <w:p>
      <w:pPr>
        <w:spacing w:after="0"/>
        <w:ind w:left="0"/>
        <w:jc w:val="both"/>
      </w:pPr>
      <w:r>
        <w:rPr>
          <w:rFonts w:ascii="Times New Roman"/>
          <w:b w:val="false"/>
          <w:i w:val="false"/>
          <w:color w:val="000000"/>
          <w:sz w:val="28"/>
        </w:rPr>
        <w:t>
      подпункт 399) изложить в следующей редакции:</w:t>
      </w:r>
    </w:p>
    <w:bookmarkEnd w:id="11"/>
    <w:p>
      <w:pPr>
        <w:spacing w:after="0"/>
        <w:ind w:left="0"/>
        <w:jc w:val="both"/>
      </w:pPr>
      <w:r>
        <w:rPr>
          <w:rFonts w:ascii="Times New Roman"/>
          <w:b w:val="false"/>
          <w:i w:val="false"/>
          <w:color w:val="000000"/>
          <w:sz w:val="28"/>
        </w:rPr>
        <w:t>
      "399) утверждение правил размещения наружной (визуальной) рекламы в полосе отвода автомобильных дорог общего пользования международного и республиканского значения;";</w:t>
      </w:r>
    </w:p>
    <w:bookmarkStart w:name="z12" w:id="12"/>
    <w:p>
      <w:pPr>
        <w:spacing w:after="0"/>
        <w:ind w:left="0"/>
        <w:jc w:val="both"/>
      </w:pPr>
      <w:r>
        <w:rPr>
          <w:rFonts w:ascii="Times New Roman"/>
          <w:b w:val="false"/>
          <w:i w:val="false"/>
          <w:color w:val="000000"/>
          <w:sz w:val="28"/>
        </w:rPr>
        <w:t>
      подпункт 401) изложить в следующей редакции:</w:t>
      </w:r>
    </w:p>
    <w:bookmarkEnd w:id="12"/>
    <w:p>
      <w:pPr>
        <w:spacing w:after="0"/>
        <w:ind w:left="0"/>
        <w:jc w:val="both"/>
      </w:pPr>
      <w:r>
        <w:rPr>
          <w:rFonts w:ascii="Times New Roman"/>
          <w:b w:val="false"/>
          <w:i w:val="false"/>
          <w:color w:val="000000"/>
          <w:sz w:val="28"/>
        </w:rPr>
        <w:t>
      "401) определение порядка взимания платы и ставок за проезд по платной автомобильной дороге общего пользования республиканского значения (участку);";</w:t>
      </w:r>
    </w:p>
    <w:bookmarkStart w:name="z13" w:id="13"/>
    <w:p>
      <w:pPr>
        <w:spacing w:after="0"/>
        <w:ind w:left="0"/>
        <w:jc w:val="both"/>
      </w:pPr>
      <w:r>
        <w:rPr>
          <w:rFonts w:ascii="Times New Roman"/>
          <w:b w:val="false"/>
          <w:i w:val="false"/>
          <w:color w:val="000000"/>
          <w:sz w:val="28"/>
        </w:rPr>
        <w:t>
      дополнить подпунктами 421-1), 421-2), 421-3), 421-4), 421-5) и 421-6) следующего содержания:</w:t>
      </w:r>
    </w:p>
    <w:bookmarkEnd w:id="13"/>
    <w:p>
      <w:pPr>
        <w:spacing w:after="0"/>
        <w:ind w:left="0"/>
        <w:jc w:val="both"/>
      </w:pPr>
      <w:r>
        <w:rPr>
          <w:rFonts w:ascii="Times New Roman"/>
          <w:b w:val="false"/>
          <w:i w:val="false"/>
          <w:color w:val="000000"/>
          <w:sz w:val="28"/>
        </w:rPr>
        <w:t>
      "421-1) утверждение единых требований и технологических процедур в международных аэропортах Республики Казахстан по перевозке и обработке багажа, почты и грузов воздушным транспортом;</w:t>
      </w:r>
    </w:p>
    <w:p>
      <w:pPr>
        <w:spacing w:after="0"/>
        <w:ind w:left="0"/>
        <w:jc w:val="both"/>
      </w:pPr>
      <w:r>
        <w:rPr>
          <w:rFonts w:ascii="Times New Roman"/>
          <w:b w:val="false"/>
          <w:i w:val="false"/>
          <w:color w:val="000000"/>
          <w:sz w:val="28"/>
        </w:rPr>
        <w:t>
      421-2) утверждение формы электронной грузовой авианакладной;</w:t>
      </w:r>
    </w:p>
    <w:p>
      <w:pPr>
        <w:spacing w:after="0"/>
        <w:ind w:left="0"/>
        <w:jc w:val="both"/>
      </w:pPr>
      <w:r>
        <w:rPr>
          <w:rFonts w:ascii="Times New Roman"/>
          <w:b w:val="false"/>
          <w:i w:val="false"/>
          <w:color w:val="000000"/>
          <w:sz w:val="28"/>
        </w:rPr>
        <w:t>
      421-3) утверждение правил информационного взаимодействия при перевозке и обработке багажа, почты и грузов воздушным транспортом;</w:t>
      </w:r>
    </w:p>
    <w:p>
      <w:pPr>
        <w:spacing w:after="0"/>
        <w:ind w:left="0"/>
        <w:jc w:val="both"/>
      </w:pPr>
      <w:r>
        <w:rPr>
          <w:rFonts w:ascii="Times New Roman"/>
          <w:b w:val="false"/>
          <w:i w:val="false"/>
          <w:color w:val="000000"/>
          <w:sz w:val="28"/>
        </w:rPr>
        <w:t>
      421-4) утверждение по согласованию с уполномоченным органом, осуществляющим руководство в сфере естественных монополий, методики расчета тарифов на услуги аэронавигации и аэропортов, отнесенные к сфере естественных монополий;</w:t>
      </w:r>
    </w:p>
    <w:p>
      <w:pPr>
        <w:spacing w:after="0"/>
        <w:ind w:left="0"/>
        <w:jc w:val="both"/>
      </w:pPr>
      <w:r>
        <w:rPr>
          <w:rFonts w:ascii="Times New Roman"/>
          <w:b w:val="false"/>
          <w:i w:val="false"/>
          <w:color w:val="000000"/>
          <w:sz w:val="28"/>
        </w:rPr>
        <w:t>
      421-5) установление тарифов (цен, ставок сбора) на услуги аэронавигации и аэропортов, отнесенные к сфере естественных монополий;</w:t>
      </w:r>
    </w:p>
    <w:p>
      <w:pPr>
        <w:spacing w:after="0"/>
        <w:ind w:left="0"/>
        <w:jc w:val="both"/>
      </w:pPr>
      <w:r>
        <w:rPr>
          <w:rFonts w:ascii="Times New Roman"/>
          <w:b w:val="false"/>
          <w:i w:val="false"/>
          <w:color w:val="000000"/>
          <w:sz w:val="28"/>
        </w:rPr>
        <w:t xml:space="preserve">
      421-6) утверждение инструкции по перевозке опасных грузов </w:t>
      </w:r>
    </w:p>
    <w:p>
      <w:pPr>
        <w:spacing w:after="0"/>
        <w:ind w:left="0"/>
        <w:jc w:val="both"/>
      </w:pPr>
      <w:r>
        <w:rPr>
          <w:rFonts w:ascii="Times New Roman"/>
          <w:b w:val="false"/>
          <w:i w:val="false"/>
          <w:color w:val="000000"/>
          <w:sz w:val="28"/>
        </w:rPr>
        <w:t>
      на гражданских воздушных судах;";</w:t>
      </w:r>
    </w:p>
    <w:bookmarkStart w:name="z14" w:id="14"/>
    <w:p>
      <w:pPr>
        <w:spacing w:after="0"/>
        <w:ind w:left="0"/>
        <w:jc w:val="both"/>
      </w:pPr>
      <w:r>
        <w:rPr>
          <w:rFonts w:ascii="Times New Roman"/>
          <w:b w:val="false"/>
          <w:i w:val="false"/>
          <w:color w:val="000000"/>
          <w:sz w:val="28"/>
        </w:rPr>
        <w:t>
      подпункт 512) изложить в следующей редакции:</w:t>
      </w:r>
    </w:p>
    <w:bookmarkEnd w:id="14"/>
    <w:p>
      <w:pPr>
        <w:spacing w:after="0"/>
        <w:ind w:left="0"/>
        <w:jc w:val="both"/>
      </w:pPr>
      <w:r>
        <w:rPr>
          <w:rFonts w:ascii="Times New Roman"/>
          <w:b w:val="false"/>
          <w:i w:val="false"/>
          <w:color w:val="000000"/>
          <w:sz w:val="28"/>
        </w:rPr>
        <w:t>
      "512) утверждение правил проведения аудита информационных систем;";</w:t>
      </w:r>
    </w:p>
    <w:bookmarkStart w:name="z15" w:id="15"/>
    <w:p>
      <w:pPr>
        <w:spacing w:after="0"/>
        <w:ind w:left="0"/>
        <w:jc w:val="both"/>
      </w:pPr>
      <w:r>
        <w:rPr>
          <w:rFonts w:ascii="Times New Roman"/>
          <w:b w:val="false"/>
          <w:i w:val="false"/>
          <w:color w:val="000000"/>
          <w:sz w:val="28"/>
        </w:rPr>
        <w:t>
      дополнить подпунктом 514-1) следующего содержания:</w:t>
      </w:r>
    </w:p>
    <w:bookmarkEnd w:id="15"/>
    <w:p>
      <w:pPr>
        <w:spacing w:after="0"/>
        <w:ind w:left="0"/>
        <w:jc w:val="both"/>
      </w:pPr>
      <w:r>
        <w:rPr>
          <w:rFonts w:ascii="Times New Roman"/>
          <w:b w:val="false"/>
          <w:i w:val="false"/>
          <w:color w:val="000000"/>
          <w:sz w:val="28"/>
        </w:rPr>
        <w:t>
      "514-1) определение по согласованию с уполномоченным органом по управлению архивами и документацией информационных систем для перевода архивных документов в электронную форму;";</w:t>
      </w:r>
    </w:p>
    <w:bookmarkStart w:name="z16" w:id="16"/>
    <w:p>
      <w:pPr>
        <w:spacing w:after="0"/>
        <w:ind w:left="0"/>
        <w:jc w:val="both"/>
      </w:pPr>
      <w:r>
        <w:rPr>
          <w:rFonts w:ascii="Times New Roman"/>
          <w:b w:val="false"/>
          <w:i w:val="false"/>
          <w:color w:val="000000"/>
          <w:sz w:val="28"/>
        </w:rPr>
        <w:t>
      дополнить подпунктом 528-1) следующего содержания:</w:t>
      </w:r>
    </w:p>
    <w:bookmarkEnd w:id="16"/>
    <w:p>
      <w:pPr>
        <w:spacing w:after="0"/>
        <w:ind w:left="0"/>
        <w:jc w:val="both"/>
      </w:pPr>
      <w:r>
        <w:rPr>
          <w:rFonts w:ascii="Times New Roman"/>
          <w:b w:val="false"/>
          <w:i w:val="false"/>
          <w:color w:val="000000"/>
          <w:sz w:val="28"/>
        </w:rPr>
        <w:t>
      "528-1) принятие мер по повышению качества оказания государственных услуг с учетом заключения общественного мониторинга качества оказания государственных услуг;";</w:t>
      </w:r>
    </w:p>
    <w:bookmarkStart w:name="z17" w:id="17"/>
    <w:p>
      <w:pPr>
        <w:spacing w:after="0"/>
        <w:ind w:left="0"/>
        <w:jc w:val="both"/>
      </w:pPr>
      <w:r>
        <w:rPr>
          <w:rFonts w:ascii="Times New Roman"/>
          <w:b w:val="false"/>
          <w:i w:val="false"/>
          <w:color w:val="000000"/>
          <w:sz w:val="28"/>
        </w:rPr>
        <w:t>
      дополнить подпунктом 553-1) следующего содержания:</w:t>
      </w:r>
    </w:p>
    <w:bookmarkEnd w:id="17"/>
    <w:p>
      <w:pPr>
        <w:spacing w:after="0"/>
        <w:ind w:left="0"/>
        <w:jc w:val="both"/>
      </w:pPr>
      <w:r>
        <w:rPr>
          <w:rFonts w:ascii="Times New Roman"/>
          <w:b w:val="false"/>
          <w:i w:val="false"/>
          <w:color w:val="000000"/>
          <w:sz w:val="28"/>
        </w:rPr>
        <w:t>
      "553-1) установление порядка использования сетей операторов связи в целях предоставления единой дежурно-диспетчерской службе "112"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и снятии угрозы чрезвычайных ситуаций социального, природного и техногенного характера, введения чрезвычайного положения, в интересах обороны, безопасности и правопорядка;";</w:t>
      </w:r>
    </w:p>
    <w:bookmarkStart w:name="z18" w:id="18"/>
    <w:p>
      <w:pPr>
        <w:spacing w:after="0"/>
        <w:ind w:left="0"/>
        <w:jc w:val="both"/>
      </w:pPr>
      <w:r>
        <w:rPr>
          <w:rFonts w:ascii="Times New Roman"/>
          <w:b w:val="false"/>
          <w:i w:val="false"/>
          <w:color w:val="000000"/>
          <w:sz w:val="28"/>
        </w:rPr>
        <w:t>
      дополнить подпунктами 562-1), 562-2), 562-3) и 562-4) следующего содержания:</w:t>
      </w:r>
    </w:p>
    <w:bookmarkEnd w:id="18"/>
    <w:p>
      <w:pPr>
        <w:spacing w:after="0"/>
        <w:ind w:left="0"/>
        <w:jc w:val="both"/>
      </w:pPr>
      <w:r>
        <w:rPr>
          <w:rFonts w:ascii="Times New Roman"/>
          <w:b w:val="false"/>
          <w:i w:val="false"/>
          <w:color w:val="000000"/>
          <w:sz w:val="28"/>
        </w:rPr>
        <w:t>
      "562-1) запрашивание открытых данных у обладателей информации для размещения на интернет-портале открытых данных по результатам опроса общественного мнения на веб-портале "электронного правительства" о потребностях населения Республики Казахстан в открытых данных;</w:t>
      </w:r>
    </w:p>
    <w:p>
      <w:pPr>
        <w:spacing w:after="0"/>
        <w:ind w:left="0"/>
        <w:jc w:val="both"/>
      </w:pPr>
      <w:r>
        <w:rPr>
          <w:rFonts w:ascii="Times New Roman"/>
          <w:b w:val="false"/>
          <w:i w:val="false"/>
          <w:color w:val="000000"/>
          <w:sz w:val="28"/>
        </w:rPr>
        <w:t>
      562-2) установление по согласованию с центральным уполномоченным органом по государственному планированию и центральным уполномоченным органом по исполнению бюджета порядка размещения информации на интернет-портале открытых бюджетов;</w:t>
      </w:r>
    </w:p>
    <w:p>
      <w:pPr>
        <w:spacing w:after="0"/>
        <w:ind w:left="0"/>
        <w:jc w:val="both"/>
      </w:pPr>
      <w:r>
        <w:rPr>
          <w:rFonts w:ascii="Times New Roman"/>
          <w:b w:val="false"/>
          <w:i w:val="false"/>
          <w:color w:val="000000"/>
          <w:sz w:val="28"/>
        </w:rPr>
        <w:t>
      562-3) установление по согласованию с центральным уполномоченным органом по государственному планированию порядка размещения информации на интернет-портале оценки эффективности деятельности государственных органов;</w:t>
      </w:r>
    </w:p>
    <w:p>
      <w:pPr>
        <w:spacing w:after="0"/>
        <w:ind w:left="0"/>
        <w:jc w:val="both"/>
      </w:pPr>
      <w:r>
        <w:rPr>
          <w:rFonts w:ascii="Times New Roman"/>
          <w:b w:val="false"/>
          <w:i w:val="false"/>
          <w:color w:val="000000"/>
          <w:sz w:val="28"/>
        </w:rPr>
        <w:t>
      562-4) установление по согласованию с Министерством юстиции Республики Казахстан порядка размещения и публичного обсуждения проектов концепций законопроектов и проектов нормативных правовых актов на интернет-портале открытых нормативных правовых актов;";</w:t>
      </w:r>
    </w:p>
    <w:bookmarkStart w:name="z19" w:id="19"/>
    <w:p>
      <w:pPr>
        <w:spacing w:after="0"/>
        <w:ind w:left="0"/>
        <w:jc w:val="both"/>
      </w:pPr>
      <w:r>
        <w:rPr>
          <w:rFonts w:ascii="Times New Roman"/>
          <w:b w:val="false"/>
          <w:i w:val="false"/>
          <w:color w:val="000000"/>
          <w:sz w:val="28"/>
        </w:rPr>
        <w:t>
      подпункты 576) и 577) изложить в следующей редакции:</w:t>
      </w:r>
    </w:p>
    <w:bookmarkEnd w:id="19"/>
    <w:p>
      <w:pPr>
        <w:spacing w:after="0"/>
        <w:ind w:left="0"/>
        <w:jc w:val="both"/>
      </w:pPr>
      <w:r>
        <w:rPr>
          <w:rFonts w:ascii="Times New Roman"/>
          <w:b w:val="false"/>
          <w:i w:val="false"/>
          <w:color w:val="000000"/>
          <w:sz w:val="28"/>
        </w:rPr>
        <w:t>
      "576) утверждение правил деятельности Государственной корпорации "Правительство для граждан;</w:t>
      </w:r>
    </w:p>
    <w:p>
      <w:pPr>
        <w:spacing w:after="0"/>
        <w:ind w:left="0"/>
        <w:jc w:val="both"/>
      </w:pPr>
      <w:r>
        <w:rPr>
          <w:rFonts w:ascii="Times New Roman"/>
          <w:b w:val="false"/>
          <w:i w:val="false"/>
          <w:color w:val="000000"/>
          <w:sz w:val="28"/>
        </w:rPr>
        <w:t>
      577) утверждение правил отбора государственных услуг, подлежащих оказанию через Государственную корпорацию "Правительство для граждан";";</w:t>
      </w:r>
    </w:p>
    <w:bookmarkStart w:name="z20" w:id="20"/>
    <w:p>
      <w:pPr>
        <w:spacing w:after="0"/>
        <w:ind w:left="0"/>
        <w:jc w:val="both"/>
      </w:pPr>
      <w:r>
        <w:rPr>
          <w:rFonts w:ascii="Times New Roman"/>
          <w:b w:val="false"/>
          <w:i w:val="false"/>
          <w:color w:val="000000"/>
          <w:sz w:val="28"/>
        </w:rPr>
        <w:t>
      дополнить подпунктами 577-1), 577-2), 577-3), 577-4), 577-5), 577-6), 577-7), 577-8), 577-9), 577-10) и 577-11) следующего содержания:</w:t>
      </w:r>
    </w:p>
    <w:bookmarkEnd w:id="20"/>
    <w:p>
      <w:pPr>
        <w:spacing w:after="0"/>
        <w:ind w:left="0"/>
        <w:jc w:val="both"/>
      </w:pPr>
      <w:r>
        <w:rPr>
          <w:rFonts w:ascii="Times New Roman"/>
          <w:b w:val="false"/>
          <w:i w:val="false"/>
          <w:color w:val="000000"/>
          <w:sz w:val="28"/>
        </w:rPr>
        <w:t>
      "577-1) установление по согласованию с уполномоченным органом, осуществляющим реализацию государственной политики и государственное регулирование деятельности в сфере государственной регистрации и государственного технического обследования недвижимого имущества, и антимонопольным органом цен на товары (работы, услуги), производимые и (или) реализуемые Государственной корпорацией "Правительство для граждан" при осуществлении деятельности по государственному техническому обследованию зданий, сооружений и (или) их составляющих;</w:t>
      </w:r>
    </w:p>
    <w:p>
      <w:pPr>
        <w:spacing w:after="0"/>
        <w:ind w:left="0"/>
        <w:jc w:val="both"/>
      </w:pPr>
      <w:r>
        <w:rPr>
          <w:rFonts w:ascii="Times New Roman"/>
          <w:b w:val="false"/>
          <w:i w:val="false"/>
          <w:color w:val="000000"/>
          <w:sz w:val="28"/>
        </w:rPr>
        <w:t>
      "577-2) установление по согласованию с уполномоченным органом, осуществляющим государственное регулирование в области оценочной деятельности, и антимонопольным органом цен на товары (работы, услуги), производимые и (или) реализуемые Государственной корпорацией "Правительство для граждан" при осуществлении деятельности по определению стоимости объектов налогообложения;</w:t>
      </w:r>
    </w:p>
    <w:p>
      <w:pPr>
        <w:spacing w:after="0"/>
        <w:ind w:left="0"/>
        <w:jc w:val="both"/>
      </w:pPr>
      <w:r>
        <w:rPr>
          <w:rFonts w:ascii="Times New Roman"/>
          <w:b w:val="false"/>
          <w:i w:val="false"/>
          <w:color w:val="000000"/>
          <w:sz w:val="28"/>
        </w:rPr>
        <w:t>
      577-3) установление по согласованию с антимонопольным органом и органами регистрации залога движимого имущества (регистрирующие органы) цен на товары (работы, услуги), производимые и (или) реализуемые Государственной корпорацией "Правительство для граждан" при осуществлении деятельности по регистрации залога движимого имущества, не подлежащего обязательной государственной регистрации, оказанию информационной услуги в виде выдачи выписки из реестра залога движимого имущества, исправлению ошибок в регистрационных документах, допущенных по вине заявителя;</w:t>
      </w:r>
    </w:p>
    <w:p>
      <w:pPr>
        <w:spacing w:after="0"/>
        <w:ind w:left="0"/>
        <w:jc w:val="both"/>
      </w:pPr>
      <w:r>
        <w:rPr>
          <w:rFonts w:ascii="Times New Roman"/>
          <w:b w:val="false"/>
          <w:i w:val="false"/>
          <w:color w:val="000000"/>
          <w:sz w:val="28"/>
        </w:rPr>
        <w:t>
      577-4) установление по согласованию с центральным уполномоченным органом по управлению земельными ресурсами и антимонопольным органом цен на товары (работы, услуги), производимые и (или) реализуемые Государственной корпорацией "Правительство для граждан" при осуществлении деятельности по ведению государственного земельного кадастра Республики Казахстан;</w:t>
      </w:r>
    </w:p>
    <w:p>
      <w:pPr>
        <w:spacing w:after="0"/>
        <w:ind w:left="0"/>
        <w:jc w:val="both"/>
      </w:pPr>
      <w:r>
        <w:rPr>
          <w:rFonts w:ascii="Times New Roman"/>
          <w:b w:val="false"/>
          <w:i w:val="false"/>
          <w:color w:val="000000"/>
          <w:sz w:val="28"/>
        </w:rPr>
        <w:t>
      577-5) установление по согласованию с уполномоченным органом, осуществляющим государственное регулирование, контроль и надзор финансового рынка и финансовых организаций, и антимонопольным органом цен на товары (работы, услуги), производимые и (или) реализуемые Государственной корпорацией "Правительство для граждан" в сфере обязательного социального страхования;</w:t>
      </w:r>
    </w:p>
    <w:p>
      <w:pPr>
        <w:spacing w:after="0"/>
        <w:ind w:left="0"/>
        <w:jc w:val="both"/>
      </w:pPr>
      <w:r>
        <w:rPr>
          <w:rFonts w:ascii="Times New Roman"/>
          <w:b w:val="false"/>
          <w:i w:val="false"/>
          <w:color w:val="000000"/>
          <w:sz w:val="28"/>
        </w:rPr>
        <w:t>
      577-6) установление по согласованию с уполномоченным органом, осуществляющим государственное регулирование, контроль и надзор финансового рынка и финансовых организаций, и антимонопольным органом цен на товары (работы, услуги), производимые и (или) реализуемые Государственной корпорацией "Правительство для граждан" в сфере пенсионного обеспечения;</w:t>
      </w:r>
    </w:p>
    <w:p>
      <w:pPr>
        <w:spacing w:after="0"/>
        <w:ind w:left="0"/>
        <w:jc w:val="both"/>
      </w:pPr>
      <w:r>
        <w:rPr>
          <w:rFonts w:ascii="Times New Roman"/>
          <w:b w:val="false"/>
          <w:i w:val="false"/>
          <w:color w:val="000000"/>
          <w:sz w:val="28"/>
        </w:rPr>
        <w:t>
      577-7) установление по согласованию с уполномоченным государственным органом в сфере регистрации прав на недвижимое имущество и местным исполнительным органом коэффициента зонирования (К зон), учитывающего месторасположение объекта налогообложения в населенном пункте;</w:t>
      </w:r>
    </w:p>
    <w:p>
      <w:pPr>
        <w:spacing w:after="0"/>
        <w:ind w:left="0"/>
        <w:jc w:val="both"/>
      </w:pPr>
      <w:r>
        <w:rPr>
          <w:rFonts w:ascii="Times New Roman"/>
          <w:b w:val="false"/>
          <w:i w:val="false"/>
          <w:color w:val="000000"/>
          <w:sz w:val="28"/>
        </w:rPr>
        <w:t>
      577-8) утверждение методики расчета коэффициента зонирования;</w:t>
      </w:r>
    </w:p>
    <w:p>
      <w:pPr>
        <w:spacing w:after="0"/>
        <w:ind w:left="0"/>
        <w:jc w:val="both"/>
      </w:pPr>
      <w:r>
        <w:rPr>
          <w:rFonts w:ascii="Times New Roman"/>
          <w:b w:val="false"/>
          <w:i w:val="false"/>
          <w:color w:val="000000"/>
          <w:sz w:val="28"/>
        </w:rPr>
        <w:t>
      577-9) установление по согласованию с уполномоченным органом, осуществляющим государственное регулирование в области оценочной деятельности, и антимонопольным органом цен на товары (работы, услуги), производимые и (или) реализуемые Государственной корпорацией "Правительство для граждан" при осуществлении деятельности по определению стоимости объектов налогообложения (жилища, дачной постройки, объекта незавершенного строительства, холодной пристройки, хозяйственной (служебной) постройки, цокольного этажа, подвала жилища, гаража);</w:t>
      </w:r>
    </w:p>
    <w:p>
      <w:pPr>
        <w:spacing w:after="0"/>
        <w:ind w:left="0"/>
        <w:jc w:val="both"/>
      </w:pPr>
      <w:r>
        <w:rPr>
          <w:rFonts w:ascii="Times New Roman"/>
          <w:b w:val="false"/>
          <w:i w:val="false"/>
          <w:color w:val="000000"/>
          <w:sz w:val="28"/>
        </w:rPr>
        <w:t>
      577-10) определение порядка ценообразования на услуги, оказываемые Государственной корпорацией "Правительство для граждан";</w:t>
      </w:r>
    </w:p>
    <w:p>
      <w:pPr>
        <w:spacing w:after="0"/>
        <w:ind w:left="0"/>
        <w:jc w:val="both"/>
      </w:pPr>
      <w:r>
        <w:rPr>
          <w:rFonts w:ascii="Times New Roman"/>
          <w:b w:val="false"/>
          <w:i w:val="false"/>
          <w:color w:val="000000"/>
          <w:sz w:val="28"/>
        </w:rPr>
        <w:t>
      577-11) определение порядка и сроков приведения в соответствие в информационных системах сведений по назначению и выплате пособий на детей;";</w:t>
      </w:r>
    </w:p>
    <w:bookmarkStart w:name="z21" w:id="21"/>
    <w:p>
      <w:pPr>
        <w:spacing w:after="0"/>
        <w:ind w:left="0"/>
        <w:jc w:val="both"/>
      </w:pPr>
      <w:r>
        <w:rPr>
          <w:rFonts w:ascii="Times New Roman"/>
          <w:b w:val="false"/>
          <w:i w:val="false"/>
          <w:color w:val="000000"/>
          <w:sz w:val="28"/>
        </w:rPr>
        <w:t>
      подпункты 585) и 586) изложить в следующей редакции:</w:t>
      </w:r>
    </w:p>
    <w:bookmarkEnd w:id="21"/>
    <w:p>
      <w:pPr>
        <w:spacing w:after="0"/>
        <w:ind w:left="0"/>
        <w:jc w:val="both"/>
      </w:pPr>
      <w:r>
        <w:rPr>
          <w:rFonts w:ascii="Times New Roman"/>
          <w:b w:val="false"/>
          <w:i w:val="false"/>
          <w:color w:val="000000"/>
          <w:sz w:val="28"/>
        </w:rPr>
        <w:t xml:space="preserve">
      "585) осуществление согласования проектов стандартов государственных услуг, предусматривающих электронную форму оказания государственных услуг; </w:t>
      </w:r>
    </w:p>
    <w:p>
      <w:pPr>
        <w:spacing w:after="0"/>
        <w:ind w:left="0"/>
        <w:jc w:val="both"/>
      </w:pPr>
      <w:r>
        <w:rPr>
          <w:rFonts w:ascii="Times New Roman"/>
          <w:b w:val="false"/>
          <w:i w:val="false"/>
          <w:color w:val="000000"/>
          <w:sz w:val="28"/>
        </w:rPr>
        <w:t>
      586) разработка предложений по совершенствованию стандартов государственных услуг, оказываемых в электронной форме;";</w:t>
      </w:r>
    </w:p>
    <w:bookmarkStart w:name="z22" w:id="22"/>
    <w:p>
      <w:pPr>
        <w:spacing w:after="0"/>
        <w:ind w:left="0"/>
        <w:jc w:val="both"/>
      </w:pPr>
      <w:r>
        <w:rPr>
          <w:rFonts w:ascii="Times New Roman"/>
          <w:b w:val="false"/>
          <w:i w:val="false"/>
          <w:color w:val="000000"/>
          <w:sz w:val="28"/>
        </w:rPr>
        <w:t>
      дополнить подпунктами 586-1) и 586-2) следующего содержания:</w:t>
      </w:r>
    </w:p>
    <w:bookmarkEnd w:id="22"/>
    <w:p>
      <w:pPr>
        <w:spacing w:after="0"/>
        <w:ind w:left="0"/>
        <w:jc w:val="both"/>
      </w:pPr>
      <w:r>
        <w:rPr>
          <w:rFonts w:ascii="Times New Roman"/>
          <w:b w:val="false"/>
          <w:i w:val="false"/>
          <w:color w:val="000000"/>
          <w:sz w:val="28"/>
        </w:rPr>
        <w:t>
      "586-1) осуществление согласования проектов стандартов государственных услуг, предусматривающих оказание государственных услуг через Государственную корпорацию "Правительство для граждан;</w:t>
      </w:r>
    </w:p>
    <w:p>
      <w:pPr>
        <w:spacing w:after="0"/>
        <w:ind w:left="0"/>
        <w:jc w:val="both"/>
      </w:pPr>
      <w:r>
        <w:rPr>
          <w:rFonts w:ascii="Times New Roman"/>
          <w:b w:val="false"/>
          <w:i w:val="false"/>
          <w:color w:val="000000"/>
          <w:sz w:val="28"/>
        </w:rPr>
        <w:t>
      586-2) разработка предложений по совершенствованию стандартов государственных услуг, оказываемых через Государственную корпорацию "Правительство для граждан";";</w:t>
      </w:r>
    </w:p>
    <w:bookmarkStart w:name="z23"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w:t>
      </w:r>
    </w:p>
    <w:bookmarkEnd w:id="23"/>
    <w:bookmarkStart w:name="z24" w:id="24"/>
    <w:p>
      <w:pPr>
        <w:spacing w:after="0"/>
        <w:ind w:left="0"/>
        <w:jc w:val="both"/>
      </w:pPr>
      <w:r>
        <w:rPr>
          <w:rFonts w:ascii="Times New Roman"/>
          <w:b w:val="false"/>
          <w:i w:val="false"/>
          <w:color w:val="000000"/>
          <w:sz w:val="28"/>
        </w:rPr>
        <w:t>
      подпункт 34) изложить в следующей редакции:</w:t>
      </w:r>
    </w:p>
    <w:bookmarkEnd w:id="24"/>
    <w:p>
      <w:pPr>
        <w:spacing w:after="0"/>
        <w:ind w:left="0"/>
        <w:jc w:val="both"/>
      </w:pPr>
      <w:r>
        <w:rPr>
          <w:rFonts w:ascii="Times New Roman"/>
          <w:b w:val="false"/>
          <w:i w:val="false"/>
          <w:color w:val="000000"/>
          <w:sz w:val="28"/>
        </w:rPr>
        <w:t>
      "34) координация формирования, ведения и реализации карты энергоэффективности, проведения научно-исследовательских, опытно-конструкторских и технологических работ в области энергосбережения и повышения энергоэффективности;";</w:t>
      </w:r>
    </w:p>
    <w:bookmarkStart w:name="z25" w:id="25"/>
    <w:p>
      <w:pPr>
        <w:spacing w:after="0"/>
        <w:ind w:left="0"/>
        <w:jc w:val="both"/>
      </w:pPr>
      <w:r>
        <w:rPr>
          <w:rFonts w:ascii="Times New Roman"/>
          <w:b w:val="false"/>
          <w:i w:val="false"/>
          <w:color w:val="000000"/>
          <w:sz w:val="28"/>
        </w:rPr>
        <w:t>
      дополнить подпунктами 37-1), 37-2), 37-3), 37-4), 37-5), 37-6) и 37-7) следующего содержания:</w:t>
      </w:r>
    </w:p>
    <w:bookmarkEnd w:id="25"/>
    <w:p>
      <w:pPr>
        <w:spacing w:after="0"/>
        <w:ind w:left="0"/>
        <w:jc w:val="both"/>
      </w:pPr>
      <w:r>
        <w:rPr>
          <w:rFonts w:ascii="Times New Roman"/>
          <w:b w:val="false"/>
          <w:i w:val="false"/>
          <w:color w:val="000000"/>
          <w:sz w:val="28"/>
        </w:rPr>
        <w:t>
      "37-1) проведение аттестации кандидатов в энергоаудиторы;</w:t>
      </w:r>
    </w:p>
    <w:p>
      <w:pPr>
        <w:spacing w:after="0"/>
        <w:ind w:left="0"/>
        <w:jc w:val="both"/>
      </w:pPr>
      <w:r>
        <w:rPr>
          <w:rFonts w:ascii="Times New Roman"/>
          <w:b w:val="false"/>
          <w:i w:val="false"/>
          <w:color w:val="000000"/>
          <w:sz w:val="28"/>
        </w:rPr>
        <w:t>
      37-2) разработка разрешительных требований и перечня документов, необходимых для выдачи свидетельства об аккредитации, аттестата энергоаудитора в области энергосбережения и повышения энергоэффективности;</w:t>
      </w:r>
    </w:p>
    <w:p>
      <w:pPr>
        <w:spacing w:after="0"/>
        <w:ind w:left="0"/>
        <w:jc w:val="both"/>
      </w:pPr>
      <w:r>
        <w:rPr>
          <w:rFonts w:ascii="Times New Roman"/>
          <w:b w:val="false"/>
          <w:i w:val="false"/>
          <w:color w:val="000000"/>
          <w:sz w:val="28"/>
        </w:rPr>
        <w:t>
      37-3) ведение реестра энергоаудиторов;</w:t>
      </w:r>
    </w:p>
    <w:p>
      <w:pPr>
        <w:spacing w:after="0"/>
        <w:ind w:left="0"/>
        <w:jc w:val="both"/>
      </w:pPr>
      <w:r>
        <w:rPr>
          <w:rFonts w:ascii="Times New Roman"/>
          <w:b w:val="false"/>
          <w:i w:val="false"/>
          <w:color w:val="000000"/>
          <w:sz w:val="28"/>
        </w:rPr>
        <w:t>
      37-4) получение от национального института развития в области энергосбережения и повышения энергоэффективности информации о субъектах Государственного энергетического реестра, уклоняющихся от предоставления информации или предоставляющих недостоверную информацию;</w:t>
      </w:r>
    </w:p>
    <w:p>
      <w:pPr>
        <w:spacing w:after="0"/>
        <w:ind w:left="0"/>
        <w:jc w:val="both"/>
      </w:pPr>
      <w:r>
        <w:rPr>
          <w:rFonts w:ascii="Times New Roman"/>
          <w:b w:val="false"/>
          <w:i w:val="false"/>
          <w:color w:val="000000"/>
          <w:sz w:val="28"/>
        </w:rPr>
        <w:t>
      37-5) рассмотрение предложений от национального института развития в области энергосбережения и повышения энергоэффективности по формированию и ведению Государственного энергетического реестра и карты энергоэффективности;</w:t>
      </w:r>
    </w:p>
    <w:p>
      <w:pPr>
        <w:spacing w:after="0"/>
        <w:ind w:left="0"/>
        <w:jc w:val="both"/>
      </w:pPr>
      <w:r>
        <w:rPr>
          <w:rFonts w:ascii="Times New Roman"/>
          <w:b w:val="false"/>
          <w:i w:val="false"/>
          <w:color w:val="000000"/>
          <w:sz w:val="28"/>
        </w:rPr>
        <w:t xml:space="preserve">
      37-6) получение от национального института развития в области энергосбережения и повышения энергоэффективности информации о проведенном им анализе заключений энергоаудитов; </w:t>
      </w:r>
    </w:p>
    <w:p>
      <w:pPr>
        <w:spacing w:after="0"/>
        <w:ind w:left="0"/>
        <w:jc w:val="both"/>
      </w:pPr>
      <w:r>
        <w:rPr>
          <w:rFonts w:ascii="Times New Roman"/>
          <w:b w:val="false"/>
          <w:i w:val="false"/>
          <w:color w:val="000000"/>
          <w:sz w:val="28"/>
        </w:rPr>
        <w:t>
      37-7) получение от национального института развития в области энергосбережения и повышения энергоэффективности экспертных заключений и (или) рекомендаций в области энергосбережения и повышения энергоэффективности;";</w:t>
      </w:r>
    </w:p>
    <w:bookmarkStart w:name="z26" w:id="26"/>
    <w:p>
      <w:pPr>
        <w:spacing w:after="0"/>
        <w:ind w:left="0"/>
        <w:jc w:val="both"/>
      </w:pPr>
      <w:r>
        <w:rPr>
          <w:rFonts w:ascii="Times New Roman"/>
          <w:b w:val="false"/>
          <w:i w:val="false"/>
          <w:color w:val="000000"/>
          <w:sz w:val="28"/>
        </w:rPr>
        <w:t>
      дополнить подпунктами 282-1) и 282-2) следующего содержания:</w:t>
      </w:r>
    </w:p>
    <w:bookmarkEnd w:id="26"/>
    <w:p>
      <w:pPr>
        <w:spacing w:after="0"/>
        <w:ind w:left="0"/>
        <w:jc w:val="both"/>
      </w:pPr>
      <w:r>
        <w:rPr>
          <w:rFonts w:ascii="Times New Roman"/>
          <w:b w:val="false"/>
          <w:i w:val="false"/>
          <w:color w:val="000000"/>
          <w:sz w:val="28"/>
        </w:rPr>
        <w:t>
      "282-1) осуществление регулирования и контроля в сферах естественных монополий в области услуг аэронавигации и аэропортов;</w:t>
      </w:r>
    </w:p>
    <w:p>
      <w:pPr>
        <w:spacing w:after="0"/>
        <w:ind w:left="0"/>
        <w:jc w:val="both"/>
      </w:pPr>
      <w:r>
        <w:rPr>
          <w:rFonts w:ascii="Times New Roman"/>
          <w:b w:val="false"/>
          <w:i w:val="false"/>
          <w:color w:val="000000"/>
          <w:sz w:val="28"/>
        </w:rPr>
        <w:t>
      282-2) проведение анализа сфер естественных монополий по услугам аэронавигации и аэропортов на предмет отнесения предоставляемых субъектами естественных монополий услуг (товаров, работ) в рамках данных сфер к регулируемым и внесение по итогам анализа предложения в уполномоченный орган, осуществляющий руководство в сферах естественных монополий, об исключении (включении) из Государственного регистра субъектов естественных монополий;";</w:t>
      </w:r>
    </w:p>
    <w:bookmarkStart w:name="z27" w:id="27"/>
    <w:p>
      <w:pPr>
        <w:spacing w:after="0"/>
        <w:ind w:left="0"/>
        <w:jc w:val="both"/>
      </w:pPr>
      <w:r>
        <w:rPr>
          <w:rFonts w:ascii="Times New Roman"/>
          <w:b w:val="false"/>
          <w:i w:val="false"/>
          <w:color w:val="000000"/>
          <w:sz w:val="28"/>
        </w:rPr>
        <w:t>
      дополнить подпунктом 307-1) следующего содержания:</w:t>
      </w:r>
    </w:p>
    <w:bookmarkEnd w:id="27"/>
    <w:p>
      <w:pPr>
        <w:spacing w:after="0"/>
        <w:ind w:left="0"/>
        <w:jc w:val="both"/>
      </w:pPr>
      <w:r>
        <w:rPr>
          <w:rFonts w:ascii="Times New Roman"/>
          <w:b w:val="false"/>
          <w:i w:val="false"/>
          <w:color w:val="000000"/>
          <w:sz w:val="28"/>
        </w:rPr>
        <w:t xml:space="preserve">
      "307-1) организация работ по разработке технико-экономических обоснований, диагностике и паспортизации автомобильных дорог международного и республиканского значения, а также совершенствование нормативно-технической базы автодорожной отрасли в соответствии </w:t>
      </w:r>
    </w:p>
    <w:p>
      <w:pPr>
        <w:spacing w:after="0"/>
        <w:ind w:left="0"/>
        <w:jc w:val="both"/>
      </w:pPr>
      <w:r>
        <w:rPr>
          <w:rFonts w:ascii="Times New Roman"/>
          <w:b w:val="false"/>
          <w:i w:val="false"/>
          <w:color w:val="000000"/>
          <w:sz w:val="28"/>
        </w:rPr>
        <w:t>
      с законодательством Республики Казахстан о государственных закупках и концессиях;";</w:t>
      </w:r>
    </w:p>
    <w:bookmarkStart w:name="z28" w:id="28"/>
    <w:p>
      <w:pPr>
        <w:spacing w:after="0"/>
        <w:ind w:left="0"/>
        <w:jc w:val="both"/>
      </w:pPr>
      <w:r>
        <w:rPr>
          <w:rFonts w:ascii="Times New Roman"/>
          <w:b w:val="false"/>
          <w:i w:val="false"/>
          <w:color w:val="000000"/>
          <w:sz w:val="28"/>
        </w:rPr>
        <w:t>
      подпункт 313) изложить в следующей редакции:</w:t>
      </w:r>
    </w:p>
    <w:bookmarkEnd w:id="28"/>
    <w:p>
      <w:pPr>
        <w:spacing w:after="0"/>
        <w:ind w:left="0"/>
        <w:jc w:val="both"/>
      </w:pPr>
      <w:r>
        <w:rPr>
          <w:rFonts w:ascii="Times New Roman"/>
          <w:b w:val="false"/>
          <w:i w:val="false"/>
          <w:color w:val="000000"/>
          <w:sz w:val="28"/>
        </w:rPr>
        <w:t>
      "313) разработка правил размещения наружной (визуальной) рекламы в полосе отвода автомобильных дорог общего пользования международного и республиканского значения;";</w:t>
      </w:r>
    </w:p>
    <w:bookmarkStart w:name="z29" w:id="29"/>
    <w:p>
      <w:pPr>
        <w:spacing w:after="0"/>
        <w:ind w:left="0"/>
        <w:jc w:val="both"/>
      </w:pPr>
      <w:r>
        <w:rPr>
          <w:rFonts w:ascii="Times New Roman"/>
          <w:b w:val="false"/>
          <w:i w:val="false"/>
          <w:color w:val="000000"/>
          <w:sz w:val="28"/>
        </w:rPr>
        <w:t>
      дополнить подпунктом 332-1) следующего содержания:</w:t>
      </w:r>
    </w:p>
    <w:bookmarkEnd w:id="29"/>
    <w:p>
      <w:pPr>
        <w:spacing w:after="0"/>
        <w:ind w:left="0"/>
        <w:jc w:val="both"/>
      </w:pPr>
      <w:r>
        <w:rPr>
          <w:rFonts w:ascii="Times New Roman"/>
          <w:b w:val="false"/>
          <w:i w:val="false"/>
          <w:color w:val="000000"/>
          <w:sz w:val="28"/>
        </w:rPr>
        <w:t>
      "332-1) запрашивание открытых данных у обладателей информации для размещения на интернет-портале открытых данных по результатам опроса общественного мнения на веб-портале "электронного правительства" о потребностях населения Республики Казахстан в открытых данных;";</w:t>
      </w:r>
    </w:p>
    <w:bookmarkStart w:name="z30" w:id="30"/>
    <w:p>
      <w:pPr>
        <w:spacing w:after="0"/>
        <w:ind w:left="0"/>
        <w:jc w:val="both"/>
      </w:pPr>
      <w:r>
        <w:rPr>
          <w:rFonts w:ascii="Times New Roman"/>
          <w:b w:val="false"/>
          <w:i w:val="false"/>
          <w:color w:val="000000"/>
          <w:sz w:val="28"/>
        </w:rPr>
        <w:t>
      подпункты 393), 394) и 395) изложить в следующей редакции:</w:t>
      </w:r>
    </w:p>
    <w:bookmarkEnd w:id="30"/>
    <w:p>
      <w:pPr>
        <w:spacing w:after="0"/>
        <w:ind w:left="0"/>
        <w:jc w:val="both"/>
      </w:pPr>
      <w:r>
        <w:rPr>
          <w:rFonts w:ascii="Times New Roman"/>
          <w:b w:val="false"/>
          <w:i w:val="false"/>
          <w:color w:val="000000"/>
          <w:sz w:val="28"/>
        </w:rPr>
        <w:t>
      "393) осуществление организации и контроля за деятельностью Государственной корпорации "Правительство для граждан";</w:t>
      </w:r>
    </w:p>
    <w:p>
      <w:pPr>
        <w:spacing w:after="0"/>
        <w:ind w:left="0"/>
        <w:jc w:val="both"/>
      </w:pPr>
      <w:r>
        <w:rPr>
          <w:rFonts w:ascii="Times New Roman"/>
          <w:b w:val="false"/>
          <w:i w:val="false"/>
          <w:color w:val="000000"/>
          <w:sz w:val="28"/>
        </w:rPr>
        <w:t>
      394) координация деятельности Государственной корпорации "Правительство для граждан" и ее взаимодействие с услугодателями;</w:t>
      </w:r>
    </w:p>
    <w:p>
      <w:pPr>
        <w:spacing w:after="0"/>
        <w:ind w:left="0"/>
        <w:jc w:val="both"/>
      </w:pPr>
      <w:r>
        <w:rPr>
          <w:rFonts w:ascii="Times New Roman"/>
          <w:b w:val="false"/>
          <w:i w:val="false"/>
          <w:color w:val="000000"/>
          <w:sz w:val="28"/>
        </w:rPr>
        <w:t>
      395) осуществление методологического обеспечения деятельности Государственной корпорации "Правительство для граждан";";</w:t>
      </w:r>
    </w:p>
    <w:bookmarkStart w:name="z31" w:id="31"/>
    <w:p>
      <w:pPr>
        <w:spacing w:after="0"/>
        <w:ind w:left="0"/>
        <w:jc w:val="both"/>
      </w:pPr>
      <w:r>
        <w:rPr>
          <w:rFonts w:ascii="Times New Roman"/>
          <w:b w:val="false"/>
          <w:i w:val="false"/>
          <w:color w:val="000000"/>
          <w:sz w:val="28"/>
        </w:rPr>
        <w:t xml:space="preserve">
      подпункт 407) исключить; </w:t>
      </w:r>
    </w:p>
    <w:bookmarkEnd w:id="31"/>
    <w:bookmarkStart w:name="z32" w:id="32"/>
    <w:p>
      <w:pPr>
        <w:spacing w:after="0"/>
        <w:ind w:left="0"/>
        <w:jc w:val="both"/>
      </w:pPr>
      <w:r>
        <w:rPr>
          <w:rFonts w:ascii="Times New Roman"/>
          <w:b w:val="false"/>
          <w:i w:val="false"/>
          <w:color w:val="000000"/>
          <w:sz w:val="28"/>
        </w:rPr>
        <w:t>
      подпункты 415) и 416) изложить в следующей редакции:</w:t>
      </w:r>
    </w:p>
    <w:bookmarkEnd w:id="32"/>
    <w:p>
      <w:pPr>
        <w:spacing w:after="0"/>
        <w:ind w:left="0"/>
        <w:jc w:val="both"/>
      </w:pPr>
      <w:r>
        <w:rPr>
          <w:rFonts w:ascii="Times New Roman"/>
          <w:b w:val="false"/>
          <w:i w:val="false"/>
          <w:color w:val="000000"/>
          <w:sz w:val="28"/>
        </w:rPr>
        <w:t>
      "415) разработка правил деятельности Государственной корпорации "Правительство для граждан";</w:t>
      </w:r>
    </w:p>
    <w:p>
      <w:pPr>
        <w:spacing w:after="0"/>
        <w:ind w:left="0"/>
        <w:jc w:val="both"/>
      </w:pPr>
      <w:r>
        <w:rPr>
          <w:rFonts w:ascii="Times New Roman"/>
          <w:b w:val="false"/>
          <w:i w:val="false"/>
          <w:color w:val="000000"/>
          <w:sz w:val="28"/>
        </w:rPr>
        <w:t xml:space="preserve">
      416) разработка правил отбора государственных услуг, подлежащих оказанию через Государственную корпорацию "Правительство для граждан";". </w:t>
      </w:r>
    </w:p>
    <w:bookmarkStart w:name="z33" w:id="33"/>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за исключением: </w:t>
      </w:r>
    </w:p>
    <w:bookmarkEnd w:id="33"/>
    <w:bookmarkStart w:name="z34" w:id="34"/>
    <w:p>
      <w:pPr>
        <w:spacing w:after="0"/>
        <w:ind w:left="0"/>
        <w:jc w:val="both"/>
      </w:pPr>
      <w:r>
        <w:rPr>
          <w:rFonts w:ascii="Times New Roman"/>
          <w:b w:val="false"/>
          <w:i w:val="false"/>
          <w:color w:val="000000"/>
          <w:sz w:val="28"/>
        </w:rPr>
        <w:t xml:space="preserve">
      абзацев восьмого, девятого, двадцатого, двадцать первого, двадцать второго, двадцать третьего, двадцать четвертого и двадцать пятого </w:t>
      </w:r>
      <w:r>
        <w:rPr>
          <w:rFonts w:ascii="Times New Roman"/>
          <w:b w:val="false"/>
          <w:i w:val="false"/>
          <w:color w:val="000000"/>
          <w:sz w:val="28"/>
        </w:rPr>
        <w:t>пункта 1</w:t>
      </w:r>
      <w:r>
        <w:rPr>
          <w:rFonts w:ascii="Times New Roman"/>
          <w:b w:val="false"/>
          <w:i w:val="false"/>
          <w:color w:val="000000"/>
          <w:sz w:val="28"/>
        </w:rPr>
        <w:t xml:space="preserve">, которые вводятся в действие с 1 января 2016 года; </w:t>
      </w:r>
    </w:p>
    <w:bookmarkEnd w:id="34"/>
    <w:bookmarkStart w:name="z35" w:id="35"/>
    <w:p>
      <w:pPr>
        <w:spacing w:after="0"/>
        <w:ind w:left="0"/>
        <w:jc w:val="both"/>
      </w:pPr>
      <w:r>
        <w:rPr>
          <w:rFonts w:ascii="Times New Roman"/>
          <w:b w:val="false"/>
          <w:i w:val="false"/>
          <w:color w:val="000000"/>
          <w:sz w:val="28"/>
        </w:rPr>
        <w:t>
      абзацев восемнадцатого, девятнадцатого, тридцать шестого, тридцать седьмого, пятидесятого, восемьдесят четвертого, восемьдесят пятого и восемьдесят шестого, которые вводятся в действие с 1 января 2017 года;</w:t>
      </w:r>
    </w:p>
    <w:bookmarkEnd w:id="35"/>
    <w:bookmarkStart w:name="z36" w:id="36"/>
    <w:p>
      <w:pPr>
        <w:spacing w:after="0"/>
        <w:ind w:left="0"/>
        <w:jc w:val="both"/>
      </w:pPr>
      <w:r>
        <w:rPr>
          <w:rFonts w:ascii="Times New Roman"/>
          <w:b w:val="false"/>
          <w:i w:val="false"/>
          <w:color w:val="000000"/>
          <w:sz w:val="28"/>
        </w:rPr>
        <w:t>
      абзацев тридцать девятого, сорокового, сорок первого, сорок второго, сорок третьего, сорок четвертого, пятьдесят второго, пятьдесят третьего, пятьдесят четвертого, пятьдесят пятого, пятьдесят шестого, пятьдесят седьмого, пятьдесят восьмого, пятьдесят девятого, шестидесятого, шестьдесят первого,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девяносто второго, девяносто третьего, девяносто четвертого, девяносто пятого, девяносто шестого, девяносто седьмого, девяносто восьмого, девяносто девятого и сотого, которые вводятся в действие с 1 марта 2016 года.</w:t>
      </w:r>
    </w:p>
    <w:bookmarkEnd w:id="3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