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c95c" w14:textId="affc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26 августа 2009 года № 861 "Об утверждении Правил разработки проекта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2015 года № 1038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26 августа 2009 года № 861 «Об утверждении Правил разработки проекта республиканского бюджета».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26 августа 2009 года № 861 «Об утверждении Правил разработки</w:t>
      </w:r>
      <w:r>
        <w:br/>
      </w:r>
      <w:r>
        <w:rPr>
          <w:rFonts w:ascii="Times New Roman"/>
          <w:b/>
          <w:i w:val="false"/>
          <w:color w:val="000000"/>
        </w:rPr>
        <w:t>
проекта республиканского бюджета»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«Об утверждении Правил разработки проекта республиканского бюджета» (САПП Республики Казахстан, 2009 г., № 36, ст. 342)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разработки проекта республиканского бюджета,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выполнение принятых государственных обязательств по проектам государственно-частного партнерства, в том числе государственных концессионных обязательств.»;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целей в курируемой отрасли (сфере) рассматривает: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документам, прогнозу социально-экономического развития страны, правильности выбора целевых индикаторов и степени их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на предмет правильности выбора показателей результатов, наличия взаимоувязки показателей результатов бюджетных программ с целевыми индикаторами стратегического плана, степени достижимости показателей результатов.»;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части третьей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показатели проектов бюджетных программ администраторов бюджетных программ, разрабатывающих стратегические планы, на предмет их взаимосвязи с целями и целевыми индикаторами стратегического плана;»;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части второй пункта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пояснительную записку, раскрывающую решения, заложенные в проекте республиканского бюджета, информацию в разрезе администраторов республиканских бюджетных программ, содержащую: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достигнутых показателей результатов за предыдущий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текущей ситуации, имеющихся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путей улучшения ситуации и решения проблем, достижения целей и планируемых целевых индикаторов, определенных в проекте стратегического плана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целей бюджетных программ и планируемых конечных результатов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 расходования бюджетных средств в разрезе бюджетных программ и бюджетных подпрограмм, описание прямых результатов бюджетных программ.».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3240"/>
        <w:gridCol w:w="328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