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a4ad" w14:textId="fe8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2004 года № 397 "О некоторых мерах по дальнейшей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2004 г., № 16, ст. 208)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 1 вносятся изменения на казахском языке, текст на русском языке не изменяется;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комплексных схем градостроительного планирования территорий регионов,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2004 года № 397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согласования межрегиональных схем территориального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1081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2004 года № 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согласования комплексных схем</w:t>
      </w:r>
      <w:r>
        <w:br/>
      </w:r>
      <w:r>
        <w:rPr>
          <w:rFonts w:ascii="Times New Roman"/>
          <w:b/>
          <w:i w:val="false"/>
          <w:color w:val="000000"/>
        </w:rPr>
        <w:t>градостроительного планирования территорий регионов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согласования комплексных схем градостроительного планирования территорий отдельных регионов (области или какой-либо ее части)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архитектурной, градостроительной и строительной деятельности в Республике Казахстан" и устанавливают порядок разработки и согласования комплексных схем градостроительного планирования территории области либо ее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Заказчиком по разработке комплексных схем градостроительного планирования территорий регионов является местный исполнительный орган по делам архитектуры, градостроительства и строительства (далее – заказчик). Заказчик определяет разработчика (генерального проектировщика).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Комплексные схемы градостроительного планирования территорий подведомственных административно-территориальных единиц (проектов районной планировки) разрабатываются в соответствии с генеральной схемой организации территории Республики Казахстан и соответствующей межрегиональной схемой территориального развития (при ее наличии для данной территории).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Комплексные схемы градостроительного планирования территорий подведомственных административно-территориальных единиц (проектов районной планировки) определяют цели государственной градостроительной политики с учетом социально-экономических, производственно-хозяйственных и природно-климатических условий на территории данного региона, ее зонирование, а также устанавливают основные направления: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системы расселения;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населенных пунктов, производственной, транспортной, инженерной, социальной и рекреационной инфраструктур;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защиту территорий от опасных (вредных) воздействий природных и антропогенных, техногенных явлений и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улучшение экологической обстановки градостроительными средствами и методами;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сохранение объектов историко-культурного наследия и (или) охраняемых ландшафтных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ограничений на использование территорий определяются функциональное зонирование территорий и интенсивность их использования.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схемы градостроительного планирования территорий должны содержать предложения по установлению границ населенных пунктов в данном регионе, пригородных зон, обеспечению ресурсами для комплексного развития территории, включая резервные территории, а также предложения по территориальному транспортному планированию и организации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специальной (отраслевой) или иной градорегулирующей документации, используемой при составлении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планировки), осуществляется в соответствии с законодательством Республики Казахстан, государственными и межгосударственными нормативами в области архитектуры, градостроительства и строительства, действующими на территории Республики Казахстан, а также требованиями специальных инструкций и отраслевых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соответствующей области, выступая заказчиком, организуют разработку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 области и определяют разработчика (генерального проектировщика).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с участием разработчика (генерального проектировщика) составляет задание на проектирование.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к заданиям на проектирование и перечень исходных данных устанавливаются государственными нормативами в области архитектуры, градостроительства и строительства (строительными нормами и правилами).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заказчиком ранее выданного задания на проектирование или исходных данных оплата этих работ производится заказчиком по дополнительному договору (соглашению), с учетом полностью или частично выполненных к этому времени проектных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Заказчиком для проектных организаций-субподрядчиков, разрабатывающих специальные разделы в составе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планировки), является разработчик (генеральный проектировщик), определенный в порядке, установленном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разработке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 разработчиком (генеральным проектировщиком) выполняются карты-схемы расположения памятников истории, археологии, градостроительства и архитектуры, монументального искусства на территории соответствующей области либо ее части.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комплексных схемах градостроительного планирования территорий подведомственных административно-территориальных единиц (проектов районной планировки) должны учитываться зоны охраны недвижимых памятников истории и культуры и объектов государственного природно-заповедного фонда (охранные зоны, зоны регулирования застройки и зоны охраняемого природного ландшафта). С этой целью на выполняемых в составе проектов графических материалах должны быть нанесены необходимые элементы зон охраны памятников, а в пояснительных записках отражены требования, обеспечивающие установленный режим этих зон.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когда города и сельские населенные пункты расположены на территории с неблагоприятными природными условиями, в составе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 разрабатываются проектные решения по инженерной подготовке территории, защите территории и указанных населенных пунктов от опасных геологических и гидрогеологических процессов как естественных, так и вызванных хозяйственной деятельностью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областей и районов с курортными ресурсами, курортных городов и других населенных пунктов курортного типа проектные работы должны выполняться с учетом материалов по функциональному медицинскому зонированию территории, оценке курортных и рекреационных ресурсов, а также установленных округов санитарной охраны курортов.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 ходе разработки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 оказывает помощь разработчику (генеральному проектировщику) в проведении обследования территории и объектов проектирования, сборе дополнительных исходных данных, а также проведении согласований законченных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осуществляет контроль за ходом проектирования, изучает эскизные материалы проектов с целью контроля их качества, приостанавливает в соответствии с договором проектные работы с обязательным оформлением двусторонних актов и проведением соответствующих расчетов с разработчиком (генеральным проектировщиком) за выполненный объем проектной продукции, проводит в установленном порядке экспертизу проектных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Комплексные схемы градостроительного планирования территорий подведомственных административно-территориальных единиц (проектов районной планировки) проходят обязательную комплексную градостроительную экспертизу, осуществляемую экспертной группой, образуемой соответствующими местными исполнительными органами.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