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5348" w14:textId="98e5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социальных выплат из Государственного фонда социального страхования с 1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2015 года № 986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от 25 апреля 2003 года «Об обязательном социальном страховании»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2016 года произвести повышение размеров социальных выплат из Государственного фонда социального страхования на случаи утраты трудоспособности и потери кормильца, назначенных до 1 января 2016 года, на семь процентов от размера получаемых социальных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