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b3e18" w14:textId="eeb3e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Договора о координации действий по защите прав на объекты интеллектуальной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ноября 2015 года № 951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координации действий по защите прав на объекты интеллектуальной собственности, совершенный в городе Гродно 8 сентября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2015 года № 951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ДОГОВОР</w:t>
      </w:r>
      <w:r>
        <w:br/>
      </w:r>
      <w:r>
        <w:rPr>
          <w:rFonts w:ascii="Times New Roman"/>
          <w:b/>
          <w:i w:val="false"/>
          <w:color w:val="000000"/>
        </w:rPr>
        <w:t>
о координации действий по защите прав на объекты</w:t>
      </w:r>
      <w:r>
        <w:br/>
      </w:r>
      <w:r>
        <w:rPr>
          <w:rFonts w:ascii="Times New Roman"/>
          <w:b/>
          <w:i w:val="false"/>
          <w:color w:val="000000"/>
        </w:rPr>
        <w:t>
интеллектуальной собственности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Вступил в силу 19 июля 2016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2016 г., № 5, ст. 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Государства-члены Евразийского экономического союза в лице их правительств, далее именуемые государствами-членами,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охране и защите прав на объекты интеллектуальной собственности (приложение № 26 к Договору о Евразийском экономическом союзе от 29 мая 2014 года),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выражая намерение развивать сотрудничество государствами-членами в сфере защиты прав на объекты интеллектуальной собственности в рамках Евразийского экономического союза (далее – Союз),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Договора используются понятия, которые означают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«координация действий» – взаимодействие уполномоченных органов государств-членов между собой и с Евразийской экономической комиссией в целях обеспечения взаимных интересов государств-членов в сфере защиты прав на объекты интеллектуальной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«нарушение прав на объекты интеллектуальной собственности» – использование объектов интеллектуальной собственности, в том числе в информационно-телекоммуникационной сети «Интернет», изготовление, распространение или иное использование, а также ввоз, перемещение или хранение для этих целей товаров, если такие действия влекут за собой нарушение прав на объекты интеллектуальной собственности, охраняемых в соответствии с законодательством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«совместные мероприятия» – согласованные мероприятия по предупреждению, выявлению, пресечению и расследованию нарушений прав на объекты интеллектуальной собственности, проводимые уполномоченными органами двух или более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«уполномоченный орган» – орган исполнительной власти, а также иной орган, который в соответствии с нормативными правовыми актами государства-члена наделен полномочиями в сфере защиты прав на объекты интеллектуальной собственности.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Государства-члены осуществляют сотрудничество и обеспечивают эффективное взаимодействие уполномоченных органов, исходя из необходимости формирования единой системы защиты прав на объекты интеллектуальной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целях защиты прав на объекты интеллектуальной собственности, в том числе обеспечения эффективного пресечения нарушений данных прав на таможенной территории Союза, осуществляются: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действий по предупреждению, выявлению, пресечению и расследованию нарушений прав на объекты интеллектуальной собственности, а также совершенствованию деятельности уполномоченных органов в данной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гармонизация и совершенствование законодательства государств-членов в сфере защиты прав на объекты интеллектуальной собственности на таможенной территории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действия (при необходимости).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координации действий представители уполномоченных органов рассматривают на заседаниях соответствующего консультативного органа при Коллегии Евразийской экономической комиссии вопросы, возникающие в рамках реализации настоящего Договора, исходя из следующих принципов: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равенство уполномоченных органов при постановке задач и проведении мероприятий в рамках координации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каждого уполномоченного органа в пределах полномочий, предоставленных ему в соответствии с законодательством государства-члена;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гласность в той мере, в какой она не противоречит требованиям законодательства государств-членов о защите прав и свобод человека и гражданина, о государственной и иной охраняемой законом тайне.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рамках настоящего Договора Евразийская экономическая комиссия совместно с уполномоченными органами: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анализ и обобщение опыта деятельности по пресечению нарушений прав на объекты интеллектуальной собственности на территориях государств-членов, а также прогнозирование тенденций в сфере предупреждения, выявления, пресечения и расследования правонарушений в данной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анализ правоприменительной практики государств-членов в сфере защиты прав на объекты интеллектуальной собственности, в том числе выполнения международных договоров в данной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вырабатывает предложения по повышению эффективности защиты прав на объекты интеллектуальной собственности, в том числе по предупреждению нарушений данных прав на таможенной территории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организации и проведении совместных семинаров, конференций, иных мероприятий, направленных на повышение квалификации сотрудников уполномоченных органов и Евразийской экономической комиссии в сфере защиты прав на объекты интеллектуальной собственности.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обеспечения координации действий уполномоченные органы осуществляют сотрудничество в следующих формах: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взаимодействие в рамках деятельности консультативного органа при Коллегии Евразийской экономической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 по вопросам защиты прав на объекты интеллектуальной собственности, в том числе по предупреждению нарушений данных прав на таможенной территории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совещаний представителей уполномоченных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реализация согласованных планов по координации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совместных мероприятий, в том числе в рамках реализации согласованных планов, предусмотренных абзацем пятым настоящей статьи;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стажировок, семинаров, конференций, а также иных мероприятий в целях обмена опытом;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 бюллетеней (сборников) и других информационных изданий;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формы по взаимной договоренности государств-членов.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Уполномоченные органы по собственной инициативе или по запросам иных уполномоченных органов обмениваются информацией: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конкретных фактах и событиях, связанных с нарушением прав на объекты интеллектуальной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лицах, причастных к нарушениям прав на объекты интеллектуальной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перемещении товаров с территории одного государства-члена на территорию другого государства-члена, вследствие которого нарушаются права на объекты интеллектуальной собственности, а также о товарах и транспортных средствах, используемых при перемещении этих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товарах, ввозимых (ввезенных) с территорий третьих стран на таможенную территорию Союза, если ввоз таких товаров влечет за собой нарушение прав на объекты интеллектуальной собственности, а также иной информацией (при необходимости).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Передача информации, указанной в пункте 1 настоящей статьи, уполномоченным органом третьим лицам может осуществляться только с письменного согласия уполномоченного органа, представившего такую информацию.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орган, получивший такую информацию, обеспечивает уровень ее защиты, эквивалентный уровню защиты, применяемому к такой информации представившим ее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 нарушение условий, предусмотренных в пункте 2 настоящей статьи, уполномоченный орган и его сотрудники, получившие информацию, указанную в пункте 1 настоящей статьи, несут ответственность, установленную законодательством государства этого уполномоченного органа.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Для осуществления совместных мероприятий либо оказания содействия в их проведении уполномоченные органы вправе обращаться друг к другу с соответствующим запросом.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Взаимодействие уполномоченных органов в части исполнения запросов об оказании содействия в пресечении преступлений в сфере интеллектуальной собственности и нарушений прав на объекты интеллектуальной собственности, а также в части предоставления информации и обращения с ней осуществляется на основании международных договоров, участниками которых являются государства-члены, и в соответствии с законодательством государств-членов.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Государства-члены самостоятельно несут расходы, связанные с реализацией настоящего Договора. При этом транспортные расходы, расходы на проживание при проведении мероприятий,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Договора, несет направляющее государство-член.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Реализация настоящего Договора осуществляется уполномоченными органами, которые взаимодействуют в пределах своей компетенции, с соблюдением законодательства соответствующего государства-члена, международных договоров и актов, составляющих право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целях реализации настоящего Договора Евразийская экономическая комиссия оказывает содействие уполномоченным органам в их взаимодействии в сфере защиты прав на объекты интеллектуальной собственности в рамках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Государства-члены определяют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уполномоченные органы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течение 3 месяцев с даты вступления настоящего Договора в силу уведомляют о них депозитария, который уведомит о таких уполномоченных органах другие государства-члены.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в месячный срок уведомляют депозитария об изменении уполномоченных органов.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Информационное взаимодействие уполномоченных органов с Евразийской экономической комиссией в рамках настоящего Договора, а также исполнение запросов осуществляются в порядке, предусмотренном регламентом взаимодействия уполномоченных органов и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Регламент, указанный в пункте 1 настоящей статьи, утверждается Евразийской экономической комиссией в течение 3 месяцев с даты вступления настоящего Договора в силу.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настоящий Договор могут вноситься изменения, которые оформляются отдельными протоколами.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Споры между государствами-членами, связанные с толкованием и (или) применением настоящего Договора, разрешаются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года.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Договор является международным договором, заключенным в рамках Союза, и входит в право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Договор вступает в силу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вступления настоящего Договора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Гродно 8 сентября 2015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Договора хранится в Евразийской экономической комиссии, которая, являясь депозитарием настоящего Договора, направит каждому государству-члену его заверенную копию.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40"/>
        <w:gridCol w:w="3539"/>
        <w:gridCol w:w="1981"/>
        <w:gridCol w:w="4420"/>
      </w:tblGrid>
      <w:tr>
        <w:trPr>
          <w:trHeight w:val="30" w:hRule="atLeast"/>
        </w:trPr>
        <w:tc>
          <w:tcPr>
            <w:tcW w:w="4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 Республики Армения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 Республики Беларусь</w:t>
            </w:r>
          </w:p>
        </w:tc>
        <w:tc>
          <w:tcPr>
            <w:tcW w:w="4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 Республики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