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008f" w14:textId="6400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железнодорожного пассажирского транспорта"</w:t>
      </w:r>
    </w:p>
    <w:p>
      <w:pPr>
        <w:spacing w:after="0"/>
        <w:ind w:left="0"/>
        <w:jc w:val="both"/>
      </w:pPr>
      <w:r>
        <w:rPr>
          <w:rFonts w:ascii="Times New Roman"/>
          <w:b w:val="false"/>
          <w:i w:val="false"/>
          <w:color w:val="000000"/>
          <w:sz w:val="28"/>
        </w:rPr>
        <w:t>Постановление Правительства Республики Казахстан от 25 ноября 2015 года № 945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железнодорожного пассажирского транспорта».</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железнодорожного</w:t>
      </w:r>
      <w:r>
        <w:br/>
      </w:r>
      <w:r>
        <w:rPr>
          <w:rFonts w:ascii="Times New Roman"/>
          <w:b/>
          <w:i w:val="false"/>
          <w:color w:val="000000"/>
        </w:rPr>
        <w:t>
пассажирского транспорта</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 № 24, ст. 146; 2011 г., № 1, ст. 2, 3; № 5, ст. 43; № 12, ст. 111; 2012 г., № 2, ст.14; № 3, ст. 21; № 14, ст. 92, 96; № 15, ст. 97; 2013 г., № 1, ст. 2; № 9, ст. 51; № 14, ст. 72, 75; № 16, ст. 83; 2014 г., № 7, ст. 37; № 10, ст. 52; № 12, ст.82; № 19-II, ст. 96; № 21, ст. 123; 2015 г., № 1, ст. 2):</w:t>
      </w:r>
      <w:r>
        <w:br/>
      </w:r>
      <w:r>
        <w:rPr>
          <w:rFonts w:ascii="Times New Roman"/>
          <w:b w:val="false"/>
          <w:i w:val="false"/>
          <w:color w:val="000000"/>
          <w:sz w:val="28"/>
        </w:rPr>
        <w:t>
      часть четвертую статьи 9 изложить в следующей редакции:</w:t>
      </w:r>
      <w:r>
        <w:br/>
      </w:r>
      <w:r>
        <w:rPr>
          <w:rFonts w:ascii="Times New Roman"/>
          <w:b w:val="false"/>
          <w:i w:val="false"/>
          <w:color w:val="000000"/>
          <w:sz w:val="28"/>
        </w:rPr>
        <w:t>
      «Государственные органы, принявшие решения об организации пассажирских перевозок, рентабельность которых не обеспечивается действующими регулируемыми тарифами, обеспечивают субсидирование убытков или расходов перевозчиков за счет бюджетных средств.».</w:t>
      </w:r>
    </w:p>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 № 10-11, ст. 56; № 15, ст. 79, 82; № 16, ст. 83; 2014 г., № 1, ст. 4; № 4-5, ст. 24; № 10, ст. 52; № 11, ст. 64; № 14, ст. 87; № 16, ст. 90; № 19-I, 19-II, ст. 96; № 23, ст. 143; 2015 г., № 9, ст. 46):</w:t>
      </w:r>
      <w:r>
        <w:br/>
      </w:r>
      <w:r>
        <w:rPr>
          <w:rFonts w:ascii="Times New Roman"/>
          <w:b w:val="false"/>
          <w:i w:val="false"/>
          <w:color w:val="000000"/>
          <w:sz w:val="28"/>
        </w:rPr>
        <w:t>
      пункт 1 статьи 7-1 изложить в следующей редакции:</w:t>
      </w:r>
      <w:r>
        <w:br/>
      </w:r>
      <w:r>
        <w:rPr>
          <w:rFonts w:ascii="Times New Roman"/>
          <w:b w:val="false"/>
          <w:i w:val="false"/>
          <w:color w:val="000000"/>
          <w:sz w:val="28"/>
        </w:rPr>
        <w:t>
      «1. Государственное регулирование цен распространяется на товары (работы, услуги) субъектов регулируемых рынков в области электро– и теплоэнергетики, производства нефтепродуктов, транспортировки нефти, гражданской авиации, портовой деятельности, телекоммуникаций и почтовой связи, а также газа и железнодорожного транспорта с учетом особенностей, установленных законами Республики Казахстан «О газе и газоснабжении» и «О железнодорожном транспорте».».</w:t>
      </w:r>
    </w:p>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 № 24, ст. 146; 2011 г., № 1, ст. 2, 3; № 5, ст. 43; № 11, ст. 102; № 12, ст. 111; 2012 г., № 2, ст. 14; № 15, ст. 97; № 21-22, ст. 124; 2013 г., № 14, ст. 72, 75; № 16, ст. 83; № 21-22, ст. 115; 2014 г., № 1, ст. 4; № 12, ст. 82; № 19-I, 19-II, ст. 96; № 21, ст. 122; № 23, ст. 143): </w:t>
      </w:r>
      <w:r>
        <w:br/>
      </w:r>
      <w:r>
        <w:rPr>
          <w:rFonts w:ascii="Times New Roman"/>
          <w:b w:val="false"/>
          <w:i w:val="false"/>
          <w:color w:val="000000"/>
          <w:sz w:val="28"/>
        </w:rPr>
        <w:t>
      1) статью 8 дополнить пунктом 2-1 следующего содержания:</w:t>
      </w:r>
      <w:r>
        <w:br/>
      </w:r>
      <w:r>
        <w:rPr>
          <w:rFonts w:ascii="Times New Roman"/>
          <w:b w:val="false"/>
          <w:i w:val="false"/>
          <w:color w:val="000000"/>
          <w:sz w:val="28"/>
        </w:rPr>
        <w:t>
      «2-1. Договора на привлечение заемных (кредитных) средств перевозчиками, осуществляющими перевозки пассажиров по социально значимым сообщениям, заключаются в письменной форме на основе типового договора, утверждаемого уполномоченным органом.»;</w:t>
      </w:r>
      <w:r>
        <w:br/>
      </w:r>
      <w:r>
        <w:rPr>
          <w:rFonts w:ascii="Times New Roman"/>
          <w:b w:val="false"/>
          <w:i w:val="false"/>
          <w:color w:val="000000"/>
          <w:sz w:val="28"/>
        </w:rPr>
        <w:t>
      2) в статье 12:</w:t>
      </w:r>
      <w:r>
        <w:br/>
      </w:r>
      <w:r>
        <w:rPr>
          <w:rFonts w:ascii="Times New Roman"/>
          <w:b w:val="false"/>
          <w:i w:val="false"/>
          <w:color w:val="000000"/>
          <w:sz w:val="28"/>
        </w:rPr>
        <w:t>
      пункты 2, 2-1 изложить в следующей редакции:</w:t>
      </w:r>
      <w:r>
        <w:br/>
      </w:r>
      <w:r>
        <w:rPr>
          <w:rFonts w:ascii="Times New Roman"/>
          <w:b w:val="false"/>
          <w:i w:val="false"/>
          <w:color w:val="000000"/>
          <w:sz w:val="28"/>
        </w:rPr>
        <w:t>
      «2. Уполномоченный орган устанавливает предельные уровни цен (тарифов) на услуги по перевозке пассажиров по социально значимым межобластным сообщениям. Местные исполнительные органы устанавливают предельные уровни цен (тарифов) на услуги по перевозке пассажиров по социально значимым межрайонным (междугородным внутриобластным) и пригородным сообщениям.</w:t>
      </w:r>
      <w:r>
        <w:br/>
      </w:r>
      <w:r>
        <w:rPr>
          <w:rFonts w:ascii="Times New Roman"/>
          <w:b w:val="false"/>
          <w:i w:val="false"/>
          <w:color w:val="000000"/>
          <w:sz w:val="28"/>
        </w:rPr>
        <w:t>
      2-1. Расходы перевозчика, оказывающего услуги по перевозке пассажиров по социально значимым сообщениям на всем пути следования, субсидируются за счет бюджетных средств в соответствии с бюджетным законодательством Республики Казахстан.»;</w:t>
      </w:r>
      <w:r>
        <w:br/>
      </w:r>
      <w:r>
        <w:rPr>
          <w:rFonts w:ascii="Times New Roman"/>
          <w:b w:val="false"/>
          <w:i w:val="false"/>
          <w:color w:val="000000"/>
          <w:sz w:val="28"/>
        </w:rPr>
        <w:t>
      дополнить пунктом 2-2 следующего содержания:</w:t>
      </w:r>
      <w:r>
        <w:br/>
      </w:r>
      <w:r>
        <w:rPr>
          <w:rFonts w:ascii="Times New Roman"/>
          <w:b w:val="false"/>
          <w:i w:val="false"/>
          <w:color w:val="000000"/>
          <w:sz w:val="28"/>
        </w:rPr>
        <w:t>
      «2-2. Договора на долгосрочное субсидирование расходов перевозчика, связанных с осуществлением перевозок пассажиров по социально значимым сообщениям, заключаются в письменной форме на основе типового договора, утверждаемого уполномоченным органом.»;</w:t>
      </w:r>
      <w:r>
        <w:br/>
      </w:r>
      <w:r>
        <w:rPr>
          <w:rFonts w:ascii="Times New Roman"/>
          <w:b w:val="false"/>
          <w:i w:val="false"/>
          <w:color w:val="000000"/>
          <w:sz w:val="28"/>
        </w:rPr>
        <w:t>
      3) в статье 14:</w:t>
      </w:r>
      <w:r>
        <w:br/>
      </w:r>
      <w:r>
        <w:rPr>
          <w:rFonts w:ascii="Times New Roman"/>
          <w:b w:val="false"/>
          <w:i w:val="false"/>
          <w:color w:val="000000"/>
          <w:sz w:val="28"/>
        </w:rPr>
        <w:t>
      в пункте 2:</w:t>
      </w:r>
      <w:r>
        <w:br/>
      </w:r>
      <w:r>
        <w:rPr>
          <w:rFonts w:ascii="Times New Roman"/>
          <w:b w:val="false"/>
          <w:i w:val="false"/>
          <w:color w:val="000000"/>
          <w:sz w:val="28"/>
        </w:rPr>
        <w:t>
      подпункты 34-18) и 34-19) изложить в следующей редакции:</w:t>
      </w:r>
      <w:r>
        <w:br/>
      </w:r>
      <w:r>
        <w:rPr>
          <w:rFonts w:ascii="Times New Roman"/>
          <w:b w:val="false"/>
          <w:i w:val="false"/>
          <w:color w:val="000000"/>
          <w:sz w:val="28"/>
        </w:rPr>
        <w:t xml:space="preserve">
      «34-18) утверждение правил проведения конкурса на основе открытого тендера по определению перевозчиков, осуществляющих железнодорожные перевозки пассажиров по социально значимым сообщениям, расходы которых подлежат долгосрочному субсидированию за счет бюджетных средств; </w:t>
      </w:r>
      <w:r>
        <w:br/>
      </w:r>
      <w:r>
        <w:rPr>
          <w:rFonts w:ascii="Times New Roman"/>
          <w:b w:val="false"/>
          <w:i w:val="false"/>
          <w:color w:val="000000"/>
          <w:sz w:val="28"/>
        </w:rPr>
        <w:t>
      34-19) утверждение правил долгосрочного субсидирования расходов перевозчика, связанных с осуществлением железнодорожных перевозок пассажиров по социально значимым сообщениям;»;</w:t>
      </w:r>
      <w:r>
        <w:br/>
      </w:r>
      <w:r>
        <w:rPr>
          <w:rFonts w:ascii="Times New Roman"/>
          <w:b w:val="false"/>
          <w:i w:val="false"/>
          <w:color w:val="000000"/>
          <w:sz w:val="28"/>
        </w:rPr>
        <w:t>
      подпункты 34-22) и 34-23) изложить в следующей редакции:</w:t>
      </w:r>
      <w:r>
        <w:br/>
      </w:r>
      <w:r>
        <w:rPr>
          <w:rFonts w:ascii="Times New Roman"/>
          <w:b w:val="false"/>
          <w:i w:val="false"/>
          <w:color w:val="000000"/>
          <w:sz w:val="28"/>
        </w:rPr>
        <w:t>
      «34-22) утверждение методики определения предельных уровней цен (тарифов) на услуги по перевозке пассажиров по социально значимым сообщениям;</w:t>
      </w:r>
      <w:r>
        <w:br/>
      </w:r>
      <w:r>
        <w:rPr>
          <w:rFonts w:ascii="Times New Roman"/>
          <w:b w:val="false"/>
          <w:i w:val="false"/>
          <w:color w:val="000000"/>
          <w:sz w:val="28"/>
        </w:rPr>
        <w:t>
      34-23) утверждение методики определения объемов долгосрочного субсидирования расходов перевозчиков, осуществляющих перевозки пассажиров по социально значимым сообщениям;»;</w:t>
      </w:r>
      <w:r>
        <w:br/>
      </w:r>
      <w:r>
        <w:rPr>
          <w:rFonts w:ascii="Times New Roman"/>
          <w:b w:val="false"/>
          <w:i w:val="false"/>
          <w:color w:val="000000"/>
          <w:sz w:val="28"/>
        </w:rPr>
        <w:t>
      дополнить подпунктами 34-26), 34-27) и 34-28) следующего содержания:</w:t>
      </w:r>
      <w:r>
        <w:br/>
      </w:r>
      <w:r>
        <w:rPr>
          <w:rFonts w:ascii="Times New Roman"/>
          <w:b w:val="false"/>
          <w:i w:val="false"/>
          <w:color w:val="000000"/>
          <w:sz w:val="28"/>
        </w:rPr>
        <w:t>
      «34-26) разработка и утверждение типового договора на долгосрочное субсидирование расходов перевозчика, связанных с осуществлением перевозки пассажиров по социально значимым сообщениям;</w:t>
      </w:r>
      <w:r>
        <w:br/>
      </w:r>
      <w:r>
        <w:rPr>
          <w:rFonts w:ascii="Times New Roman"/>
          <w:b w:val="false"/>
          <w:i w:val="false"/>
          <w:color w:val="000000"/>
          <w:sz w:val="28"/>
        </w:rPr>
        <w:t>
      34-27) разработка и утверждение правил привлечения заемных (кредитных) средств перевозчиками, осуществляющими перевозки пассажиров по социально значимым сообщениям;</w:t>
      </w:r>
      <w:r>
        <w:br/>
      </w:r>
      <w:r>
        <w:rPr>
          <w:rFonts w:ascii="Times New Roman"/>
          <w:b w:val="false"/>
          <w:i w:val="false"/>
          <w:color w:val="000000"/>
          <w:sz w:val="28"/>
        </w:rPr>
        <w:t>
      34-28) разработка и утверждение типового договора на привлечение заемных (кредитных) средств перевозчиками, осуществляющими перевозки пассажиров по социально значимым сообщениям;»;</w:t>
      </w:r>
      <w:r>
        <w:br/>
      </w:r>
      <w:r>
        <w:rPr>
          <w:rFonts w:ascii="Times New Roman"/>
          <w:b w:val="false"/>
          <w:i w:val="false"/>
          <w:color w:val="000000"/>
          <w:sz w:val="28"/>
        </w:rPr>
        <w:t>
      подпункт 3) пункта 4 изложить в следующей редакции:</w:t>
      </w:r>
      <w:r>
        <w:br/>
      </w:r>
      <w:r>
        <w:rPr>
          <w:rFonts w:ascii="Times New Roman"/>
          <w:b w:val="false"/>
          <w:i w:val="false"/>
          <w:color w:val="000000"/>
          <w:sz w:val="28"/>
        </w:rPr>
        <w:t>
      «3) долгосрочное субсидирование расходов перевозчика, связанных с осуществлением перевозки пассажиров железнодорожным транспортом по социально значимым межрайонным (междугородным внутриобластным) и пригородным сообщениям (маршрутам);»;</w:t>
      </w:r>
      <w:r>
        <w:br/>
      </w:r>
      <w:r>
        <w:rPr>
          <w:rFonts w:ascii="Times New Roman"/>
          <w:b w:val="false"/>
          <w:i w:val="false"/>
          <w:color w:val="000000"/>
          <w:sz w:val="28"/>
        </w:rPr>
        <w:t>
      4 ) в статье 65:</w:t>
      </w:r>
      <w:r>
        <w:br/>
      </w:r>
      <w:r>
        <w:rPr>
          <w:rFonts w:ascii="Times New Roman"/>
          <w:b w:val="false"/>
          <w:i w:val="false"/>
          <w:color w:val="000000"/>
          <w:sz w:val="28"/>
        </w:rPr>
        <w:t>
      пункты 4 и 4-1 изложить в следующей редакции:</w:t>
      </w:r>
      <w:r>
        <w:br/>
      </w:r>
      <w:r>
        <w:rPr>
          <w:rFonts w:ascii="Times New Roman"/>
          <w:b w:val="false"/>
          <w:i w:val="false"/>
          <w:color w:val="000000"/>
          <w:sz w:val="28"/>
        </w:rPr>
        <w:t>
      «4. Перевозчик обязан обеспечить продажу проездного документа (билета) до указанной пассажиром станции назначения. Перевозчик может организовать продажу проездных документов (билетов) через билетные кассы пассажирских агентств, электронные терминалы, интернет-ресурсы и другими способами в порядке, установленном правилами организации продажи проездных документов (билетов) на железнодорожном транспорте в Республике Казахстан.</w:t>
      </w:r>
      <w:r>
        <w:br/>
      </w:r>
      <w:r>
        <w:rPr>
          <w:rFonts w:ascii="Times New Roman"/>
          <w:b w:val="false"/>
          <w:i w:val="false"/>
          <w:color w:val="000000"/>
          <w:sz w:val="28"/>
        </w:rPr>
        <w:t>
      4-1. Продажа проездных документов (билетов) и резервирование мест осуществляются через автоматизированную систему управления пассажирскими перевозками, доступ к которой организовывает Национальная железнодорожная компания по согласованию с уполномоченным органом.</w:t>
      </w:r>
      <w:r>
        <w:br/>
      </w:r>
      <w:r>
        <w:rPr>
          <w:rFonts w:ascii="Times New Roman"/>
          <w:b w:val="false"/>
          <w:i w:val="false"/>
          <w:color w:val="000000"/>
          <w:sz w:val="28"/>
        </w:rPr>
        <w:t>
      Продажа проездных документов (билетов) в пути следования поезда перевозчиком осуществляется с последующим включением данных о них в автоматизированную систему управления пассажирскими перевозками в порядке, установленном правилами организации продажи проездных документов (билетов) на железнодорожном транспорте в Республике Казахстан.».</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